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552"/>
        <w:gridCol w:w="3293"/>
        <w:gridCol w:w="2022"/>
        <w:gridCol w:w="2022"/>
        <w:gridCol w:w="2023"/>
        <w:gridCol w:w="1038"/>
      </w:tblGrid>
      <w:tr w:rsidR="00340C1B" w14:paraId="6EF0872B" w14:textId="77777777" w:rsidTr="003C31B0">
        <w:tc>
          <w:tcPr>
            <w:tcW w:w="2552" w:type="dxa"/>
          </w:tcPr>
          <w:p w14:paraId="4418181E" w14:textId="6C8568BD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93" w:type="dxa"/>
          </w:tcPr>
          <w:p w14:paraId="6B6218C1" w14:textId="546B708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022" w:type="dxa"/>
          </w:tcPr>
          <w:p w14:paraId="2D5C867F" w14:textId="3C9F2938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022" w:type="dxa"/>
          </w:tcPr>
          <w:p w14:paraId="51A07CA5" w14:textId="5AF6CCD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023" w:type="dxa"/>
          </w:tcPr>
          <w:p w14:paraId="14DA9CDC" w14:textId="5497C30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1038" w:type="dxa"/>
          </w:tcPr>
          <w:p w14:paraId="21C07260" w14:textId="0B7821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3C31B0" w14:paraId="393F35B3" w14:textId="77777777" w:rsidTr="003C31B0">
        <w:tc>
          <w:tcPr>
            <w:tcW w:w="2552" w:type="dxa"/>
          </w:tcPr>
          <w:p w14:paraId="60E5E620" w14:textId="77777777" w:rsidR="003C31B0" w:rsidRDefault="003C31B0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3C31B0" w:rsidRDefault="003C31B0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3C31B0" w:rsidRDefault="003C31B0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3C31B0" w:rsidRPr="00340C1B" w:rsidRDefault="003C31B0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93" w:type="dxa"/>
          </w:tcPr>
          <w:p w14:paraId="0F71D8BD" w14:textId="77777777" w:rsidR="003C31B0" w:rsidRPr="00340C1B" w:rsidRDefault="003C31B0" w:rsidP="00726871">
            <w:pPr>
              <w:rPr>
                <w:rFonts w:ascii="Century Gothic" w:hAnsi="Century Gothic"/>
                <w:sz w:val="24"/>
                <w:szCs w:val="24"/>
              </w:rPr>
            </w:pPr>
            <w:r>
              <w:t>NC.</w:t>
            </w:r>
            <w:proofErr w:type="gramStart"/>
            <w:r>
              <w:t>8.G.</w:t>
            </w:r>
            <w:proofErr w:type="gramEnd"/>
            <w:r>
              <w:t>5 Use informal arguments to analyze angle relationships. • Recognize relationships between interior and exterior angles of a triangle. • Recognize the relationships between the angles created when parallel lines are cut by a transversal. • Recognize the angle-angle criterion for similarity of triangles. • Solve real-world and mathematical problems involving angles</w:t>
            </w:r>
          </w:p>
        </w:tc>
        <w:tc>
          <w:tcPr>
            <w:tcW w:w="6067" w:type="dxa"/>
            <w:gridSpan w:val="3"/>
          </w:tcPr>
          <w:p w14:paraId="0716F905" w14:textId="41FC05AF" w:rsidR="003C31B0" w:rsidRPr="00340C1B" w:rsidRDefault="003C31B0" w:rsidP="00726871">
            <w:pPr>
              <w:rPr>
                <w:rFonts w:ascii="Century Gothic" w:hAnsi="Century Gothic"/>
                <w:sz w:val="24"/>
                <w:szCs w:val="24"/>
              </w:rPr>
            </w:pPr>
            <w:r>
              <w:t>NC.</w:t>
            </w:r>
            <w:proofErr w:type="gramStart"/>
            <w:r>
              <w:t>8.F.</w:t>
            </w:r>
            <w:proofErr w:type="gramEnd"/>
            <w:r>
              <w:t xml:space="preserve">4 Analyze functions that model linear relationships. • Understand that a linear relationship can be generalized by </w:t>
            </w:r>
            <w:r>
              <w:rPr>
                <w:rFonts w:ascii="Cambria Math" w:hAnsi="Cambria Math" w:cs="Cambria Math"/>
              </w:rPr>
              <w:t>𝑦</w:t>
            </w:r>
            <w:r>
              <w:t xml:space="preserve"> = </w:t>
            </w:r>
            <w:r>
              <w:rPr>
                <w:rFonts w:ascii="Cambria Math" w:hAnsi="Cambria Math" w:cs="Cambria Math"/>
              </w:rPr>
              <w:t>𝑚𝑥</w:t>
            </w:r>
            <w:r>
              <w:t xml:space="preserve"> + </w:t>
            </w:r>
            <w:r>
              <w:rPr>
                <w:rFonts w:ascii="Cambria Math" w:hAnsi="Cambria Math" w:cs="Cambria Math"/>
              </w:rPr>
              <w:t>𝑏</w:t>
            </w:r>
            <w:r>
              <w:t>. • Write an equation in slope-intercept form to model a linear relationship by determining the rate of change and the initial value, given at least two (x, y) values or a graph. • Construct a graph of a linear relationship given an equation in slope-intercept form. • Interpret the rate of change and initial value of a linear function in terms of the situation it models, and in terms of the slope and y-intercept of its graph or a table of values</w:t>
            </w:r>
          </w:p>
        </w:tc>
        <w:tc>
          <w:tcPr>
            <w:tcW w:w="1038" w:type="dxa"/>
            <w:vMerge w:val="restart"/>
            <w:textDirection w:val="btLr"/>
            <w:vAlign w:val="center"/>
          </w:tcPr>
          <w:p w14:paraId="175BD676" w14:textId="47F14C86" w:rsidR="003C31B0" w:rsidRPr="008B1713" w:rsidRDefault="003C31B0" w:rsidP="008B1713">
            <w:pPr>
              <w:ind w:left="113" w:right="113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ZAP DAY – School Wide</w:t>
            </w:r>
          </w:p>
        </w:tc>
      </w:tr>
      <w:tr w:rsidR="008B1713" w14:paraId="43A1C8FB" w14:textId="77777777" w:rsidTr="003C31B0">
        <w:tc>
          <w:tcPr>
            <w:tcW w:w="2552" w:type="dxa"/>
          </w:tcPr>
          <w:p w14:paraId="3AB9F398" w14:textId="77777777" w:rsidR="008B1713" w:rsidRDefault="008B1713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8B1713" w:rsidRDefault="008B1713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48FBDCC8" w14:textId="18FC9CEB" w:rsidR="008B1713" w:rsidRPr="00340C1B" w:rsidRDefault="008B1713" w:rsidP="00D13F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93" w:type="dxa"/>
          </w:tcPr>
          <w:p w14:paraId="0151CCD0" w14:textId="002A925D" w:rsidR="008B1713" w:rsidRPr="008B1713" w:rsidRDefault="008B1713" w:rsidP="008B1713">
            <w:pPr>
              <w:rPr>
                <w:rFonts w:cstheme="minorHAnsi"/>
              </w:rPr>
            </w:pPr>
            <w:r>
              <w:rPr>
                <w:rFonts w:cstheme="minorHAnsi"/>
              </w:rPr>
              <w:t>I will show my mastery of angle relationships</w:t>
            </w:r>
          </w:p>
        </w:tc>
        <w:tc>
          <w:tcPr>
            <w:tcW w:w="2022" w:type="dxa"/>
          </w:tcPr>
          <w:p w14:paraId="3A2AE71C" w14:textId="11797DCA" w:rsidR="008B1713" w:rsidRPr="008B1713" w:rsidRDefault="00952324" w:rsidP="008B171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will show my </w:t>
            </w:r>
            <w:r w:rsidR="003C31B0">
              <w:rPr>
                <w:rFonts w:cstheme="minorHAnsi"/>
              </w:rPr>
              <w:t>pr</w:t>
            </w:r>
            <w:r w:rsidR="00267044">
              <w:rPr>
                <w:rFonts w:cstheme="minorHAnsi"/>
              </w:rPr>
              <w:t xml:space="preserve">ior </w:t>
            </w:r>
            <w:r w:rsidR="003C31B0">
              <w:rPr>
                <w:rFonts w:cstheme="minorHAnsi"/>
              </w:rPr>
              <w:t>knowledge of linear relationships</w:t>
            </w:r>
          </w:p>
        </w:tc>
        <w:tc>
          <w:tcPr>
            <w:tcW w:w="2022" w:type="dxa"/>
          </w:tcPr>
          <w:p w14:paraId="1AF0E2B6" w14:textId="7F72BAEF" w:rsidR="008B1713" w:rsidRPr="008B1713" w:rsidRDefault="00D13F80" w:rsidP="008B1713">
            <w:pPr>
              <w:rPr>
                <w:rFonts w:cstheme="minorHAnsi"/>
              </w:rPr>
            </w:pPr>
            <w:r>
              <w:rPr>
                <w:rFonts w:cstheme="minorHAnsi"/>
              </w:rPr>
              <w:t>I can identify and find slope on a graph</w:t>
            </w:r>
          </w:p>
        </w:tc>
        <w:tc>
          <w:tcPr>
            <w:tcW w:w="2023" w:type="dxa"/>
          </w:tcPr>
          <w:p w14:paraId="26360E46" w14:textId="43445D5B" w:rsidR="008B1713" w:rsidRPr="008B1713" w:rsidRDefault="00D13F80" w:rsidP="008B1713">
            <w:pPr>
              <w:rPr>
                <w:rFonts w:cstheme="minorHAnsi"/>
              </w:rPr>
            </w:pPr>
            <w:r>
              <w:rPr>
                <w:rFonts w:cstheme="minorHAnsi"/>
              </w:rPr>
              <w:t>I can determine if triangles are similar by comparing their slope</w:t>
            </w:r>
          </w:p>
        </w:tc>
        <w:tc>
          <w:tcPr>
            <w:tcW w:w="1038" w:type="dxa"/>
            <w:vMerge/>
          </w:tcPr>
          <w:p w14:paraId="02CE6914" w14:textId="77777777" w:rsidR="008B1713" w:rsidRPr="00340C1B" w:rsidRDefault="008B1713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B1713" w14:paraId="345CAC7E" w14:textId="77777777" w:rsidTr="003C31B0">
        <w:tc>
          <w:tcPr>
            <w:tcW w:w="2552" w:type="dxa"/>
          </w:tcPr>
          <w:p w14:paraId="72338D41" w14:textId="77777777" w:rsidR="008B1713" w:rsidRDefault="008B1713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8B1713" w:rsidRDefault="008B1713" w:rsidP="40AA898F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8B1713" w:rsidRDefault="008B1713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8B1713" w:rsidRPr="00340C1B" w:rsidRDefault="008B1713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93" w:type="dxa"/>
          </w:tcPr>
          <w:p w14:paraId="0DCD08C0" w14:textId="77777777" w:rsidR="008B1713" w:rsidRDefault="008B1713" w:rsidP="008B1713">
            <w:pPr>
              <w:rPr>
                <w:rFonts w:cstheme="minorHAnsi"/>
              </w:rPr>
            </w:pPr>
            <w:r>
              <w:rPr>
                <w:rFonts w:cstheme="minorHAnsi"/>
              </w:rPr>
              <w:t>1 – Unit 2 Test</w:t>
            </w:r>
          </w:p>
          <w:p w14:paraId="3CC0D199" w14:textId="626A241B" w:rsidR="008B1713" w:rsidRPr="008B1713" w:rsidRDefault="008B1713" w:rsidP="008B1713">
            <w:pPr>
              <w:rPr>
                <w:rFonts w:cstheme="minorHAnsi"/>
              </w:rPr>
            </w:pPr>
            <w:r>
              <w:rPr>
                <w:rFonts w:cstheme="minorHAnsi"/>
              </w:rPr>
              <w:t>2 – Unit 3 Vocab</w:t>
            </w:r>
          </w:p>
        </w:tc>
        <w:tc>
          <w:tcPr>
            <w:tcW w:w="2022" w:type="dxa"/>
          </w:tcPr>
          <w:p w14:paraId="109E94D3" w14:textId="77777777" w:rsidR="008B1713" w:rsidRDefault="003C31B0" w:rsidP="003C31B0">
            <w:pPr>
              <w:rPr>
                <w:rFonts w:cstheme="minorHAnsi"/>
              </w:rPr>
            </w:pPr>
            <w:r>
              <w:rPr>
                <w:rFonts w:cstheme="minorHAnsi"/>
              </w:rPr>
              <w:t>1 – Do Now</w:t>
            </w:r>
          </w:p>
          <w:p w14:paraId="3274E79B" w14:textId="77EBD7A5" w:rsidR="00CD58DF" w:rsidRDefault="00CD58DF" w:rsidP="003C31B0">
            <w:pPr>
              <w:rPr>
                <w:rFonts w:cstheme="minorHAnsi"/>
              </w:rPr>
            </w:pPr>
            <w:r>
              <w:rPr>
                <w:rFonts w:cstheme="minorHAnsi"/>
              </w:rPr>
              <w:t>2 – Data Folders</w:t>
            </w:r>
          </w:p>
          <w:p w14:paraId="4C35A2AA" w14:textId="2EF26A99" w:rsidR="003C31B0" w:rsidRPr="008B1713" w:rsidRDefault="003C31B0" w:rsidP="003C31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 – Unit 3 </w:t>
            </w:r>
            <w:proofErr w:type="spellStart"/>
            <w:r>
              <w:rPr>
                <w:rFonts w:cstheme="minorHAnsi"/>
              </w:rPr>
              <w:t>PreTest</w:t>
            </w:r>
            <w:proofErr w:type="spellEnd"/>
          </w:p>
        </w:tc>
        <w:tc>
          <w:tcPr>
            <w:tcW w:w="2022" w:type="dxa"/>
          </w:tcPr>
          <w:p w14:paraId="1E448163" w14:textId="77777777" w:rsidR="008B1713" w:rsidRDefault="00D13F80" w:rsidP="00D13F80">
            <w:pPr>
              <w:rPr>
                <w:rFonts w:cstheme="minorHAnsi"/>
              </w:rPr>
            </w:pPr>
            <w:r>
              <w:rPr>
                <w:rFonts w:cstheme="minorHAnsi"/>
              </w:rPr>
              <w:t>1 – Do Now</w:t>
            </w:r>
          </w:p>
          <w:p w14:paraId="489EA1EC" w14:textId="77777777" w:rsidR="00D13F80" w:rsidRDefault="00D13F80" w:rsidP="00D13F80">
            <w:pPr>
              <w:rPr>
                <w:rFonts w:cstheme="minorHAnsi"/>
              </w:rPr>
            </w:pPr>
            <w:r>
              <w:rPr>
                <w:rFonts w:cstheme="minorHAnsi"/>
              </w:rPr>
              <w:t>2 – Notes Slope and Rate of Change</w:t>
            </w:r>
          </w:p>
          <w:p w14:paraId="40AE238F" w14:textId="73227A7A" w:rsidR="00D13F80" w:rsidRPr="00D13F80" w:rsidRDefault="00D13F80" w:rsidP="00D13F80">
            <w:pPr>
              <w:rPr>
                <w:rFonts w:cstheme="minorHAnsi"/>
              </w:rPr>
            </w:pPr>
            <w:r>
              <w:rPr>
                <w:rFonts w:cstheme="minorHAnsi"/>
              </w:rPr>
              <w:t>3 -Practice Slope and Rate of Change</w:t>
            </w:r>
          </w:p>
        </w:tc>
        <w:tc>
          <w:tcPr>
            <w:tcW w:w="2023" w:type="dxa"/>
          </w:tcPr>
          <w:p w14:paraId="16D4DE75" w14:textId="77777777" w:rsidR="008B1713" w:rsidRDefault="00D13F80" w:rsidP="00D13F80">
            <w:pPr>
              <w:rPr>
                <w:rFonts w:cstheme="minorHAnsi"/>
              </w:rPr>
            </w:pPr>
            <w:r w:rsidRPr="00D13F80">
              <w:rPr>
                <w:rFonts w:cstheme="minorHAnsi"/>
              </w:rPr>
              <w:t>1-</w:t>
            </w:r>
            <w:r>
              <w:rPr>
                <w:rFonts w:cstheme="minorHAnsi"/>
              </w:rPr>
              <w:t xml:space="preserve"> Do Now</w:t>
            </w:r>
          </w:p>
          <w:p w14:paraId="7E612FC9" w14:textId="77777777" w:rsidR="00D13F80" w:rsidRDefault="00D13F80" w:rsidP="00D13F80">
            <w:pPr>
              <w:rPr>
                <w:rFonts w:cstheme="minorHAnsi"/>
              </w:rPr>
            </w:pPr>
            <w:r>
              <w:rPr>
                <w:rFonts w:cstheme="minorHAnsi"/>
              </w:rPr>
              <w:t>2 -Notes Slope and Similar Triangles</w:t>
            </w:r>
          </w:p>
          <w:p w14:paraId="7396E995" w14:textId="18D36DEA" w:rsidR="00D13F80" w:rsidRPr="00D13F80" w:rsidRDefault="00D13F80" w:rsidP="00D13F80">
            <w:pPr>
              <w:rPr>
                <w:rFonts w:cstheme="minorHAnsi"/>
              </w:rPr>
            </w:pPr>
            <w:r>
              <w:rPr>
                <w:rFonts w:cstheme="minorHAnsi"/>
              </w:rPr>
              <w:t>3 – Practice Slope and Similar Triangles</w:t>
            </w:r>
          </w:p>
        </w:tc>
        <w:tc>
          <w:tcPr>
            <w:tcW w:w="1038" w:type="dxa"/>
            <w:vMerge/>
          </w:tcPr>
          <w:p w14:paraId="7F8BE1A6" w14:textId="77777777" w:rsidR="008B1713" w:rsidRPr="00340C1B" w:rsidRDefault="008B1713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B1713" w14:paraId="6C7AEFB7" w14:textId="77777777" w:rsidTr="003C31B0">
        <w:tc>
          <w:tcPr>
            <w:tcW w:w="2552" w:type="dxa"/>
          </w:tcPr>
          <w:p w14:paraId="3360E0A1" w14:textId="77777777" w:rsidR="008B1713" w:rsidRDefault="008B1713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6A45D0C7" w:rsidR="008B1713" w:rsidRPr="00340C1B" w:rsidRDefault="008B1713" w:rsidP="00D13F8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</w:tc>
        <w:tc>
          <w:tcPr>
            <w:tcW w:w="3293" w:type="dxa"/>
          </w:tcPr>
          <w:p w14:paraId="7F985F6A" w14:textId="77777777" w:rsidR="008B1713" w:rsidRDefault="008B1713" w:rsidP="008B17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2 Test</w:t>
            </w:r>
          </w:p>
          <w:p w14:paraId="07D8CBF4" w14:textId="33BDBD7D" w:rsidR="008B1713" w:rsidRPr="008B1713" w:rsidRDefault="008B1713" w:rsidP="008B17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2 Notes</w:t>
            </w:r>
          </w:p>
        </w:tc>
        <w:tc>
          <w:tcPr>
            <w:tcW w:w="2022" w:type="dxa"/>
          </w:tcPr>
          <w:p w14:paraId="2314F196" w14:textId="77777777" w:rsidR="008B1713" w:rsidRPr="00340C1B" w:rsidRDefault="008B1713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22" w:type="dxa"/>
          </w:tcPr>
          <w:p w14:paraId="7584C5D4" w14:textId="13A634D7" w:rsidR="008B1713" w:rsidRPr="00340C1B" w:rsidRDefault="00D13F80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>Practice Slope and Rate of Change</w:t>
            </w:r>
          </w:p>
        </w:tc>
        <w:tc>
          <w:tcPr>
            <w:tcW w:w="2023" w:type="dxa"/>
          </w:tcPr>
          <w:p w14:paraId="01A65B04" w14:textId="07053149" w:rsidR="008B1713" w:rsidRPr="00340C1B" w:rsidRDefault="00D13F80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>Practice Slope and Similar Triangles</w:t>
            </w:r>
          </w:p>
        </w:tc>
        <w:tc>
          <w:tcPr>
            <w:tcW w:w="1038" w:type="dxa"/>
            <w:vMerge/>
          </w:tcPr>
          <w:p w14:paraId="65FE6BD0" w14:textId="77777777" w:rsidR="008B1713" w:rsidRPr="00340C1B" w:rsidRDefault="008B1713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B1713" w14:paraId="45730FB0" w14:textId="77777777" w:rsidTr="003C31B0">
        <w:tc>
          <w:tcPr>
            <w:tcW w:w="2552" w:type="dxa"/>
          </w:tcPr>
          <w:p w14:paraId="684D6AFF" w14:textId="77777777" w:rsidR="008B1713" w:rsidRDefault="008B1713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8B1713" w:rsidRDefault="008B1713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8B1713" w:rsidRDefault="008B1713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8B1713" w:rsidRPr="00340C1B" w:rsidRDefault="008B1713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398" w:type="dxa"/>
            <w:gridSpan w:val="5"/>
          </w:tcPr>
          <w:p w14:paraId="0A19FAA7" w14:textId="77777777" w:rsidR="008B1713" w:rsidRDefault="008B1713" w:rsidP="008B1713">
            <w:pPr>
              <w:jc w:val="center"/>
              <w:rPr>
                <w:rFonts w:cstheme="minorHAnsi"/>
              </w:rPr>
            </w:pPr>
            <w:r w:rsidRPr="007E4ED8">
              <w:rPr>
                <w:rFonts w:cstheme="minorHAnsi"/>
                <w:highlight w:val="yellow"/>
              </w:rPr>
              <w:t>UNIT 2 TEST MONDAY 10/23/23</w:t>
            </w:r>
          </w:p>
          <w:p w14:paraId="21B18F25" w14:textId="77777777" w:rsidR="008B1713" w:rsidRPr="00344D8E" w:rsidRDefault="008B1713" w:rsidP="008B1713">
            <w:pPr>
              <w:jc w:val="center"/>
              <w:rPr>
                <w:rFonts w:cstheme="minorHAnsi"/>
              </w:rPr>
            </w:pPr>
            <w:r w:rsidRPr="00344D8E">
              <w:rPr>
                <w:rFonts w:cstheme="minorHAnsi"/>
              </w:rPr>
              <w:t>Review Notes Nightly</w:t>
            </w:r>
          </w:p>
          <w:p w14:paraId="33CD33F1" w14:textId="77777777" w:rsidR="008B1713" w:rsidRPr="00344D8E" w:rsidRDefault="008B1713" w:rsidP="008B1713">
            <w:pPr>
              <w:jc w:val="center"/>
              <w:rPr>
                <w:rFonts w:cstheme="minorHAnsi"/>
              </w:rPr>
            </w:pPr>
            <w:r w:rsidRPr="00344D8E">
              <w:rPr>
                <w:rFonts w:cstheme="minorHAnsi"/>
              </w:rPr>
              <w:t>Finish CW if necessary</w:t>
            </w:r>
          </w:p>
          <w:p w14:paraId="624E728D" w14:textId="2038D86B" w:rsidR="008B1713" w:rsidRDefault="008B1713" w:rsidP="008B1713">
            <w:pPr>
              <w:jc w:val="center"/>
              <w:rPr>
                <w:rFonts w:cstheme="minorHAnsi"/>
              </w:rPr>
            </w:pPr>
            <w:r w:rsidRPr="00344D8E">
              <w:rPr>
                <w:rFonts w:cstheme="minorHAnsi"/>
              </w:rPr>
              <w:t xml:space="preserve">Delta Math “DM Week </w:t>
            </w:r>
            <w:r>
              <w:rPr>
                <w:rFonts w:cstheme="minorHAnsi"/>
              </w:rPr>
              <w:t>10/23</w:t>
            </w:r>
            <w:r w:rsidRPr="00344D8E">
              <w:rPr>
                <w:rFonts w:cstheme="minorHAnsi"/>
              </w:rPr>
              <w:t xml:space="preserve">” – due by Friday </w:t>
            </w:r>
            <w:r>
              <w:rPr>
                <w:rFonts w:cstheme="minorHAnsi"/>
              </w:rPr>
              <w:t>10/27/</w:t>
            </w:r>
            <w:r w:rsidRPr="00344D8E">
              <w:rPr>
                <w:rFonts w:cstheme="minorHAnsi"/>
              </w:rPr>
              <w:t>23 at midnigh</w:t>
            </w:r>
            <w:r>
              <w:rPr>
                <w:rFonts w:cstheme="minorHAnsi"/>
              </w:rPr>
              <w:t>t</w:t>
            </w:r>
          </w:p>
          <w:p w14:paraId="4687090D" w14:textId="24BFC9AE" w:rsidR="008B1713" w:rsidRPr="00340C1B" w:rsidRDefault="008B1713" w:rsidP="008B171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cstheme="minorHAnsi"/>
              </w:rPr>
              <w:t>iREADY</w:t>
            </w:r>
            <w:proofErr w:type="spellEnd"/>
            <w:r>
              <w:rPr>
                <w:rFonts w:cstheme="minorHAnsi"/>
              </w:rPr>
              <w:t xml:space="preserve"> 45 minutes &amp; 2 passed lessons – due by Friday 10/27/23 at midnight</w:t>
            </w:r>
          </w:p>
        </w:tc>
      </w:tr>
    </w:tbl>
    <w:p w14:paraId="04FD5F79" w14:textId="6BD6F1D0" w:rsidR="00894287" w:rsidRDefault="00894287"/>
    <w:sectPr w:rsidR="00894287" w:rsidSect="00340C1B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0F164" w14:textId="77777777" w:rsidR="00B11BA8" w:rsidRDefault="00B11BA8" w:rsidP="00340C1B">
      <w:pPr>
        <w:spacing w:after="0" w:line="240" w:lineRule="auto"/>
      </w:pPr>
      <w:r>
        <w:separator/>
      </w:r>
    </w:p>
  </w:endnote>
  <w:endnote w:type="continuationSeparator" w:id="0">
    <w:p w14:paraId="72755A5D" w14:textId="77777777" w:rsidR="00B11BA8" w:rsidRDefault="00B11BA8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6136C" w14:textId="77777777" w:rsidR="00B11BA8" w:rsidRDefault="00B11BA8" w:rsidP="00340C1B">
      <w:pPr>
        <w:spacing w:after="0" w:line="240" w:lineRule="auto"/>
      </w:pPr>
      <w:r>
        <w:separator/>
      </w:r>
    </w:p>
  </w:footnote>
  <w:footnote w:type="continuationSeparator" w:id="0">
    <w:p w14:paraId="400E4226" w14:textId="77777777" w:rsidR="00B11BA8" w:rsidRDefault="00B11BA8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78E3" w14:textId="77777777" w:rsidR="008B1713" w:rsidRPr="00050D9C" w:rsidRDefault="008B1713" w:rsidP="008B1713">
    <w:pPr>
      <w:pStyle w:val="Header"/>
      <w:jc w:val="center"/>
      <w:rPr>
        <w:rFonts w:ascii="Amasis MT Pro Black" w:hAnsi="Amasis MT Pro Black"/>
        <w:sz w:val="28"/>
        <w:szCs w:val="28"/>
      </w:rPr>
    </w:pPr>
    <w:r w:rsidRPr="00050D9C">
      <w:rPr>
        <w:rFonts w:ascii="Amasis MT Pro Black" w:hAnsi="Amasis MT Pro Black"/>
        <w:sz w:val="28"/>
        <w:szCs w:val="28"/>
      </w:rPr>
      <w:t>Week-At-A-Glance</w:t>
    </w:r>
  </w:p>
  <w:p w14:paraId="1E7655CA" w14:textId="77777777" w:rsidR="008B1713" w:rsidRPr="00050D9C" w:rsidRDefault="008B1713" w:rsidP="008B1713">
    <w:pPr>
      <w:pStyle w:val="Header"/>
      <w:jc w:val="center"/>
      <w:rPr>
        <w:rFonts w:ascii="Amasis MT Pro Black" w:hAnsi="Amasis MT Pro Black"/>
        <w:sz w:val="28"/>
        <w:szCs w:val="28"/>
      </w:rPr>
    </w:pPr>
    <w:r w:rsidRPr="00050D9C">
      <w:rPr>
        <w:rFonts w:ascii="Amasis MT Pro Black" w:hAnsi="Amasis MT Pro Black"/>
        <w:sz w:val="28"/>
        <w:szCs w:val="28"/>
      </w:rPr>
      <w:t>H. Wells Math 8</w:t>
    </w:r>
  </w:p>
  <w:p w14:paraId="3CC5D823" w14:textId="476DC26F" w:rsidR="008B1713" w:rsidRPr="00050D9C" w:rsidRDefault="008B1713" w:rsidP="008B1713">
    <w:pPr>
      <w:pStyle w:val="Header"/>
      <w:jc w:val="center"/>
      <w:rPr>
        <w:rFonts w:ascii="Amasis MT Pro Black" w:hAnsi="Amasis MT Pro Black"/>
        <w:sz w:val="28"/>
        <w:szCs w:val="28"/>
      </w:rPr>
    </w:pPr>
    <w:r w:rsidRPr="00050D9C">
      <w:rPr>
        <w:rFonts w:ascii="Amasis MT Pro Black" w:hAnsi="Amasis MT Pro Black"/>
        <w:sz w:val="28"/>
        <w:szCs w:val="28"/>
      </w:rPr>
      <w:t xml:space="preserve">Date: </w:t>
    </w:r>
    <w:r>
      <w:rPr>
        <w:rFonts w:ascii="Amasis MT Pro Black" w:hAnsi="Amasis MT Pro Black"/>
        <w:sz w:val="28"/>
        <w:szCs w:val="28"/>
      </w:rPr>
      <w:t>10/23</w:t>
    </w:r>
    <w:r w:rsidRPr="00050D9C">
      <w:rPr>
        <w:rFonts w:ascii="Amasis MT Pro Black" w:hAnsi="Amasis MT Pro Black"/>
        <w:sz w:val="28"/>
        <w:szCs w:val="28"/>
      </w:rPr>
      <w:t xml:space="preserve">/23 thru </w:t>
    </w:r>
    <w:r>
      <w:rPr>
        <w:rFonts w:ascii="Amasis MT Pro Black" w:hAnsi="Amasis MT Pro Black"/>
        <w:sz w:val="28"/>
        <w:szCs w:val="28"/>
      </w:rPr>
      <w:t>10/27/</w:t>
    </w:r>
    <w:r w:rsidRPr="00050D9C">
      <w:rPr>
        <w:rFonts w:ascii="Amasis MT Pro Black" w:hAnsi="Amasis MT Pro Black"/>
        <w:sz w:val="28"/>
        <w:szCs w:val="28"/>
      </w:rPr>
      <w:t>23</w:t>
    </w:r>
  </w:p>
  <w:p w14:paraId="54C01F8B" w14:textId="13ADB319" w:rsidR="00340C1B" w:rsidRPr="008B1713" w:rsidRDefault="00340C1B" w:rsidP="008B17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474E3"/>
    <w:multiLevelType w:val="hybridMultilevel"/>
    <w:tmpl w:val="1E5E7528"/>
    <w:lvl w:ilvl="0" w:tplc="D5FE3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22020"/>
    <w:multiLevelType w:val="hybridMultilevel"/>
    <w:tmpl w:val="5214182A"/>
    <w:lvl w:ilvl="0" w:tplc="25384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853542">
    <w:abstractNumId w:val="1"/>
  </w:num>
  <w:num w:numId="2" w16cid:durableId="1424378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C4C08"/>
    <w:rsid w:val="001F48EA"/>
    <w:rsid w:val="00267044"/>
    <w:rsid w:val="00340C1B"/>
    <w:rsid w:val="00353E32"/>
    <w:rsid w:val="003C31B0"/>
    <w:rsid w:val="003E0B8B"/>
    <w:rsid w:val="00562A14"/>
    <w:rsid w:val="00566B5D"/>
    <w:rsid w:val="00666CAB"/>
    <w:rsid w:val="006B762A"/>
    <w:rsid w:val="00726871"/>
    <w:rsid w:val="00894287"/>
    <w:rsid w:val="008B1713"/>
    <w:rsid w:val="0091134C"/>
    <w:rsid w:val="00952324"/>
    <w:rsid w:val="00953316"/>
    <w:rsid w:val="00A36D8B"/>
    <w:rsid w:val="00A81E13"/>
    <w:rsid w:val="00B11BA8"/>
    <w:rsid w:val="00C909B3"/>
    <w:rsid w:val="00CD58DF"/>
    <w:rsid w:val="00D13F80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  <w:style w:type="paragraph" w:styleId="ListParagraph">
    <w:name w:val="List Paragraph"/>
    <w:basedOn w:val="Normal"/>
    <w:uiPriority w:val="34"/>
    <w:qFormat/>
    <w:rsid w:val="00D13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Heather Wells</cp:lastModifiedBy>
  <cp:revision>7</cp:revision>
  <dcterms:created xsi:type="dcterms:W3CDTF">2023-10-19T16:36:00Z</dcterms:created>
  <dcterms:modified xsi:type="dcterms:W3CDTF">2023-10-21T16:41:00Z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