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D071" w14:textId="77777777" w:rsidR="009A3134" w:rsidRPr="00B53800" w:rsidRDefault="009A3134" w:rsidP="009A3134">
      <w:pPr>
        <w:pStyle w:val="Heading1"/>
        <w:rPr>
          <w:rFonts w:ascii="Helvetica" w:hAnsi="Helvetica"/>
          <w:sz w:val="24"/>
          <w:szCs w:val="24"/>
          <w:u w:val="single"/>
          <w:lang w:val="en"/>
        </w:rPr>
      </w:pPr>
      <w:r w:rsidRPr="00B53800">
        <w:rPr>
          <w:rFonts w:ascii="Helvetica" w:hAnsi="Helvetica"/>
          <w:u w:val="single"/>
          <w:lang w:val="en"/>
        </w:rPr>
        <w:t>Health Insurance</w:t>
      </w:r>
    </w:p>
    <w:p w14:paraId="11317A03" w14:textId="77777777" w:rsidR="009A3134" w:rsidRPr="00596057" w:rsidRDefault="009A3134" w:rsidP="009A3134">
      <w:pPr>
        <w:pStyle w:val="NormalWeb"/>
        <w:spacing w:line="288" w:lineRule="atLeast"/>
        <w:rPr>
          <w:rFonts w:ascii="Helvetica" w:hAnsi="Helvetica"/>
          <w:color w:val="333333"/>
          <w:lang w:val="en"/>
        </w:rPr>
      </w:pPr>
      <w:r w:rsidRPr="00B53800">
        <w:rPr>
          <w:rFonts w:ascii="Helvetica" w:hAnsi="Helvetica"/>
          <w:color w:val="333333"/>
          <w:lang w:val="en"/>
        </w:rPr>
        <w:t xml:space="preserve">The NC State Health Plan, </w:t>
      </w:r>
      <w:r>
        <w:rPr>
          <w:rFonts w:ascii="Helvetica" w:hAnsi="Helvetica"/>
          <w:color w:val="333333"/>
          <w:lang w:val="en"/>
        </w:rPr>
        <w:t xml:space="preserve">is </w:t>
      </w:r>
      <w:r w:rsidRPr="00B53800">
        <w:rPr>
          <w:rFonts w:ascii="Helvetica" w:hAnsi="Helvetica"/>
          <w:color w:val="333333"/>
          <w:lang w:val="en"/>
        </w:rPr>
        <w:t xml:space="preserve">administered by Blue Cross Blue Shield of NC, </w:t>
      </w:r>
      <w:r>
        <w:rPr>
          <w:rFonts w:ascii="Helvetica" w:hAnsi="Helvetica"/>
          <w:color w:val="333333"/>
          <w:lang w:val="en"/>
        </w:rPr>
        <w:t xml:space="preserve">and </w:t>
      </w:r>
      <w:r w:rsidRPr="00B53800">
        <w:rPr>
          <w:rFonts w:ascii="Helvetica" w:hAnsi="Helvetica"/>
          <w:color w:val="333333"/>
          <w:lang w:val="en"/>
        </w:rPr>
        <w:t>offers two PPO plans to eligible employees:</w:t>
      </w:r>
      <w:r>
        <w:rPr>
          <w:rFonts w:ascii="Helvetica" w:hAnsi="Helvetica"/>
          <w:color w:val="333333"/>
          <w:lang w:val="en"/>
        </w:rPr>
        <w:t xml:space="preserve"> </w:t>
      </w:r>
      <w:r w:rsidRPr="007B5D07">
        <w:rPr>
          <w:rFonts w:ascii="Helvetica" w:hAnsi="Helvetica"/>
          <w:b/>
          <w:color w:val="333333"/>
          <w:lang w:val="en"/>
        </w:rPr>
        <w:t>Enhanced 80/20 and Traditional 70/30 PPO Plans</w:t>
      </w:r>
      <w:r>
        <w:rPr>
          <w:rFonts w:ascii="Helvetica" w:hAnsi="Helvetica"/>
          <w:color w:val="333333"/>
          <w:lang w:val="en"/>
        </w:rPr>
        <w:t xml:space="preserve">.  </w:t>
      </w:r>
      <w:r w:rsidRPr="00B53800">
        <w:rPr>
          <w:rFonts w:ascii="Helvetica" w:hAnsi="Helvetica"/>
          <w:color w:val="333333"/>
          <w:lang w:val="en"/>
        </w:rPr>
        <w:t>Eligible employees are permanent full-time employees working 30 or more hours per week</w:t>
      </w:r>
      <w:r>
        <w:rPr>
          <w:rFonts w:ascii="Helvetica" w:hAnsi="Helvetica"/>
          <w:color w:val="333333"/>
          <w:lang w:val="en"/>
        </w:rPr>
        <w:t xml:space="preserve">. </w:t>
      </w:r>
      <w:r w:rsidRPr="00771441">
        <w:rPr>
          <w:rFonts w:ascii="Helvetica" w:hAnsi="Helvetica"/>
          <w:b/>
          <w:color w:val="333333"/>
          <w:lang w:val="en"/>
        </w:rPr>
        <w:t>Eligi</w:t>
      </w:r>
      <w:r>
        <w:rPr>
          <w:rFonts w:ascii="Helvetica" w:hAnsi="Helvetica"/>
          <w:b/>
          <w:color w:val="333333"/>
          <w:lang w:val="en"/>
        </w:rPr>
        <w:t>ble employees and dependents must</w:t>
      </w:r>
      <w:r w:rsidRPr="00771441">
        <w:rPr>
          <w:rFonts w:ascii="Helvetica" w:hAnsi="Helvetica"/>
          <w:b/>
          <w:color w:val="333333"/>
          <w:lang w:val="en"/>
        </w:rPr>
        <w:t xml:space="preserve"> enroll within 30 days of hire or qualifying life event via the HR InTouch website</w:t>
      </w:r>
      <w:r>
        <w:rPr>
          <w:rFonts w:ascii="Helvetica" w:hAnsi="Helvetica"/>
          <w:b/>
          <w:color w:val="333333"/>
          <w:lang w:val="en"/>
        </w:rPr>
        <w:t xml:space="preserve"> or by calling 855-859-0966</w:t>
      </w:r>
      <w:r w:rsidRPr="00771441">
        <w:rPr>
          <w:rFonts w:ascii="Helvetica" w:hAnsi="Helvetica"/>
          <w:b/>
          <w:color w:val="333333"/>
          <w:lang w:val="en"/>
        </w:rPr>
        <w:t>.</w:t>
      </w:r>
      <w:r>
        <w:rPr>
          <w:rFonts w:ascii="Helvetica" w:hAnsi="Helvetica"/>
          <w:color w:val="333333"/>
          <w:lang w:val="en"/>
        </w:rPr>
        <w:t xml:space="preserve">  </w:t>
      </w:r>
      <w:r w:rsidRPr="00596057">
        <w:rPr>
          <w:rFonts w:ascii="Helvetica" w:hAnsi="Helvetica"/>
          <w:color w:val="333333"/>
          <w:lang w:val="en"/>
        </w:rPr>
        <w:t>Please remember to check out the</w:t>
      </w:r>
      <w:r>
        <w:rPr>
          <w:rFonts w:ascii="Helvetica" w:hAnsi="Helvetica"/>
          <w:color w:val="333333"/>
          <w:lang w:val="en"/>
        </w:rPr>
        <w:t xml:space="preserve"> </w:t>
      </w:r>
      <w:r w:rsidRPr="00596057">
        <w:rPr>
          <w:rFonts w:ascii="Helvetica" w:hAnsi="Helvetica"/>
          <w:color w:val="333333"/>
          <w:lang w:val="en"/>
        </w:rPr>
        <w:t>NC State Health Plan website</w:t>
      </w:r>
      <w:r>
        <w:rPr>
          <w:rFonts w:ascii="Helvetica" w:hAnsi="Helvetica"/>
          <w:color w:val="333333"/>
          <w:lang w:val="en"/>
        </w:rPr>
        <w:t xml:space="preserve"> at: </w:t>
      </w:r>
      <w:hyperlink r:id="rId8" w:history="1">
        <w:r w:rsidRPr="00596057">
          <w:rPr>
            <w:rStyle w:val="Hyperlink"/>
            <w:rFonts w:ascii="Helvetica" w:hAnsi="Helvetica"/>
            <w:lang w:val="en"/>
          </w:rPr>
          <w:t>www.shpnc.org</w:t>
        </w:r>
      </w:hyperlink>
      <w:r w:rsidRPr="00596057">
        <w:rPr>
          <w:rFonts w:ascii="Helvetica" w:hAnsi="Helvetica"/>
          <w:color w:val="333333"/>
          <w:lang w:val="en"/>
        </w:rPr>
        <w:t xml:space="preserve"> </w:t>
      </w:r>
      <w:r>
        <w:rPr>
          <w:rFonts w:ascii="Helvetica" w:hAnsi="Helvetica"/>
          <w:color w:val="333333"/>
          <w:lang w:val="en"/>
        </w:rPr>
        <w:t>for Annual Open E</w:t>
      </w:r>
      <w:r w:rsidRPr="00596057">
        <w:rPr>
          <w:rFonts w:ascii="Helvetica" w:hAnsi="Helvetica"/>
          <w:color w:val="333333"/>
          <w:lang w:val="en"/>
        </w:rPr>
        <w:t xml:space="preserve">nrollment </w:t>
      </w:r>
      <w:r>
        <w:rPr>
          <w:rFonts w:ascii="Helvetica" w:hAnsi="Helvetica"/>
          <w:color w:val="333333"/>
          <w:lang w:val="en"/>
        </w:rPr>
        <w:t>Information.</w:t>
      </w:r>
    </w:p>
    <w:p w14:paraId="32227B6A" w14:textId="77777777" w:rsidR="009A3134" w:rsidRPr="00B53800" w:rsidRDefault="009A3134" w:rsidP="009A3134">
      <w:pPr>
        <w:pStyle w:val="NormalWeb"/>
        <w:spacing w:line="288" w:lineRule="atLeast"/>
        <w:rPr>
          <w:rFonts w:ascii="Helvetica" w:hAnsi="Helvetica"/>
          <w:color w:val="333333"/>
          <w:lang w:val="en"/>
        </w:rPr>
      </w:pPr>
    </w:p>
    <w:p w14:paraId="6FE55F6E" w14:textId="77777777" w:rsidR="009A3134" w:rsidRPr="00B53800" w:rsidRDefault="009A3134" w:rsidP="009A3134">
      <w:pPr>
        <w:pStyle w:val="Heading2"/>
        <w:rPr>
          <w:rFonts w:ascii="Helvetica" w:hAnsi="Helvetica"/>
          <w:lang w:val="en"/>
        </w:rPr>
      </w:pPr>
      <w:r w:rsidRPr="00B53800">
        <w:rPr>
          <w:rFonts w:ascii="Helvetica" w:hAnsi="Helvetica"/>
          <w:lang w:val="en"/>
        </w:rPr>
        <w:t>Insurance premiums </w:t>
      </w:r>
    </w:p>
    <w:p w14:paraId="4D8AFB91" w14:textId="70D9DF60" w:rsidR="009A3134" w:rsidRDefault="009A3134" w:rsidP="009A3134">
      <w:pPr>
        <w:rPr>
          <w:rFonts w:ascii="Helvetica" w:hAnsi="Helvetica"/>
          <w:b/>
        </w:rPr>
      </w:pPr>
      <w:r w:rsidRPr="00B53800">
        <w:rPr>
          <w:rFonts w:ascii="Helvetica" w:hAnsi="Helvetica"/>
          <w:color w:val="333333"/>
          <w:lang w:val="en"/>
        </w:rPr>
        <w:t>Your cost will depend on the plan and coverage you chose. Coverages include Employee Only, Employee + Child</w:t>
      </w:r>
      <w:r w:rsidR="003054D7">
        <w:rPr>
          <w:rFonts w:ascii="Helvetica" w:hAnsi="Helvetica"/>
          <w:color w:val="333333"/>
          <w:lang w:val="en"/>
        </w:rPr>
        <w:t xml:space="preserve"> </w:t>
      </w:r>
      <w:r w:rsidRPr="00B53800">
        <w:rPr>
          <w:rFonts w:ascii="Helvetica" w:hAnsi="Helvetica"/>
          <w:color w:val="333333"/>
          <w:lang w:val="en"/>
        </w:rPr>
        <w:t>(</w:t>
      </w:r>
      <w:r w:rsidR="003054D7">
        <w:rPr>
          <w:rFonts w:ascii="Helvetica" w:hAnsi="Helvetica"/>
          <w:color w:val="333333"/>
          <w:lang w:val="en"/>
        </w:rPr>
        <w:t>or Child</w:t>
      </w:r>
      <w:r w:rsidRPr="00B53800">
        <w:rPr>
          <w:rFonts w:ascii="Helvetica" w:hAnsi="Helvetica"/>
          <w:color w:val="333333"/>
          <w:lang w:val="en"/>
        </w:rPr>
        <w:t>ren), Employee + Spouse and Employee + Family. Eligibility does not guarantee employer contribution towards your premiums. Payroll deductions ar</w:t>
      </w:r>
      <w:r>
        <w:rPr>
          <w:rFonts w:ascii="Helvetica" w:hAnsi="Helvetica"/>
          <w:color w:val="333333"/>
          <w:lang w:val="en"/>
        </w:rPr>
        <w:t xml:space="preserve">e available on a pre-tax basis.  </w:t>
      </w:r>
      <w:r w:rsidRPr="004E4EEC">
        <w:rPr>
          <w:rFonts w:ascii="Helvetica" w:hAnsi="Helvetica"/>
          <w:b/>
          <w:color w:val="333333"/>
          <w:lang w:val="en"/>
        </w:rPr>
        <w:t>Please note that</w:t>
      </w:r>
      <w:r>
        <w:rPr>
          <w:rFonts w:ascii="Helvetica" w:hAnsi="Helvetica"/>
          <w:color w:val="333333"/>
          <w:lang w:val="en"/>
        </w:rPr>
        <w:t xml:space="preserve"> </w:t>
      </w:r>
      <w:r w:rsidRPr="00442B95">
        <w:rPr>
          <w:rFonts w:ascii="Helvetica" w:hAnsi="Helvetica"/>
          <w:b/>
        </w:rPr>
        <w:t xml:space="preserve">Health Insurance Escrow will be applied to any Employee who does not receive twelve (12) paychecks a year.  </w:t>
      </w:r>
    </w:p>
    <w:p w14:paraId="67E1C636" w14:textId="77777777" w:rsidR="009A3134" w:rsidRPr="00880425" w:rsidRDefault="009A3134" w:rsidP="009A3134">
      <w:pPr>
        <w:rPr>
          <w:rFonts w:ascii="Helvetica" w:hAnsi="Helvetica"/>
          <w:b/>
        </w:rPr>
      </w:pPr>
    </w:p>
    <w:tbl>
      <w:tblPr>
        <w:tblW w:w="10951" w:type="dxa"/>
        <w:tblInd w:w="-108" w:type="dxa"/>
        <w:tblBorders>
          <w:top w:val="nil"/>
          <w:left w:val="nil"/>
          <w:bottom w:val="nil"/>
          <w:right w:val="nil"/>
        </w:tblBorders>
        <w:tblLayout w:type="fixed"/>
        <w:tblLook w:val="0000" w:firstRow="0" w:lastRow="0" w:firstColumn="0" w:lastColumn="0" w:noHBand="0" w:noVBand="0"/>
      </w:tblPr>
      <w:tblGrid>
        <w:gridCol w:w="2183"/>
        <w:gridCol w:w="1089"/>
        <w:gridCol w:w="1095"/>
        <w:gridCol w:w="1096"/>
        <w:gridCol w:w="770"/>
        <w:gridCol w:w="1416"/>
        <w:gridCol w:w="1097"/>
        <w:gridCol w:w="1095"/>
        <w:gridCol w:w="1110"/>
      </w:tblGrid>
      <w:tr w:rsidR="009A3134" w:rsidRPr="00880425" w14:paraId="466D52BF" w14:textId="77777777" w:rsidTr="00EA5827">
        <w:trPr>
          <w:trHeight w:val="291"/>
        </w:trPr>
        <w:tc>
          <w:tcPr>
            <w:tcW w:w="2184" w:type="dxa"/>
            <w:vMerge w:val="restart"/>
          </w:tcPr>
          <w:p w14:paraId="5B7DEBF8" w14:textId="008BC950" w:rsidR="009A3134" w:rsidRPr="00880425" w:rsidRDefault="009A3134" w:rsidP="0032533C">
            <w:pPr>
              <w:autoSpaceDE w:val="0"/>
              <w:autoSpaceDN w:val="0"/>
              <w:adjustRightInd w:val="0"/>
              <w:spacing w:before="100" w:after="160" w:line="321" w:lineRule="atLeast"/>
              <w:jc w:val="center"/>
              <w:rPr>
                <w:rFonts w:ascii="Helvetica" w:eastAsia="Calibri" w:hAnsi="Helvetica" w:cs="Archer Bold"/>
                <w:b/>
                <w:color w:val="000000"/>
              </w:rPr>
            </w:pPr>
            <w:r w:rsidRPr="00771441">
              <w:rPr>
                <w:rFonts w:ascii="Helvetica" w:eastAsia="Calibri" w:hAnsi="Helvetica" w:cs="Archer Bold"/>
                <w:b/>
                <w:color w:val="000000"/>
              </w:rPr>
              <w:t>Month</w:t>
            </w:r>
            <w:r>
              <w:rPr>
                <w:rFonts w:ascii="Helvetica" w:eastAsia="Calibri" w:hAnsi="Helvetica" w:cs="Archer Bold"/>
                <w:b/>
                <w:color w:val="000000"/>
              </w:rPr>
              <w:t xml:space="preserve">ly Premium Rates January 1 </w:t>
            </w:r>
            <w:r w:rsidRPr="00771441">
              <w:rPr>
                <w:rFonts w:ascii="Helvetica" w:eastAsia="Calibri" w:hAnsi="Helvetica" w:cs="Archer Bold"/>
                <w:b/>
                <w:color w:val="000000"/>
              </w:rPr>
              <w:t>–December 31, 20</w:t>
            </w:r>
            <w:r w:rsidR="00E46B15">
              <w:rPr>
                <w:rFonts w:ascii="Helvetica" w:eastAsia="Calibri" w:hAnsi="Helvetica" w:cs="Archer Bold"/>
                <w:b/>
                <w:color w:val="000000"/>
              </w:rPr>
              <w:t>2</w:t>
            </w:r>
            <w:r w:rsidR="00AE444A">
              <w:rPr>
                <w:rFonts w:ascii="Helvetica" w:eastAsia="Calibri" w:hAnsi="Helvetica" w:cs="Archer Bold"/>
                <w:b/>
                <w:color w:val="000000"/>
              </w:rPr>
              <w:t>3</w:t>
            </w:r>
          </w:p>
        </w:tc>
        <w:tc>
          <w:tcPr>
            <w:tcW w:w="4051" w:type="dxa"/>
            <w:gridSpan w:val="4"/>
          </w:tcPr>
          <w:p w14:paraId="08D26795" w14:textId="77777777" w:rsidR="009A3134" w:rsidRPr="00880425" w:rsidRDefault="009A3134" w:rsidP="00EA5827">
            <w:pPr>
              <w:autoSpaceDE w:val="0"/>
              <w:autoSpaceDN w:val="0"/>
              <w:adjustRightInd w:val="0"/>
              <w:spacing w:after="180" w:line="201" w:lineRule="atLeast"/>
              <w:rPr>
                <w:rFonts w:ascii="Helvetica" w:eastAsia="Calibri" w:hAnsi="Helvetica" w:cs="Myriad Pro"/>
                <w:b/>
                <w:color w:val="000000"/>
              </w:rPr>
            </w:pPr>
            <w:r>
              <w:rPr>
                <w:rFonts w:ascii="Helvetica" w:eastAsia="Calibri" w:hAnsi="Helvetica" w:cs="Myriad Pro"/>
                <w:b/>
                <w:color w:val="000000"/>
              </w:rPr>
              <w:t xml:space="preserve">   Enhanced </w:t>
            </w:r>
            <w:r w:rsidRPr="00771441">
              <w:rPr>
                <w:rFonts w:ascii="Helvetica" w:eastAsia="Calibri" w:hAnsi="Helvetica" w:cs="Myriad Pro"/>
                <w:b/>
                <w:color w:val="000000"/>
              </w:rPr>
              <w:t xml:space="preserve">80/20 PLAN </w:t>
            </w:r>
          </w:p>
        </w:tc>
        <w:tc>
          <w:tcPr>
            <w:tcW w:w="4714" w:type="dxa"/>
            <w:gridSpan w:val="4"/>
          </w:tcPr>
          <w:p w14:paraId="0ADC747B" w14:textId="77777777" w:rsidR="009A3134" w:rsidRPr="00880425" w:rsidRDefault="009A3134" w:rsidP="00EA5827">
            <w:pPr>
              <w:autoSpaceDE w:val="0"/>
              <w:autoSpaceDN w:val="0"/>
              <w:adjustRightInd w:val="0"/>
              <w:spacing w:after="180" w:line="201" w:lineRule="atLeast"/>
              <w:rPr>
                <w:rFonts w:ascii="Helvetica" w:eastAsia="Calibri" w:hAnsi="Helvetica" w:cs="Myriad Pro"/>
                <w:b/>
                <w:color w:val="000000"/>
              </w:rPr>
            </w:pPr>
            <w:r>
              <w:rPr>
                <w:rFonts w:ascii="Helvetica" w:eastAsia="Calibri" w:hAnsi="Helvetica" w:cs="Myriad Pro"/>
                <w:b/>
                <w:color w:val="000000"/>
              </w:rPr>
              <w:t xml:space="preserve">Traditional </w:t>
            </w:r>
            <w:r w:rsidRPr="00771441">
              <w:rPr>
                <w:rFonts w:ascii="Helvetica" w:eastAsia="Calibri" w:hAnsi="Helvetica" w:cs="Myriad Pro"/>
                <w:b/>
                <w:color w:val="000000"/>
              </w:rPr>
              <w:t xml:space="preserve">70/30 PLAN </w:t>
            </w:r>
          </w:p>
        </w:tc>
      </w:tr>
      <w:tr w:rsidR="009A3134" w:rsidRPr="00880425" w14:paraId="21F54B09" w14:textId="77777777" w:rsidTr="00EA5827">
        <w:trPr>
          <w:gridAfter w:val="1"/>
          <w:wAfter w:w="1108" w:type="dxa"/>
          <w:trHeight w:val="165"/>
        </w:trPr>
        <w:tc>
          <w:tcPr>
            <w:tcW w:w="2184" w:type="dxa"/>
            <w:vMerge/>
          </w:tcPr>
          <w:p w14:paraId="6B0C4ED6" w14:textId="77777777" w:rsidR="009A3134" w:rsidRPr="00880425" w:rsidRDefault="009A3134" w:rsidP="00EA5827">
            <w:pPr>
              <w:autoSpaceDE w:val="0"/>
              <w:autoSpaceDN w:val="0"/>
              <w:adjustRightInd w:val="0"/>
              <w:rPr>
                <w:rFonts w:ascii="Helvetica" w:eastAsia="Calibri" w:hAnsi="Helvetica"/>
                <w:b/>
              </w:rPr>
            </w:pPr>
          </w:p>
        </w:tc>
        <w:tc>
          <w:tcPr>
            <w:tcW w:w="3281" w:type="dxa"/>
            <w:gridSpan w:val="3"/>
          </w:tcPr>
          <w:p w14:paraId="523965B2" w14:textId="77777777" w:rsidR="009A3134" w:rsidRPr="00880425" w:rsidRDefault="009A3134" w:rsidP="00EA5827">
            <w:pPr>
              <w:autoSpaceDE w:val="0"/>
              <w:autoSpaceDN w:val="0"/>
              <w:adjustRightInd w:val="0"/>
              <w:spacing w:after="180" w:line="201" w:lineRule="atLeast"/>
              <w:jc w:val="center"/>
              <w:rPr>
                <w:rFonts w:ascii="Helvetica" w:eastAsia="Calibri" w:hAnsi="Helvetica" w:cs="Myriad Pro"/>
                <w:b/>
                <w:color w:val="000000"/>
              </w:rPr>
            </w:pPr>
            <w:r w:rsidRPr="00771441">
              <w:rPr>
                <w:rFonts w:ascii="Helvetica" w:eastAsia="Calibri" w:hAnsi="Helvetica" w:cs="Myriad Pro"/>
                <w:b/>
                <w:color w:val="000000"/>
              </w:rPr>
              <w:t xml:space="preserve">TOBACCO ATTESTATION COMPLETE?* </w:t>
            </w:r>
          </w:p>
        </w:tc>
        <w:tc>
          <w:tcPr>
            <w:tcW w:w="4378" w:type="dxa"/>
            <w:gridSpan w:val="4"/>
          </w:tcPr>
          <w:p w14:paraId="7EFF4489" w14:textId="77777777" w:rsidR="009A3134" w:rsidRPr="00880425" w:rsidRDefault="009A3134" w:rsidP="00EA5827">
            <w:pPr>
              <w:autoSpaceDE w:val="0"/>
              <w:autoSpaceDN w:val="0"/>
              <w:adjustRightInd w:val="0"/>
              <w:spacing w:after="180" w:line="201" w:lineRule="atLeast"/>
              <w:jc w:val="center"/>
              <w:rPr>
                <w:rFonts w:ascii="Helvetica" w:eastAsia="Calibri" w:hAnsi="Helvetica" w:cs="Myriad Pro"/>
                <w:b/>
                <w:color w:val="000000"/>
              </w:rPr>
            </w:pPr>
            <w:r w:rsidRPr="00771441">
              <w:rPr>
                <w:rFonts w:ascii="Helvetica" w:eastAsia="Calibri" w:hAnsi="Helvetica" w:cs="Myriad Pro"/>
                <w:b/>
                <w:color w:val="000000"/>
              </w:rPr>
              <w:t xml:space="preserve">TOBACCO ATTESTATION COMPLETE?* </w:t>
            </w:r>
          </w:p>
        </w:tc>
      </w:tr>
      <w:tr w:rsidR="009A3134" w:rsidRPr="00880425" w14:paraId="7528129B" w14:textId="77777777" w:rsidTr="00EA5827">
        <w:trPr>
          <w:gridAfter w:val="1"/>
          <w:wAfter w:w="1110" w:type="dxa"/>
          <w:trHeight w:val="85"/>
        </w:trPr>
        <w:tc>
          <w:tcPr>
            <w:tcW w:w="2184" w:type="dxa"/>
            <w:vMerge/>
          </w:tcPr>
          <w:p w14:paraId="5A4C5722" w14:textId="77777777" w:rsidR="009A3134" w:rsidRPr="00880425" w:rsidRDefault="009A3134" w:rsidP="00EA5827">
            <w:pPr>
              <w:autoSpaceDE w:val="0"/>
              <w:autoSpaceDN w:val="0"/>
              <w:adjustRightInd w:val="0"/>
              <w:rPr>
                <w:rFonts w:ascii="Helvetica" w:eastAsia="Calibri" w:hAnsi="Helvetica"/>
                <w:b/>
              </w:rPr>
            </w:pPr>
          </w:p>
        </w:tc>
        <w:tc>
          <w:tcPr>
            <w:tcW w:w="1090" w:type="dxa"/>
          </w:tcPr>
          <w:p w14:paraId="3DB79C67" w14:textId="77777777" w:rsidR="009A3134" w:rsidRPr="00880425" w:rsidRDefault="009A3134" w:rsidP="00EA5827">
            <w:pPr>
              <w:autoSpaceDE w:val="0"/>
              <w:autoSpaceDN w:val="0"/>
              <w:adjustRightInd w:val="0"/>
              <w:spacing w:after="180" w:line="201" w:lineRule="atLeast"/>
              <w:jc w:val="center"/>
              <w:rPr>
                <w:rFonts w:ascii="Helvetica" w:eastAsia="Calibri" w:hAnsi="Helvetica" w:cs="Myriad Pro"/>
                <w:b/>
                <w:color w:val="000000"/>
              </w:rPr>
            </w:pPr>
            <w:r w:rsidRPr="00771441">
              <w:rPr>
                <w:rFonts w:ascii="Helvetica" w:eastAsia="Calibri" w:hAnsi="Helvetica" w:cs="Myriad Pro"/>
                <w:b/>
                <w:color w:val="000000"/>
              </w:rPr>
              <w:t xml:space="preserve">YES </w:t>
            </w:r>
          </w:p>
        </w:tc>
        <w:tc>
          <w:tcPr>
            <w:tcW w:w="2190" w:type="dxa"/>
            <w:gridSpan w:val="2"/>
          </w:tcPr>
          <w:p w14:paraId="47F7E838" w14:textId="77777777" w:rsidR="009A3134" w:rsidRPr="00880425" w:rsidRDefault="009A3134" w:rsidP="00EA5827">
            <w:pPr>
              <w:autoSpaceDE w:val="0"/>
              <w:autoSpaceDN w:val="0"/>
              <w:adjustRightInd w:val="0"/>
              <w:spacing w:after="180" w:line="201" w:lineRule="atLeast"/>
              <w:jc w:val="center"/>
              <w:rPr>
                <w:rFonts w:ascii="Helvetica" w:eastAsia="Calibri" w:hAnsi="Helvetica" w:cs="Myriad Pro"/>
                <w:b/>
                <w:color w:val="000000"/>
              </w:rPr>
            </w:pPr>
            <w:r w:rsidRPr="00771441">
              <w:rPr>
                <w:rFonts w:ascii="Helvetica" w:eastAsia="Calibri" w:hAnsi="Helvetica" w:cs="Myriad Pro"/>
                <w:b/>
                <w:color w:val="000000"/>
              </w:rPr>
              <w:t xml:space="preserve">NO </w:t>
            </w:r>
          </w:p>
        </w:tc>
        <w:tc>
          <w:tcPr>
            <w:tcW w:w="2186" w:type="dxa"/>
            <w:gridSpan w:val="2"/>
          </w:tcPr>
          <w:p w14:paraId="0C948D28" w14:textId="77777777" w:rsidR="009A3134" w:rsidRPr="00880425" w:rsidRDefault="009A3134" w:rsidP="00EA5827">
            <w:pPr>
              <w:autoSpaceDE w:val="0"/>
              <w:autoSpaceDN w:val="0"/>
              <w:adjustRightInd w:val="0"/>
              <w:spacing w:after="180" w:line="201" w:lineRule="atLeast"/>
              <w:jc w:val="center"/>
              <w:rPr>
                <w:rFonts w:ascii="Helvetica" w:eastAsia="Calibri" w:hAnsi="Helvetica" w:cs="Myriad Pro"/>
                <w:b/>
                <w:color w:val="000000"/>
              </w:rPr>
            </w:pPr>
            <w:r w:rsidRPr="00771441">
              <w:rPr>
                <w:rFonts w:ascii="Helvetica" w:eastAsia="Calibri" w:hAnsi="Helvetica" w:cs="Myriad Pro"/>
                <w:b/>
                <w:color w:val="000000"/>
              </w:rPr>
              <w:t xml:space="preserve">YES </w:t>
            </w:r>
          </w:p>
        </w:tc>
        <w:tc>
          <w:tcPr>
            <w:tcW w:w="2191" w:type="dxa"/>
            <w:gridSpan w:val="2"/>
          </w:tcPr>
          <w:p w14:paraId="39F7DEB8" w14:textId="77777777" w:rsidR="009A3134" w:rsidRPr="00880425" w:rsidRDefault="009A3134" w:rsidP="00EA5827">
            <w:pPr>
              <w:autoSpaceDE w:val="0"/>
              <w:autoSpaceDN w:val="0"/>
              <w:adjustRightInd w:val="0"/>
              <w:spacing w:after="180" w:line="201" w:lineRule="atLeast"/>
              <w:jc w:val="center"/>
              <w:rPr>
                <w:rFonts w:ascii="Helvetica" w:eastAsia="Calibri" w:hAnsi="Helvetica" w:cs="Myriad Pro"/>
                <w:b/>
                <w:color w:val="000000"/>
              </w:rPr>
            </w:pPr>
            <w:r w:rsidRPr="00771441">
              <w:rPr>
                <w:rFonts w:ascii="Helvetica" w:eastAsia="Calibri" w:hAnsi="Helvetica" w:cs="Myriad Pro"/>
                <w:b/>
                <w:color w:val="000000"/>
              </w:rPr>
              <w:t xml:space="preserve">NO </w:t>
            </w:r>
          </w:p>
        </w:tc>
      </w:tr>
      <w:tr w:rsidR="009A3134" w:rsidRPr="00880425" w14:paraId="0581E0B1" w14:textId="77777777" w:rsidTr="00EA5827">
        <w:trPr>
          <w:trHeight w:val="85"/>
        </w:trPr>
        <w:tc>
          <w:tcPr>
            <w:tcW w:w="10951" w:type="dxa"/>
            <w:gridSpan w:val="9"/>
          </w:tcPr>
          <w:p w14:paraId="1D5EB561" w14:textId="77777777" w:rsidR="009A3134" w:rsidRDefault="009A3134" w:rsidP="00EA5827">
            <w:pPr>
              <w:autoSpaceDE w:val="0"/>
              <w:autoSpaceDN w:val="0"/>
              <w:adjustRightInd w:val="0"/>
              <w:spacing w:after="180" w:line="201" w:lineRule="atLeast"/>
              <w:rPr>
                <w:rFonts w:ascii="Helvetica" w:eastAsia="Calibri" w:hAnsi="Helvetica" w:cs="Myriad Pro"/>
                <w:b/>
                <w:color w:val="000000"/>
                <w:sz w:val="20"/>
                <w:szCs w:val="20"/>
              </w:rPr>
            </w:pPr>
            <w:r w:rsidRPr="00771441">
              <w:rPr>
                <w:rFonts w:ascii="Helvetica" w:eastAsia="Calibri" w:hAnsi="Helvetica" w:cs="Myriad Pro"/>
                <w:b/>
                <w:color w:val="000000"/>
              </w:rPr>
              <w:t>ACTIVE SUBSCRIBERS</w:t>
            </w:r>
            <w:r>
              <w:rPr>
                <w:rFonts w:ascii="Helvetica" w:eastAsia="Calibri" w:hAnsi="Helvetica" w:cs="Myriad Pro"/>
                <w:b/>
                <w:color w:val="000000"/>
              </w:rPr>
              <w:t>/Employees</w:t>
            </w:r>
            <w:r w:rsidRPr="00771441">
              <w:rPr>
                <w:rFonts w:ascii="Helvetica" w:eastAsia="Calibri" w:hAnsi="Helvetica" w:cs="Myriad Pro"/>
                <w:b/>
                <w:color w:val="000000"/>
              </w:rPr>
              <w:t xml:space="preserve"> </w:t>
            </w:r>
          </w:p>
          <w:p w14:paraId="55610176" w14:textId="77777777" w:rsidR="009A3134" w:rsidRPr="00880425" w:rsidRDefault="009A3134" w:rsidP="00EA5827">
            <w:pPr>
              <w:autoSpaceDE w:val="0"/>
              <w:autoSpaceDN w:val="0"/>
              <w:adjustRightInd w:val="0"/>
              <w:spacing w:after="180" w:line="201" w:lineRule="atLeast"/>
              <w:rPr>
                <w:rFonts w:ascii="Arial" w:eastAsia="Calibri" w:hAnsi="Arial" w:cs="Arial"/>
                <w:b/>
                <w:color w:val="000000"/>
                <w:sz w:val="22"/>
                <w:szCs w:val="22"/>
              </w:rPr>
            </w:pPr>
            <w:r>
              <w:rPr>
                <w:rFonts w:ascii="Helvetica" w:eastAsia="Calibri" w:hAnsi="Helvetica" w:cs="Myriad Pro"/>
                <w:b/>
                <w:color w:val="000000"/>
                <w:sz w:val="20"/>
                <w:szCs w:val="20"/>
              </w:rPr>
              <w:t xml:space="preserve"> </w:t>
            </w:r>
            <w:r w:rsidRPr="007B5D07">
              <w:rPr>
                <w:rFonts w:ascii="Helvetica" w:eastAsia="Calibri" w:hAnsi="Helvetica" w:cs="Myriad Pro"/>
                <w:b/>
                <w:color w:val="000000"/>
                <w:sz w:val="20"/>
                <w:szCs w:val="20"/>
                <w:highlight w:val="yellow"/>
              </w:rPr>
              <w:t xml:space="preserve">Deduction Codes                     </w:t>
            </w:r>
            <w:r w:rsidRPr="007B5D07">
              <w:rPr>
                <w:rFonts w:ascii="Arial" w:eastAsia="Calibri" w:hAnsi="Arial" w:cs="Arial"/>
                <w:b/>
                <w:color w:val="000000"/>
                <w:sz w:val="22"/>
                <w:szCs w:val="22"/>
                <w:highlight w:val="yellow"/>
              </w:rPr>
              <w:t xml:space="preserve">(82-1)                        </w:t>
            </w:r>
            <w:r>
              <w:rPr>
                <w:rFonts w:ascii="Arial" w:eastAsia="Calibri" w:hAnsi="Arial" w:cs="Arial"/>
                <w:b/>
                <w:color w:val="000000"/>
                <w:sz w:val="22"/>
                <w:szCs w:val="22"/>
                <w:highlight w:val="yellow"/>
              </w:rPr>
              <w:t xml:space="preserve">(82-2)                       </w:t>
            </w:r>
            <w:r w:rsidRPr="007B5D07">
              <w:rPr>
                <w:rFonts w:ascii="Arial" w:eastAsia="Calibri" w:hAnsi="Arial" w:cs="Arial"/>
                <w:b/>
                <w:color w:val="000000"/>
                <w:sz w:val="22"/>
                <w:szCs w:val="22"/>
                <w:highlight w:val="yellow"/>
              </w:rPr>
              <w:t xml:space="preserve">(70/30)                         </w:t>
            </w:r>
            <w:r>
              <w:rPr>
                <w:rFonts w:ascii="Arial" w:eastAsia="Calibri" w:hAnsi="Arial" w:cs="Arial"/>
                <w:b/>
                <w:color w:val="000000"/>
                <w:sz w:val="22"/>
                <w:szCs w:val="22"/>
                <w:highlight w:val="yellow"/>
              </w:rPr>
              <w:t xml:space="preserve">      </w:t>
            </w:r>
            <w:r w:rsidRPr="007B5D07">
              <w:rPr>
                <w:rFonts w:ascii="Arial" w:eastAsia="Calibri" w:hAnsi="Arial" w:cs="Arial"/>
                <w:b/>
                <w:color w:val="000000"/>
                <w:sz w:val="22"/>
                <w:szCs w:val="22"/>
                <w:highlight w:val="yellow"/>
              </w:rPr>
              <w:t xml:space="preserve"> (73-1)</w:t>
            </w:r>
          </w:p>
        </w:tc>
      </w:tr>
      <w:tr w:rsidR="009A3134" w:rsidRPr="00880425" w14:paraId="1CC03C93" w14:textId="77777777" w:rsidTr="00EA5827">
        <w:trPr>
          <w:trHeight w:val="98"/>
        </w:trPr>
        <w:tc>
          <w:tcPr>
            <w:tcW w:w="2184" w:type="dxa"/>
          </w:tcPr>
          <w:p w14:paraId="62958B17" w14:textId="77777777" w:rsidR="009A3134" w:rsidRPr="00880425" w:rsidRDefault="009A3134" w:rsidP="00EA5827">
            <w:pPr>
              <w:autoSpaceDE w:val="0"/>
              <w:autoSpaceDN w:val="0"/>
              <w:adjustRightInd w:val="0"/>
              <w:spacing w:before="80" w:after="20" w:line="201" w:lineRule="atLeast"/>
              <w:rPr>
                <w:rFonts w:ascii="Helvetica" w:eastAsia="Calibri" w:hAnsi="Helvetica" w:cs="Archer Semibold"/>
                <w:b/>
                <w:color w:val="000000"/>
              </w:rPr>
            </w:pPr>
            <w:r>
              <w:rPr>
                <w:rFonts w:ascii="Helvetica" w:eastAsia="Calibri" w:hAnsi="Helvetica" w:cs="Archer Semibold"/>
                <w:b/>
                <w:color w:val="000000"/>
              </w:rPr>
              <w:t>Employee (EE)</w:t>
            </w:r>
            <w:r w:rsidRPr="00771441">
              <w:rPr>
                <w:rFonts w:ascii="Helvetica" w:eastAsia="Calibri" w:hAnsi="Helvetica" w:cs="Archer Semibold"/>
                <w:b/>
                <w:color w:val="000000"/>
              </w:rPr>
              <w:t xml:space="preserve"> </w:t>
            </w:r>
          </w:p>
        </w:tc>
        <w:tc>
          <w:tcPr>
            <w:tcW w:w="2185" w:type="dxa"/>
            <w:gridSpan w:val="2"/>
          </w:tcPr>
          <w:p w14:paraId="1E05D251" w14:textId="77777777" w:rsidR="009A3134" w:rsidRPr="00880425" w:rsidRDefault="009A3134" w:rsidP="00EA5827">
            <w:pPr>
              <w:autoSpaceDE w:val="0"/>
              <w:autoSpaceDN w:val="0"/>
              <w:adjustRightInd w:val="0"/>
              <w:spacing w:before="80" w:after="20" w:line="201" w:lineRule="atLeast"/>
              <w:jc w:val="center"/>
              <w:rPr>
                <w:rFonts w:ascii="Helvetica" w:eastAsia="Calibri" w:hAnsi="Helvetica" w:cs="Archer Medium"/>
                <w:b/>
                <w:color w:val="000000"/>
              </w:rPr>
            </w:pPr>
            <w:r>
              <w:rPr>
                <w:rFonts w:ascii="Helvetica" w:eastAsia="Calibri" w:hAnsi="Helvetica" w:cs="Archer Medium"/>
                <w:b/>
                <w:color w:val="000000"/>
              </w:rPr>
              <w:t xml:space="preserve">  </w:t>
            </w:r>
            <w:r w:rsidRPr="00771441">
              <w:rPr>
                <w:rFonts w:ascii="Helvetica" w:eastAsia="Calibri" w:hAnsi="Helvetica" w:cs="Archer Medium"/>
                <w:b/>
                <w:color w:val="000000"/>
              </w:rPr>
              <w:t xml:space="preserve">$50.00 </w:t>
            </w:r>
          </w:p>
        </w:tc>
        <w:tc>
          <w:tcPr>
            <w:tcW w:w="1865" w:type="dxa"/>
            <w:gridSpan w:val="2"/>
          </w:tcPr>
          <w:p w14:paraId="6062228C" w14:textId="77777777" w:rsidR="009A3134" w:rsidRPr="00880425" w:rsidRDefault="009A3134" w:rsidP="00EA5827">
            <w:pPr>
              <w:autoSpaceDE w:val="0"/>
              <w:autoSpaceDN w:val="0"/>
              <w:adjustRightInd w:val="0"/>
              <w:spacing w:before="80" w:after="20" w:line="201" w:lineRule="atLeast"/>
              <w:jc w:val="center"/>
              <w:rPr>
                <w:rFonts w:ascii="Helvetica" w:eastAsia="Calibri" w:hAnsi="Helvetica" w:cs="Archer Medium"/>
                <w:b/>
                <w:color w:val="000000"/>
              </w:rPr>
            </w:pPr>
            <w:r w:rsidRPr="00771441">
              <w:rPr>
                <w:rFonts w:ascii="Helvetica" w:eastAsia="Calibri" w:hAnsi="Helvetica" w:cs="Archer Medium"/>
                <w:b/>
                <w:color w:val="000000"/>
              </w:rPr>
              <w:t xml:space="preserve">$110.00 </w:t>
            </w:r>
          </w:p>
        </w:tc>
        <w:tc>
          <w:tcPr>
            <w:tcW w:w="2513" w:type="dxa"/>
            <w:gridSpan w:val="2"/>
          </w:tcPr>
          <w:p w14:paraId="2FD44CBF" w14:textId="77777777" w:rsidR="009A3134" w:rsidRPr="00880425" w:rsidRDefault="009A3134" w:rsidP="00EA5827">
            <w:pPr>
              <w:autoSpaceDE w:val="0"/>
              <w:autoSpaceDN w:val="0"/>
              <w:adjustRightInd w:val="0"/>
              <w:spacing w:before="80" w:after="20" w:line="201" w:lineRule="atLeast"/>
              <w:jc w:val="center"/>
              <w:rPr>
                <w:rFonts w:ascii="Helvetica" w:eastAsia="Calibri" w:hAnsi="Helvetica" w:cs="Archer Medium"/>
                <w:b/>
                <w:color w:val="000000"/>
              </w:rPr>
            </w:pPr>
            <w:r w:rsidRPr="00771441">
              <w:rPr>
                <w:rFonts w:ascii="Helvetica" w:eastAsia="Calibri" w:hAnsi="Helvetica" w:cs="Archer Medium"/>
                <w:b/>
                <w:color w:val="000000"/>
              </w:rPr>
              <w:t xml:space="preserve">$25.00 </w:t>
            </w:r>
          </w:p>
        </w:tc>
        <w:tc>
          <w:tcPr>
            <w:tcW w:w="2201" w:type="dxa"/>
            <w:gridSpan w:val="2"/>
          </w:tcPr>
          <w:p w14:paraId="7E9106D6" w14:textId="77777777" w:rsidR="009A3134" w:rsidRPr="00880425" w:rsidRDefault="009A3134" w:rsidP="00EA5827">
            <w:pPr>
              <w:autoSpaceDE w:val="0"/>
              <w:autoSpaceDN w:val="0"/>
              <w:adjustRightInd w:val="0"/>
              <w:spacing w:before="80" w:after="20" w:line="201" w:lineRule="atLeast"/>
              <w:jc w:val="center"/>
              <w:rPr>
                <w:rFonts w:ascii="Helvetica" w:eastAsia="Calibri" w:hAnsi="Helvetica" w:cs="Archer Medium"/>
                <w:b/>
                <w:color w:val="000000"/>
              </w:rPr>
            </w:pPr>
            <w:r w:rsidRPr="00771441">
              <w:rPr>
                <w:rFonts w:ascii="Helvetica" w:eastAsia="Calibri" w:hAnsi="Helvetica" w:cs="Archer Medium"/>
                <w:b/>
                <w:color w:val="000000"/>
              </w:rPr>
              <w:t xml:space="preserve">$85.00 </w:t>
            </w:r>
          </w:p>
        </w:tc>
      </w:tr>
      <w:tr w:rsidR="009A3134" w:rsidRPr="00880425" w14:paraId="2D6EA5D1" w14:textId="77777777" w:rsidTr="00EA5827">
        <w:trPr>
          <w:trHeight w:val="98"/>
        </w:trPr>
        <w:tc>
          <w:tcPr>
            <w:tcW w:w="2184" w:type="dxa"/>
          </w:tcPr>
          <w:p w14:paraId="15E09E8F" w14:textId="77777777" w:rsidR="009A3134" w:rsidRPr="00880425" w:rsidRDefault="009A3134" w:rsidP="00EA5827">
            <w:pPr>
              <w:autoSpaceDE w:val="0"/>
              <w:autoSpaceDN w:val="0"/>
              <w:adjustRightInd w:val="0"/>
              <w:spacing w:before="80" w:after="20" w:line="201" w:lineRule="atLeast"/>
              <w:rPr>
                <w:rFonts w:ascii="Helvetica" w:eastAsia="Calibri" w:hAnsi="Helvetica" w:cs="Archer Semibold"/>
                <w:b/>
                <w:color w:val="000000"/>
              </w:rPr>
            </w:pPr>
            <w:r>
              <w:rPr>
                <w:rFonts w:ascii="Helvetica" w:eastAsia="Calibri" w:hAnsi="Helvetica" w:cs="Archer Semibold"/>
                <w:b/>
                <w:color w:val="000000"/>
              </w:rPr>
              <w:t>Employee</w:t>
            </w:r>
            <w:r w:rsidRPr="00771441">
              <w:rPr>
                <w:rFonts w:ascii="Helvetica" w:eastAsia="Calibri" w:hAnsi="Helvetica" w:cs="Archer Semibold"/>
                <w:b/>
                <w:color w:val="000000"/>
              </w:rPr>
              <w:t xml:space="preserve"> + Child(ren) </w:t>
            </w:r>
            <w:r>
              <w:rPr>
                <w:rFonts w:ascii="Helvetica" w:eastAsia="Calibri" w:hAnsi="Helvetica" w:cs="Archer Semibold"/>
                <w:b/>
                <w:color w:val="000000"/>
              </w:rPr>
              <w:t>(EC)</w:t>
            </w:r>
          </w:p>
        </w:tc>
        <w:tc>
          <w:tcPr>
            <w:tcW w:w="2185" w:type="dxa"/>
            <w:gridSpan w:val="2"/>
          </w:tcPr>
          <w:p w14:paraId="652F8E8B" w14:textId="77777777" w:rsidR="009A3134" w:rsidRPr="00880425" w:rsidRDefault="009A3134" w:rsidP="00EA5827">
            <w:pPr>
              <w:autoSpaceDE w:val="0"/>
              <w:autoSpaceDN w:val="0"/>
              <w:adjustRightInd w:val="0"/>
              <w:spacing w:before="80" w:after="20" w:line="201" w:lineRule="atLeast"/>
              <w:jc w:val="center"/>
              <w:rPr>
                <w:rFonts w:ascii="Helvetica" w:eastAsia="Calibri" w:hAnsi="Helvetica" w:cs="Archer Medium"/>
                <w:b/>
                <w:color w:val="000000"/>
              </w:rPr>
            </w:pPr>
            <w:r w:rsidRPr="00771441">
              <w:rPr>
                <w:rFonts w:ascii="Helvetica" w:eastAsia="Calibri" w:hAnsi="Helvetica" w:cs="Archer Medium"/>
                <w:b/>
                <w:color w:val="000000"/>
              </w:rPr>
              <w:t xml:space="preserve">$305.00 </w:t>
            </w:r>
          </w:p>
        </w:tc>
        <w:tc>
          <w:tcPr>
            <w:tcW w:w="1865" w:type="dxa"/>
            <w:gridSpan w:val="2"/>
          </w:tcPr>
          <w:p w14:paraId="6C7C45FB" w14:textId="77777777" w:rsidR="009A3134" w:rsidRPr="00880425" w:rsidRDefault="009A3134" w:rsidP="00EA5827">
            <w:pPr>
              <w:autoSpaceDE w:val="0"/>
              <w:autoSpaceDN w:val="0"/>
              <w:adjustRightInd w:val="0"/>
              <w:spacing w:after="20" w:line="201" w:lineRule="atLeast"/>
              <w:jc w:val="center"/>
              <w:rPr>
                <w:rFonts w:ascii="Helvetica" w:eastAsia="Calibri" w:hAnsi="Helvetica" w:cs="Archer Medium"/>
                <w:b/>
                <w:color w:val="000000"/>
              </w:rPr>
            </w:pPr>
            <w:r w:rsidRPr="00771441">
              <w:rPr>
                <w:rFonts w:ascii="Helvetica" w:eastAsia="Calibri" w:hAnsi="Helvetica" w:cs="Archer Medium"/>
                <w:b/>
                <w:color w:val="000000"/>
              </w:rPr>
              <w:t xml:space="preserve">$365.00 </w:t>
            </w:r>
          </w:p>
        </w:tc>
        <w:tc>
          <w:tcPr>
            <w:tcW w:w="2513" w:type="dxa"/>
            <w:gridSpan w:val="2"/>
          </w:tcPr>
          <w:p w14:paraId="7695A611" w14:textId="77777777" w:rsidR="009A3134" w:rsidRPr="00880425" w:rsidRDefault="009A3134" w:rsidP="00EA5827">
            <w:pPr>
              <w:autoSpaceDE w:val="0"/>
              <w:autoSpaceDN w:val="0"/>
              <w:adjustRightInd w:val="0"/>
              <w:spacing w:after="20" w:line="201" w:lineRule="atLeast"/>
              <w:jc w:val="center"/>
              <w:rPr>
                <w:rFonts w:ascii="Helvetica" w:eastAsia="Calibri" w:hAnsi="Helvetica" w:cs="Archer Medium"/>
                <w:b/>
                <w:color w:val="000000"/>
              </w:rPr>
            </w:pPr>
            <w:r w:rsidRPr="00771441">
              <w:rPr>
                <w:rFonts w:ascii="Helvetica" w:eastAsia="Calibri" w:hAnsi="Helvetica" w:cs="Archer Medium"/>
                <w:b/>
                <w:color w:val="000000"/>
              </w:rPr>
              <w:t xml:space="preserve">$218.00 </w:t>
            </w:r>
          </w:p>
        </w:tc>
        <w:tc>
          <w:tcPr>
            <w:tcW w:w="2201" w:type="dxa"/>
            <w:gridSpan w:val="2"/>
          </w:tcPr>
          <w:p w14:paraId="6610CBFD" w14:textId="77777777" w:rsidR="009A3134" w:rsidRPr="00880425" w:rsidRDefault="009A3134" w:rsidP="00EA5827">
            <w:pPr>
              <w:autoSpaceDE w:val="0"/>
              <w:autoSpaceDN w:val="0"/>
              <w:adjustRightInd w:val="0"/>
              <w:spacing w:after="20" w:line="201" w:lineRule="atLeast"/>
              <w:jc w:val="center"/>
              <w:rPr>
                <w:rFonts w:ascii="Helvetica" w:eastAsia="Calibri" w:hAnsi="Helvetica" w:cs="Archer Medium"/>
                <w:b/>
                <w:color w:val="000000"/>
              </w:rPr>
            </w:pPr>
            <w:r w:rsidRPr="00771441">
              <w:rPr>
                <w:rFonts w:ascii="Helvetica" w:eastAsia="Calibri" w:hAnsi="Helvetica" w:cs="Archer Medium"/>
                <w:b/>
                <w:color w:val="000000"/>
              </w:rPr>
              <w:t xml:space="preserve">$278.00 </w:t>
            </w:r>
          </w:p>
        </w:tc>
      </w:tr>
      <w:tr w:rsidR="009A3134" w:rsidRPr="00880425" w14:paraId="55891548" w14:textId="77777777" w:rsidTr="00EA5827">
        <w:trPr>
          <w:trHeight w:val="98"/>
        </w:trPr>
        <w:tc>
          <w:tcPr>
            <w:tcW w:w="2184" w:type="dxa"/>
          </w:tcPr>
          <w:p w14:paraId="08DC14E7" w14:textId="77777777" w:rsidR="009A3134" w:rsidRPr="00880425" w:rsidRDefault="009A3134" w:rsidP="00EA5827">
            <w:pPr>
              <w:autoSpaceDE w:val="0"/>
              <w:autoSpaceDN w:val="0"/>
              <w:adjustRightInd w:val="0"/>
              <w:spacing w:before="80" w:after="20" w:line="201" w:lineRule="atLeast"/>
              <w:rPr>
                <w:rFonts w:ascii="Helvetica" w:eastAsia="Calibri" w:hAnsi="Helvetica" w:cs="Archer Semibold"/>
                <w:b/>
                <w:color w:val="000000"/>
              </w:rPr>
            </w:pPr>
            <w:r>
              <w:rPr>
                <w:rFonts w:ascii="Helvetica" w:eastAsia="Calibri" w:hAnsi="Helvetica" w:cs="Archer Semibold"/>
                <w:b/>
                <w:color w:val="000000"/>
              </w:rPr>
              <w:t>Employee</w:t>
            </w:r>
            <w:r w:rsidRPr="00771441">
              <w:rPr>
                <w:rFonts w:ascii="Helvetica" w:eastAsia="Calibri" w:hAnsi="Helvetica" w:cs="Archer Semibold"/>
                <w:b/>
                <w:color w:val="000000"/>
              </w:rPr>
              <w:t xml:space="preserve"> + Spouse </w:t>
            </w:r>
            <w:r>
              <w:rPr>
                <w:rFonts w:ascii="Helvetica" w:eastAsia="Calibri" w:hAnsi="Helvetica" w:cs="Archer Semibold"/>
                <w:b/>
                <w:color w:val="000000"/>
              </w:rPr>
              <w:t>(ES)</w:t>
            </w:r>
          </w:p>
        </w:tc>
        <w:tc>
          <w:tcPr>
            <w:tcW w:w="2185" w:type="dxa"/>
            <w:gridSpan w:val="2"/>
          </w:tcPr>
          <w:p w14:paraId="7E1A8A73" w14:textId="77777777" w:rsidR="009A3134" w:rsidRPr="00880425" w:rsidRDefault="009A3134" w:rsidP="00EA5827">
            <w:pPr>
              <w:autoSpaceDE w:val="0"/>
              <w:autoSpaceDN w:val="0"/>
              <w:adjustRightInd w:val="0"/>
              <w:spacing w:before="80" w:after="20" w:line="201" w:lineRule="atLeast"/>
              <w:jc w:val="center"/>
              <w:rPr>
                <w:rFonts w:ascii="Helvetica" w:eastAsia="Calibri" w:hAnsi="Helvetica" w:cs="Archer Medium"/>
                <w:b/>
                <w:color w:val="000000"/>
              </w:rPr>
            </w:pPr>
            <w:r w:rsidRPr="00771441">
              <w:rPr>
                <w:rFonts w:ascii="Helvetica" w:eastAsia="Calibri" w:hAnsi="Helvetica" w:cs="Archer Medium"/>
                <w:b/>
                <w:color w:val="000000"/>
              </w:rPr>
              <w:t xml:space="preserve">$700.00 </w:t>
            </w:r>
          </w:p>
        </w:tc>
        <w:tc>
          <w:tcPr>
            <w:tcW w:w="1865" w:type="dxa"/>
            <w:gridSpan w:val="2"/>
          </w:tcPr>
          <w:p w14:paraId="5B3E683E" w14:textId="77777777" w:rsidR="009A3134" w:rsidRPr="00880425" w:rsidRDefault="009A3134" w:rsidP="00EA5827">
            <w:pPr>
              <w:autoSpaceDE w:val="0"/>
              <w:autoSpaceDN w:val="0"/>
              <w:adjustRightInd w:val="0"/>
              <w:spacing w:after="20" w:line="201" w:lineRule="atLeast"/>
              <w:jc w:val="center"/>
              <w:rPr>
                <w:rFonts w:ascii="Helvetica" w:eastAsia="Calibri" w:hAnsi="Helvetica" w:cs="Archer Medium"/>
                <w:b/>
                <w:color w:val="000000"/>
              </w:rPr>
            </w:pPr>
            <w:r w:rsidRPr="00771441">
              <w:rPr>
                <w:rFonts w:ascii="Helvetica" w:eastAsia="Calibri" w:hAnsi="Helvetica" w:cs="Archer Medium"/>
                <w:b/>
                <w:color w:val="000000"/>
              </w:rPr>
              <w:t xml:space="preserve">$760.00 </w:t>
            </w:r>
          </w:p>
        </w:tc>
        <w:tc>
          <w:tcPr>
            <w:tcW w:w="2513" w:type="dxa"/>
            <w:gridSpan w:val="2"/>
          </w:tcPr>
          <w:p w14:paraId="04320624" w14:textId="77777777" w:rsidR="009A3134" w:rsidRPr="00880425" w:rsidRDefault="009A3134" w:rsidP="00EA5827">
            <w:pPr>
              <w:autoSpaceDE w:val="0"/>
              <w:autoSpaceDN w:val="0"/>
              <w:adjustRightInd w:val="0"/>
              <w:spacing w:after="20" w:line="201" w:lineRule="atLeast"/>
              <w:jc w:val="center"/>
              <w:rPr>
                <w:rFonts w:ascii="Helvetica" w:eastAsia="Calibri" w:hAnsi="Helvetica" w:cs="Archer Medium"/>
                <w:b/>
                <w:color w:val="000000"/>
              </w:rPr>
            </w:pPr>
            <w:r w:rsidRPr="00771441">
              <w:rPr>
                <w:rFonts w:ascii="Helvetica" w:eastAsia="Calibri" w:hAnsi="Helvetica" w:cs="Archer Medium"/>
                <w:b/>
                <w:color w:val="000000"/>
              </w:rPr>
              <w:t xml:space="preserve">$590.00 </w:t>
            </w:r>
          </w:p>
        </w:tc>
        <w:tc>
          <w:tcPr>
            <w:tcW w:w="2201" w:type="dxa"/>
            <w:gridSpan w:val="2"/>
          </w:tcPr>
          <w:p w14:paraId="0E2250F9" w14:textId="77777777" w:rsidR="009A3134" w:rsidRPr="00880425" w:rsidRDefault="009A3134" w:rsidP="00EA5827">
            <w:pPr>
              <w:autoSpaceDE w:val="0"/>
              <w:autoSpaceDN w:val="0"/>
              <w:adjustRightInd w:val="0"/>
              <w:spacing w:after="20" w:line="201" w:lineRule="atLeast"/>
              <w:jc w:val="center"/>
              <w:rPr>
                <w:rFonts w:ascii="Helvetica" w:eastAsia="Calibri" w:hAnsi="Helvetica" w:cs="Archer Medium"/>
                <w:b/>
                <w:color w:val="000000"/>
              </w:rPr>
            </w:pPr>
            <w:r w:rsidRPr="00771441">
              <w:rPr>
                <w:rFonts w:ascii="Helvetica" w:eastAsia="Calibri" w:hAnsi="Helvetica" w:cs="Archer Medium"/>
                <w:b/>
                <w:color w:val="000000"/>
              </w:rPr>
              <w:t xml:space="preserve">$650.00 </w:t>
            </w:r>
          </w:p>
        </w:tc>
      </w:tr>
      <w:tr w:rsidR="009A3134" w:rsidRPr="00880425" w14:paraId="39986118" w14:textId="77777777" w:rsidTr="00EA5827">
        <w:trPr>
          <w:trHeight w:val="98"/>
        </w:trPr>
        <w:tc>
          <w:tcPr>
            <w:tcW w:w="2184" w:type="dxa"/>
          </w:tcPr>
          <w:p w14:paraId="0702472C" w14:textId="77777777" w:rsidR="009A3134" w:rsidRPr="00880425" w:rsidRDefault="009A3134" w:rsidP="00EA5827">
            <w:pPr>
              <w:autoSpaceDE w:val="0"/>
              <w:autoSpaceDN w:val="0"/>
              <w:adjustRightInd w:val="0"/>
              <w:spacing w:before="80" w:after="20" w:line="201" w:lineRule="atLeast"/>
              <w:rPr>
                <w:rFonts w:ascii="Helvetica" w:eastAsia="Calibri" w:hAnsi="Helvetica" w:cs="Archer Semibold"/>
                <w:b/>
                <w:color w:val="000000"/>
              </w:rPr>
            </w:pPr>
            <w:r>
              <w:rPr>
                <w:rFonts w:ascii="Helvetica" w:eastAsia="Calibri" w:hAnsi="Helvetica" w:cs="Archer Semibold"/>
                <w:b/>
                <w:color w:val="000000"/>
              </w:rPr>
              <w:t>Employee</w:t>
            </w:r>
            <w:r w:rsidRPr="00771441">
              <w:rPr>
                <w:rFonts w:ascii="Helvetica" w:eastAsia="Calibri" w:hAnsi="Helvetica" w:cs="Archer Semibold"/>
                <w:b/>
                <w:color w:val="000000"/>
              </w:rPr>
              <w:t xml:space="preserve"> + Family </w:t>
            </w:r>
            <w:r>
              <w:rPr>
                <w:rFonts w:ascii="Helvetica" w:eastAsia="Calibri" w:hAnsi="Helvetica" w:cs="Archer Semibold"/>
                <w:b/>
                <w:color w:val="000000"/>
              </w:rPr>
              <w:t>(EF)</w:t>
            </w:r>
          </w:p>
        </w:tc>
        <w:tc>
          <w:tcPr>
            <w:tcW w:w="2185" w:type="dxa"/>
            <w:gridSpan w:val="2"/>
          </w:tcPr>
          <w:p w14:paraId="7D71188E" w14:textId="77777777" w:rsidR="009A3134" w:rsidRPr="00880425" w:rsidRDefault="009A3134" w:rsidP="00EA5827">
            <w:pPr>
              <w:autoSpaceDE w:val="0"/>
              <w:autoSpaceDN w:val="0"/>
              <w:adjustRightInd w:val="0"/>
              <w:spacing w:before="80" w:after="20" w:line="201" w:lineRule="atLeast"/>
              <w:jc w:val="center"/>
              <w:rPr>
                <w:rFonts w:ascii="Helvetica" w:eastAsia="Calibri" w:hAnsi="Helvetica" w:cs="Archer Medium"/>
                <w:b/>
                <w:color w:val="000000"/>
              </w:rPr>
            </w:pPr>
            <w:r w:rsidRPr="00771441">
              <w:rPr>
                <w:rFonts w:ascii="Helvetica" w:eastAsia="Calibri" w:hAnsi="Helvetica" w:cs="Archer Medium"/>
                <w:b/>
                <w:color w:val="000000"/>
              </w:rPr>
              <w:t xml:space="preserve">$720.00 </w:t>
            </w:r>
          </w:p>
        </w:tc>
        <w:tc>
          <w:tcPr>
            <w:tcW w:w="1865" w:type="dxa"/>
            <w:gridSpan w:val="2"/>
          </w:tcPr>
          <w:p w14:paraId="76C7FAEA" w14:textId="77777777" w:rsidR="009A3134" w:rsidRPr="00880425" w:rsidRDefault="009A3134" w:rsidP="00EA5827">
            <w:pPr>
              <w:autoSpaceDE w:val="0"/>
              <w:autoSpaceDN w:val="0"/>
              <w:adjustRightInd w:val="0"/>
              <w:spacing w:after="20" w:line="201" w:lineRule="atLeast"/>
              <w:jc w:val="center"/>
              <w:rPr>
                <w:rFonts w:ascii="Helvetica" w:eastAsia="Calibri" w:hAnsi="Helvetica" w:cs="Archer Medium"/>
                <w:b/>
                <w:color w:val="000000"/>
              </w:rPr>
            </w:pPr>
            <w:r w:rsidRPr="00771441">
              <w:rPr>
                <w:rFonts w:ascii="Helvetica" w:eastAsia="Calibri" w:hAnsi="Helvetica" w:cs="Archer Medium"/>
                <w:b/>
                <w:color w:val="000000"/>
              </w:rPr>
              <w:t xml:space="preserve">$780.00 </w:t>
            </w:r>
          </w:p>
        </w:tc>
        <w:tc>
          <w:tcPr>
            <w:tcW w:w="2513" w:type="dxa"/>
            <w:gridSpan w:val="2"/>
          </w:tcPr>
          <w:p w14:paraId="70F1E29C" w14:textId="77777777" w:rsidR="009A3134" w:rsidRPr="00880425" w:rsidRDefault="009A3134" w:rsidP="00EA5827">
            <w:pPr>
              <w:autoSpaceDE w:val="0"/>
              <w:autoSpaceDN w:val="0"/>
              <w:adjustRightInd w:val="0"/>
              <w:spacing w:after="20" w:line="201" w:lineRule="atLeast"/>
              <w:jc w:val="center"/>
              <w:rPr>
                <w:rFonts w:ascii="Helvetica" w:eastAsia="Calibri" w:hAnsi="Helvetica" w:cs="Archer Medium"/>
                <w:b/>
                <w:color w:val="000000"/>
              </w:rPr>
            </w:pPr>
            <w:r w:rsidRPr="00771441">
              <w:rPr>
                <w:rFonts w:ascii="Helvetica" w:eastAsia="Calibri" w:hAnsi="Helvetica" w:cs="Archer Medium"/>
                <w:b/>
                <w:color w:val="000000"/>
              </w:rPr>
              <w:t xml:space="preserve">$598.00 </w:t>
            </w:r>
          </w:p>
        </w:tc>
        <w:tc>
          <w:tcPr>
            <w:tcW w:w="2201" w:type="dxa"/>
            <w:gridSpan w:val="2"/>
          </w:tcPr>
          <w:p w14:paraId="0A8F6167" w14:textId="77777777" w:rsidR="009A3134" w:rsidRPr="00880425" w:rsidRDefault="009A3134" w:rsidP="00EA5827">
            <w:pPr>
              <w:autoSpaceDE w:val="0"/>
              <w:autoSpaceDN w:val="0"/>
              <w:adjustRightInd w:val="0"/>
              <w:spacing w:after="20" w:line="201" w:lineRule="atLeast"/>
              <w:jc w:val="center"/>
              <w:rPr>
                <w:rFonts w:ascii="Helvetica" w:eastAsia="Calibri" w:hAnsi="Helvetica" w:cs="Archer Medium"/>
                <w:b/>
                <w:color w:val="000000"/>
              </w:rPr>
            </w:pPr>
            <w:r w:rsidRPr="00771441">
              <w:rPr>
                <w:rFonts w:ascii="Helvetica" w:eastAsia="Calibri" w:hAnsi="Helvetica" w:cs="Archer Medium"/>
                <w:b/>
                <w:color w:val="000000"/>
              </w:rPr>
              <w:t xml:space="preserve">$658.00 </w:t>
            </w:r>
          </w:p>
        </w:tc>
      </w:tr>
    </w:tbl>
    <w:p w14:paraId="25D1A3CC" w14:textId="77777777" w:rsidR="009A3134" w:rsidRDefault="009A3134" w:rsidP="009A3134">
      <w:pPr>
        <w:pStyle w:val="Heading2"/>
        <w:rPr>
          <w:rFonts w:ascii="Helvetica" w:hAnsi="Helvetica"/>
          <w:sz w:val="20"/>
          <w:szCs w:val="20"/>
          <w:lang w:val="en"/>
        </w:rPr>
      </w:pPr>
    </w:p>
    <w:p w14:paraId="768586EC" w14:textId="77777777" w:rsidR="009A3134" w:rsidRDefault="009A3134" w:rsidP="009A3134">
      <w:pPr>
        <w:pStyle w:val="NormalWeb"/>
        <w:spacing w:after="240" w:line="288" w:lineRule="atLeast"/>
        <w:jc w:val="center"/>
        <w:rPr>
          <w:rFonts w:ascii="Arial" w:hAnsi="Arial" w:cs="Arial"/>
          <w:sz w:val="20"/>
          <w:szCs w:val="20"/>
        </w:rPr>
      </w:pPr>
      <w:r w:rsidRPr="00CB5408">
        <w:rPr>
          <w:rFonts w:ascii="Arial" w:hAnsi="Arial" w:cs="Arial"/>
          <w:b/>
        </w:rPr>
        <w:t>All State Health Plan premium payments are due on the 1st of each month</w:t>
      </w:r>
      <w:r w:rsidRPr="00CB5408">
        <w:rPr>
          <w:rFonts w:ascii="Arial" w:hAnsi="Arial" w:cs="Arial"/>
          <w:sz w:val="20"/>
          <w:szCs w:val="20"/>
        </w:rPr>
        <w:t>.</w:t>
      </w:r>
    </w:p>
    <w:p w14:paraId="1FC67511" w14:textId="77777777" w:rsidR="009A3134" w:rsidRDefault="009A3134" w:rsidP="009A3134">
      <w:pPr>
        <w:pStyle w:val="NormalWeb"/>
        <w:spacing w:after="240" w:line="288" w:lineRule="atLeast"/>
        <w:jc w:val="center"/>
        <w:rPr>
          <w:rFonts w:ascii="Arial" w:hAnsi="Arial" w:cs="Arial"/>
          <w:sz w:val="20"/>
          <w:szCs w:val="20"/>
        </w:rPr>
      </w:pPr>
    </w:p>
    <w:p w14:paraId="7B960650" w14:textId="77777777" w:rsidR="009A3134" w:rsidRDefault="009A3134" w:rsidP="009A3134">
      <w:pPr>
        <w:pStyle w:val="Heading2"/>
        <w:rPr>
          <w:rFonts w:ascii="Helvetica" w:hAnsi="Helvetica"/>
          <w:sz w:val="20"/>
          <w:szCs w:val="20"/>
          <w:lang w:val="en"/>
        </w:rPr>
      </w:pPr>
    </w:p>
    <w:p w14:paraId="457D318F" w14:textId="77777777" w:rsidR="009A3134" w:rsidRPr="00596057" w:rsidRDefault="009A3134" w:rsidP="009A3134">
      <w:pPr>
        <w:pStyle w:val="Heading2"/>
        <w:rPr>
          <w:rFonts w:ascii="Helvetica" w:hAnsi="Helvetica"/>
          <w:lang w:val="en"/>
        </w:rPr>
      </w:pPr>
      <w:r w:rsidRPr="00596057">
        <w:rPr>
          <w:rFonts w:ascii="Helvetica" w:hAnsi="Helvetica"/>
          <w:lang w:val="en"/>
        </w:rPr>
        <w:lastRenderedPageBreak/>
        <w:t xml:space="preserve">Health Insurance Escrow </w:t>
      </w:r>
    </w:p>
    <w:p w14:paraId="6EE31695" w14:textId="77777777" w:rsidR="009A3134" w:rsidRDefault="009A3134" w:rsidP="009A3134">
      <w:pPr>
        <w:rPr>
          <w:rFonts w:ascii="Helvetica" w:hAnsi="Helvetica"/>
          <w:b/>
        </w:rPr>
      </w:pPr>
    </w:p>
    <w:p w14:paraId="18E657F4" w14:textId="77777777" w:rsidR="009A3134" w:rsidRPr="00442B95" w:rsidRDefault="009A3134" w:rsidP="009A3134">
      <w:pPr>
        <w:rPr>
          <w:rFonts w:ascii="Helvetica" w:hAnsi="Helvetica"/>
          <w:b/>
        </w:rPr>
      </w:pPr>
      <w:r w:rsidRPr="00442B95">
        <w:rPr>
          <w:rFonts w:ascii="Helvetica" w:hAnsi="Helvetica"/>
          <w:b/>
        </w:rPr>
        <w:t xml:space="preserve">Health Insurance Escrow will be applied to any Employee who does not receive twelve (12) paychecks a year.  </w:t>
      </w:r>
    </w:p>
    <w:p w14:paraId="57C8EF00" w14:textId="77777777" w:rsidR="009A3134" w:rsidRDefault="009A3134" w:rsidP="009A3134">
      <w:pPr>
        <w:rPr>
          <w:rFonts w:ascii="Helvetica" w:hAnsi="Helvetica"/>
        </w:rPr>
      </w:pPr>
    </w:p>
    <w:p w14:paraId="5285B827" w14:textId="77777777" w:rsidR="009A3134" w:rsidRDefault="009A3134" w:rsidP="009A3134">
      <w:pPr>
        <w:rPr>
          <w:rFonts w:ascii="Helvetica" w:hAnsi="Helvetica"/>
        </w:rPr>
      </w:pPr>
      <w:r>
        <w:rPr>
          <w:rFonts w:ascii="Helvetica" w:hAnsi="Helvetica"/>
        </w:rPr>
        <w:t xml:space="preserve">The Health Insurance Escrow is the monthly premium multiplied by 2 </w:t>
      </w:r>
      <w:r w:rsidRPr="008D2C55">
        <w:rPr>
          <w:rFonts w:ascii="Helvetica" w:hAnsi="Helvetica"/>
          <w:b/>
        </w:rPr>
        <w:t>(for the two months that you do not receive a check)</w:t>
      </w:r>
      <w:r>
        <w:rPr>
          <w:rFonts w:ascii="Helvetica" w:hAnsi="Helvetica"/>
        </w:rPr>
        <w:t xml:space="preserve"> and then divided by ten (10) which is the number of regular paychecks received in a traditional school year.</w:t>
      </w:r>
    </w:p>
    <w:p w14:paraId="6EF6923F" w14:textId="77777777" w:rsidR="009A3134" w:rsidRDefault="009A3134" w:rsidP="009A3134">
      <w:pPr>
        <w:rPr>
          <w:rFonts w:ascii="Helvetica" w:hAnsi="Helvetica"/>
        </w:rPr>
      </w:pPr>
    </w:p>
    <w:p w14:paraId="0455722D" w14:textId="6ADDF46A" w:rsidR="009A3134" w:rsidRDefault="009A3134" w:rsidP="009A3134">
      <w:pPr>
        <w:rPr>
          <w:rFonts w:ascii="Helvetica" w:hAnsi="Helvetica"/>
          <w:b/>
          <w:highlight w:val="yellow"/>
        </w:rPr>
      </w:pPr>
      <w:r w:rsidRPr="009063E0">
        <w:rPr>
          <w:rFonts w:ascii="Helvetica" w:hAnsi="Helvetica"/>
          <w:b/>
          <w:highlight w:val="yellow"/>
        </w:rPr>
        <w:t>Example: $218.</w:t>
      </w:r>
      <w:r>
        <w:rPr>
          <w:rFonts w:ascii="Helvetica" w:hAnsi="Helvetica"/>
          <w:b/>
          <w:highlight w:val="yellow"/>
        </w:rPr>
        <w:t>00</w:t>
      </w:r>
      <w:r w:rsidRPr="009063E0">
        <w:rPr>
          <w:rFonts w:ascii="Helvetica" w:hAnsi="Helvetica"/>
          <w:b/>
          <w:highlight w:val="yellow"/>
        </w:rPr>
        <w:t xml:space="preserve"> x 2 = $436.</w:t>
      </w:r>
      <w:r>
        <w:rPr>
          <w:rFonts w:ascii="Helvetica" w:hAnsi="Helvetica"/>
          <w:b/>
          <w:highlight w:val="yellow"/>
        </w:rPr>
        <w:t>00</w:t>
      </w:r>
      <w:r w:rsidRPr="009063E0">
        <w:rPr>
          <w:rFonts w:ascii="Helvetica" w:hAnsi="Helvetica"/>
          <w:b/>
          <w:highlight w:val="yellow"/>
        </w:rPr>
        <w:t xml:space="preserve"> </w:t>
      </w:r>
      <w:r>
        <w:rPr>
          <w:rFonts w:ascii="Helvetica" w:hAnsi="Helvetica"/>
          <w:b/>
          <w:highlight w:val="yellow"/>
        </w:rPr>
        <w:t>T</w:t>
      </w:r>
      <w:r w:rsidRPr="009063E0">
        <w:rPr>
          <w:rFonts w:ascii="Helvetica" w:hAnsi="Helvetica"/>
          <w:b/>
          <w:highlight w:val="yellow"/>
        </w:rPr>
        <w:t>otal amount of the</w:t>
      </w:r>
      <w:r>
        <w:rPr>
          <w:rFonts w:ascii="Helvetica" w:hAnsi="Helvetica"/>
          <w:b/>
          <w:highlight w:val="yellow"/>
        </w:rPr>
        <w:t xml:space="preserve"> monthly</w:t>
      </w:r>
      <w:r w:rsidRPr="009063E0">
        <w:rPr>
          <w:rFonts w:ascii="Helvetica" w:hAnsi="Helvetica"/>
          <w:b/>
          <w:highlight w:val="yellow"/>
        </w:rPr>
        <w:t xml:space="preserve"> premiums</w:t>
      </w:r>
      <w:r>
        <w:rPr>
          <w:rFonts w:ascii="Helvetica" w:hAnsi="Helvetica"/>
          <w:b/>
          <w:highlight w:val="yellow"/>
        </w:rPr>
        <w:t xml:space="preserve"> needed by May 31</w:t>
      </w:r>
    </w:p>
    <w:p w14:paraId="5D09E26A" w14:textId="77777777" w:rsidR="009A3134" w:rsidRPr="009063E0" w:rsidRDefault="009A3134" w:rsidP="009A3134">
      <w:pPr>
        <w:rPr>
          <w:rFonts w:ascii="Helvetica" w:hAnsi="Helvetica"/>
          <w:b/>
          <w:highlight w:val="yellow"/>
        </w:rPr>
      </w:pPr>
    </w:p>
    <w:p w14:paraId="5F3FF3F1" w14:textId="77777777" w:rsidR="009A3134" w:rsidRPr="009063E0" w:rsidRDefault="009A3134" w:rsidP="009A3134">
      <w:pPr>
        <w:rPr>
          <w:rFonts w:ascii="Helvetica" w:hAnsi="Helvetica"/>
          <w:b/>
        </w:rPr>
      </w:pPr>
      <w:r w:rsidRPr="009063E0">
        <w:rPr>
          <w:rFonts w:ascii="Helvetica" w:hAnsi="Helvetica"/>
          <w:b/>
          <w:highlight w:val="yellow"/>
        </w:rPr>
        <w:t>Then $436.</w:t>
      </w:r>
      <w:r>
        <w:rPr>
          <w:rFonts w:ascii="Helvetica" w:hAnsi="Helvetica"/>
          <w:b/>
          <w:highlight w:val="yellow"/>
        </w:rPr>
        <w:t>00</w:t>
      </w:r>
      <w:r w:rsidRPr="009063E0">
        <w:rPr>
          <w:rFonts w:ascii="Helvetica" w:hAnsi="Helvetica"/>
          <w:b/>
          <w:highlight w:val="yellow"/>
        </w:rPr>
        <w:t xml:space="preserve"> / 10 = $43.6</w:t>
      </w:r>
      <w:r>
        <w:rPr>
          <w:rFonts w:ascii="Helvetica" w:hAnsi="Helvetica"/>
          <w:b/>
          <w:highlight w:val="yellow"/>
        </w:rPr>
        <w:t>0 A</w:t>
      </w:r>
      <w:r w:rsidRPr="009063E0">
        <w:rPr>
          <w:rFonts w:ascii="Helvetica" w:hAnsi="Helvetica"/>
          <w:b/>
          <w:highlight w:val="yellow"/>
        </w:rPr>
        <w:t>dditional amount for Health Insurance Escrow</w:t>
      </w:r>
    </w:p>
    <w:p w14:paraId="337E52EC" w14:textId="77777777" w:rsidR="009A3134" w:rsidRDefault="009A3134" w:rsidP="009A3134">
      <w:pPr>
        <w:rPr>
          <w:rFonts w:ascii="Helvetica" w:hAnsi="Helvetica"/>
        </w:rPr>
      </w:pPr>
    </w:p>
    <w:p w14:paraId="103FF091" w14:textId="77777777" w:rsidR="009A3134" w:rsidRDefault="009A3134" w:rsidP="009A3134">
      <w:pPr>
        <w:rPr>
          <w:rFonts w:ascii="Helvetica" w:hAnsi="Helvetica"/>
          <w:b/>
        </w:rPr>
      </w:pPr>
      <w:r>
        <w:rPr>
          <w:rFonts w:ascii="Helvetica" w:hAnsi="Helvetica"/>
        </w:rPr>
        <w:t xml:space="preserve">The Health Insurance Escrow codes usually start with an </w:t>
      </w:r>
      <w:r>
        <w:rPr>
          <w:rFonts w:ascii="Helvetica" w:hAnsi="Helvetica"/>
          <w:b/>
        </w:rPr>
        <w:t xml:space="preserve">“S” </w:t>
      </w:r>
      <w:r>
        <w:rPr>
          <w:rFonts w:ascii="Helvetica" w:hAnsi="Helvetica"/>
        </w:rPr>
        <w:t>according to the current plan that you are currently on</w:t>
      </w:r>
      <w:r>
        <w:rPr>
          <w:rFonts w:ascii="Helvetica" w:hAnsi="Helvetica"/>
          <w:b/>
        </w:rPr>
        <w:t xml:space="preserve">.  </w:t>
      </w:r>
    </w:p>
    <w:p w14:paraId="7FFCB36D" w14:textId="77777777" w:rsidR="009A3134" w:rsidRDefault="009A3134" w:rsidP="009A3134">
      <w:pPr>
        <w:rPr>
          <w:rFonts w:ascii="Helvetica" w:hAnsi="Helvetica"/>
          <w:b/>
        </w:rPr>
      </w:pPr>
    </w:p>
    <w:p w14:paraId="1C7C6B1D" w14:textId="77777777" w:rsidR="009A3134" w:rsidRDefault="009A3134" w:rsidP="009A3134">
      <w:pPr>
        <w:rPr>
          <w:rFonts w:ascii="Helvetica" w:hAnsi="Helvetica"/>
          <w:b/>
        </w:rPr>
      </w:pPr>
      <w:r>
        <w:rPr>
          <w:rFonts w:ascii="Helvetica" w:hAnsi="Helvetica"/>
          <w:b/>
        </w:rPr>
        <w:t>Example:</w:t>
      </w:r>
    </w:p>
    <w:p w14:paraId="6C25FD97" w14:textId="77777777" w:rsidR="009A3134" w:rsidRDefault="009A3134" w:rsidP="009A3134">
      <w:pPr>
        <w:pStyle w:val="ListParagraph"/>
        <w:numPr>
          <w:ilvl w:val="0"/>
          <w:numId w:val="1"/>
        </w:numPr>
        <w:rPr>
          <w:rFonts w:ascii="Helvetica" w:hAnsi="Helvetica"/>
          <w:b/>
        </w:rPr>
      </w:pPr>
      <w:r>
        <w:rPr>
          <w:rFonts w:ascii="Helvetica" w:hAnsi="Helvetica"/>
          <w:b/>
        </w:rPr>
        <w:t>SE – Employee Only Escrow</w:t>
      </w:r>
    </w:p>
    <w:p w14:paraId="087E83B1" w14:textId="77777777" w:rsidR="009A3134" w:rsidRDefault="009A3134" w:rsidP="009A3134">
      <w:pPr>
        <w:pStyle w:val="ListParagraph"/>
        <w:numPr>
          <w:ilvl w:val="0"/>
          <w:numId w:val="1"/>
        </w:numPr>
        <w:rPr>
          <w:rFonts w:ascii="Helvetica" w:hAnsi="Helvetica"/>
          <w:b/>
        </w:rPr>
      </w:pPr>
      <w:r>
        <w:rPr>
          <w:rFonts w:ascii="Helvetica" w:hAnsi="Helvetica"/>
          <w:b/>
        </w:rPr>
        <w:t>SC – Employee/Child Escrow</w:t>
      </w:r>
    </w:p>
    <w:p w14:paraId="788EDE43" w14:textId="77777777" w:rsidR="009A3134" w:rsidRDefault="009A3134" w:rsidP="009A3134">
      <w:pPr>
        <w:pStyle w:val="ListParagraph"/>
        <w:numPr>
          <w:ilvl w:val="0"/>
          <w:numId w:val="1"/>
        </w:numPr>
        <w:rPr>
          <w:rFonts w:ascii="Helvetica" w:hAnsi="Helvetica"/>
          <w:b/>
        </w:rPr>
      </w:pPr>
      <w:r>
        <w:rPr>
          <w:rFonts w:ascii="Helvetica" w:hAnsi="Helvetica"/>
          <w:b/>
        </w:rPr>
        <w:t>SS – Employee/Spouse Escrow</w:t>
      </w:r>
    </w:p>
    <w:p w14:paraId="1BF19CB0" w14:textId="77777777" w:rsidR="009A3134" w:rsidRDefault="009A3134" w:rsidP="009A3134">
      <w:pPr>
        <w:pStyle w:val="ListParagraph"/>
        <w:numPr>
          <w:ilvl w:val="0"/>
          <w:numId w:val="1"/>
        </w:numPr>
        <w:rPr>
          <w:rFonts w:ascii="Helvetica" w:hAnsi="Helvetica"/>
          <w:b/>
        </w:rPr>
      </w:pPr>
      <w:r>
        <w:rPr>
          <w:rFonts w:ascii="Helvetica" w:hAnsi="Helvetica"/>
          <w:b/>
        </w:rPr>
        <w:t>SF – Employee/Family Escrow</w:t>
      </w:r>
    </w:p>
    <w:p w14:paraId="1F14D897" w14:textId="77777777" w:rsidR="009A3134" w:rsidRDefault="009A3134" w:rsidP="009A3134">
      <w:pPr>
        <w:rPr>
          <w:rFonts w:ascii="Helvetica" w:hAnsi="Helvetica"/>
        </w:rPr>
      </w:pPr>
    </w:p>
    <w:p w14:paraId="7DC5EBB9" w14:textId="77777777" w:rsidR="009A3134" w:rsidRPr="008D2C55" w:rsidRDefault="009A3134" w:rsidP="009A3134">
      <w:pPr>
        <w:rPr>
          <w:rFonts w:ascii="Helvetica" w:hAnsi="Helvetica"/>
          <w:b/>
        </w:rPr>
      </w:pPr>
      <w:r>
        <w:rPr>
          <w:rFonts w:ascii="Helvetica" w:hAnsi="Helvetica"/>
        </w:rPr>
        <w:t xml:space="preserve">If you should elect Health Insurance any time after the August Payroll run, you will see a one-time catch up amount for the health insurance escrow.  This will be the equivalent to the number of Payroll runs that have already been processed.  </w:t>
      </w:r>
      <w:r>
        <w:rPr>
          <w:rFonts w:ascii="Helvetica" w:hAnsi="Helvetica"/>
          <w:b/>
        </w:rPr>
        <w:t>Please note that all escrow funds will need to be collected by the May 31</w:t>
      </w:r>
      <w:r w:rsidRPr="009F76A0">
        <w:rPr>
          <w:rFonts w:ascii="Helvetica" w:hAnsi="Helvetica"/>
          <w:b/>
          <w:vertAlign w:val="superscript"/>
        </w:rPr>
        <w:t>st</w:t>
      </w:r>
      <w:r>
        <w:rPr>
          <w:rFonts w:ascii="Helvetica" w:hAnsi="Helvetica"/>
          <w:b/>
        </w:rPr>
        <w:t xml:space="preserve"> paycheck in order to cover all premiums for the two months that you do not receive a check.</w:t>
      </w:r>
    </w:p>
    <w:p w14:paraId="2CF1145D" w14:textId="77777777" w:rsidR="009A3134" w:rsidRDefault="009A3134" w:rsidP="009A3134">
      <w:pPr>
        <w:rPr>
          <w:rFonts w:ascii="Helvetica" w:hAnsi="Helvetica"/>
        </w:rPr>
      </w:pPr>
    </w:p>
    <w:p w14:paraId="37A70CE0" w14:textId="77777777" w:rsidR="009A3134" w:rsidRDefault="009A3134" w:rsidP="009A3134">
      <w:pPr>
        <w:rPr>
          <w:rFonts w:ascii="Helvetica" w:hAnsi="Helvetica"/>
        </w:rPr>
      </w:pPr>
      <w:r>
        <w:rPr>
          <w:rFonts w:ascii="Helvetica" w:hAnsi="Helvetica"/>
        </w:rPr>
        <w:t>If you should switch plans for any reason then the money that was previously collected will then be moved to the current Health Insurance Escrow plan.  And if for any reason you should leave employment with Onslow County Schools before the end of the school year, the Health Insurance Escrow collected would be refunded back to you.</w:t>
      </w:r>
    </w:p>
    <w:p w14:paraId="1EA5C618" w14:textId="77777777" w:rsidR="009A3134" w:rsidRDefault="009A3134" w:rsidP="009A3134">
      <w:pPr>
        <w:rPr>
          <w:rFonts w:ascii="Helvetica" w:hAnsi="Helvetica"/>
        </w:rPr>
      </w:pPr>
    </w:p>
    <w:p w14:paraId="58AD3C97" w14:textId="07E5F239" w:rsidR="009A3134" w:rsidRPr="00442B95" w:rsidRDefault="009A3134" w:rsidP="009A3134">
      <w:pPr>
        <w:rPr>
          <w:rFonts w:ascii="Helvetica" w:hAnsi="Helvetica"/>
          <w:b/>
        </w:rPr>
      </w:pPr>
      <w:r w:rsidRPr="00442B95">
        <w:rPr>
          <w:rFonts w:ascii="Helvetica" w:hAnsi="Helvetica"/>
          <w:b/>
        </w:rPr>
        <w:t xml:space="preserve">If you should have any questions or need further assistance, please contact </w:t>
      </w:r>
      <w:r w:rsidR="009B0DE9">
        <w:rPr>
          <w:rFonts w:ascii="Helvetica" w:hAnsi="Helvetica"/>
          <w:b/>
        </w:rPr>
        <w:t>Rachel Crittenden in payroll</w:t>
      </w:r>
      <w:r w:rsidRPr="00442B95">
        <w:rPr>
          <w:rFonts w:ascii="Helvetica" w:hAnsi="Helvetica"/>
          <w:b/>
        </w:rPr>
        <w:t xml:space="preserve"> Deductions either by email: </w:t>
      </w:r>
      <w:hyperlink r:id="rId9" w:history="1">
        <w:r w:rsidR="00416B34" w:rsidRPr="000C7B16">
          <w:rPr>
            <w:rStyle w:val="Hyperlink"/>
            <w:rFonts w:ascii="Helvetica" w:hAnsi="Helvetica"/>
            <w:b/>
          </w:rPr>
          <w:t>tricia.rochelle@onslow.k12.nc.us</w:t>
        </w:r>
      </w:hyperlink>
      <w:r w:rsidRPr="00442B95">
        <w:rPr>
          <w:rFonts w:ascii="Helvetica" w:hAnsi="Helvetica"/>
          <w:b/>
        </w:rPr>
        <w:t xml:space="preserve"> or at 910-455-2211 ext. </w:t>
      </w:r>
      <w:r w:rsidR="00C03055">
        <w:rPr>
          <w:rFonts w:ascii="Helvetica" w:hAnsi="Helvetica"/>
          <w:b/>
        </w:rPr>
        <w:t>7142</w:t>
      </w:r>
      <w:r w:rsidR="0006264B">
        <w:rPr>
          <w:rFonts w:ascii="Helvetica" w:hAnsi="Helvetica"/>
          <w:b/>
        </w:rPr>
        <w:t>4</w:t>
      </w:r>
      <w:r w:rsidRPr="00442B95">
        <w:rPr>
          <w:rFonts w:ascii="Helvetica" w:hAnsi="Helvetica"/>
          <w:b/>
        </w:rPr>
        <w:t>.</w:t>
      </w:r>
    </w:p>
    <w:p w14:paraId="08FA5DB3" w14:textId="77777777" w:rsidR="009A3134" w:rsidRDefault="009A3134" w:rsidP="009A3134">
      <w:pPr>
        <w:rPr>
          <w:rFonts w:ascii="Helvetica" w:hAnsi="Helvetica"/>
        </w:rPr>
      </w:pPr>
    </w:p>
    <w:p w14:paraId="07E964A3" w14:textId="77777777" w:rsidR="009A3134" w:rsidRPr="000562BA" w:rsidRDefault="009A3134" w:rsidP="009A3134">
      <w:pPr>
        <w:rPr>
          <w:rFonts w:ascii="Helvetica" w:hAnsi="Helvetica"/>
        </w:rPr>
      </w:pPr>
    </w:p>
    <w:p w14:paraId="749F118C" w14:textId="63328C1E" w:rsidR="00F110C4" w:rsidRPr="000F5C1D" w:rsidRDefault="00F110C4" w:rsidP="000F5C1D">
      <w:r w:rsidRPr="000F5C1D">
        <w:t xml:space="preserve"> </w:t>
      </w:r>
    </w:p>
    <w:sectPr w:rsidR="00F110C4" w:rsidRPr="000F5C1D" w:rsidSect="00565E57">
      <w:headerReference w:type="even" r:id="rId10"/>
      <w:headerReference w:type="default" r:id="rId11"/>
      <w:footerReference w:type="even" r:id="rId12"/>
      <w:footerReference w:type="default" r:id="rId13"/>
      <w:headerReference w:type="first" r:id="rId14"/>
      <w:footerReference w:type="first" r:id="rId15"/>
      <w:pgSz w:w="12240" w:h="15840" w:code="1"/>
      <w:pgMar w:top="890" w:right="990" w:bottom="900" w:left="1440" w:header="45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B899B" w14:textId="77777777" w:rsidR="00B51E13" w:rsidRDefault="00B51E13" w:rsidP="00D52BC3">
      <w:r>
        <w:separator/>
      </w:r>
    </w:p>
  </w:endnote>
  <w:endnote w:type="continuationSeparator" w:id="0">
    <w:p w14:paraId="2D6B899C" w14:textId="77777777" w:rsidR="00B51E13" w:rsidRDefault="00B51E13" w:rsidP="00D5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F UI Text">
    <w:altName w:val="Cambria"/>
    <w:panose1 w:val="00000000000000000000"/>
    <w:charset w:val="00"/>
    <w:family w:val="roman"/>
    <w:notTrueType/>
    <w:pitch w:val="default"/>
  </w:font>
  <w:font w:name=".SFUIText-Regular">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cher Bold">
    <w:altName w:val="Archer Bold"/>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cher Semibold">
    <w:altName w:val="Archer Semibold"/>
    <w:panose1 w:val="00000000000000000000"/>
    <w:charset w:val="00"/>
    <w:family w:val="roman"/>
    <w:notTrueType/>
    <w:pitch w:val="default"/>
    <w:sig w:usb0="00000003" w:usb1="00000000" w:usb2="00000000" w:usb3="00000000" w:csb0="00000001" w:csb1="00000000"/>
  </w:font>
  <w:font w:name="Archer Medium">
    <w:altName w:val="Archer Medium"/>
    <w:panose1 w:val="00000000000000000000"/>
    <w:charset w:val="00"/>
    <w:family w:val="roman"/>
    <w:notTrueType/>
    <w:pitch w:val="default"/>
    <w:sig w:usb0="00000003" w:usb1="00000000" w:usb2="00000000" w:usb3="00000000" w:csb0="00000001" w:csb1="00000000"/>
  </w:font>
  <w:font w:name="Raleway">
    <w:altName w:val="Franklin Gothic Book"/>
    <w:panose1 w:val="00000000000000000000"/>
    <w:charset w:val="00"/>
    <w:family w:val="auto"/>
    <w:pitch w:val="variable"/>
    <w:sig w:usb0="A00002FF" w:usb1="5000205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9527" w14:textId="77777777" w:rsidR="00FA1851" w:rsidRDefault="00FA1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0EEA" w14:textId="77777777" w:rsidR="00354CDA" w:rsidRPr="00A51EB5" w:rsidRDefault="00354CDA" w:rsidP="00354CDA">
    <w:pPr>
      <w:tabs>
        <w:tab w:val="center" w:pos="4680"/>
        <w:tab w:val="right" w:pos="9090"/>
      </w:tabs>
      <w:ind w:right="270"/>
      <w:jc w:val="center"/>
      <w:rPr>
        <w:rFonts w:ascii="Century Gothic" w:hAnsi="Century Gothic"/>
        <w:caps/>
        <w:color w:val="67696F"/>
        <w:sz w:val="19"/>
        <w:szCs w:val="19"/>
      </w:rPr>
    </w:pPr>
    <w:r w:rsidRPr="00A51EB5">
      <w:rPr>
        <w:rFonts w:ascii="Century Gothic" w:hAnsi="Century Gothic"/>
        <w:caps/>
        <w:color w:val="67696F"/>
        <w:sz w:val="19"/>
        <w:szCs w:val="19"/>
      </w:rPr>
      <w:t>P.O. Box 99, Jacksonville, NC 28541-0099 ▪ PHONE (910) 455-2211 ▪</w:t>
    </w:r>
    <w:r w:rsidRPr="00A51EB5">
      <w:rPr>
        <w:rFonts w:ascii="Century Gothic" w:hAnsi="Century Gothic" w:cs="Arial"/>
        <w:caps/>
        <w:color w:val="67696F"/>
        <w:sz w:val="19"/>
        <w:szCs w:val="19"/>
      </w:rPr>
      <w:t xml:space="preserve"> ONSLOW.K12.NC.US</w:t>
    </w:r>
  </w:p>
  <w:p w14:paraId="66510AD0" w14:textId="77777777" w:rsidR="00354CDA" w:rsidRPr="00D52BC3" w:rsidRDefault="00354CDA" w:rsidP="00354CDA">
    <w:pPr>
      <w:autoSpaceDE w:val="0"/>
      <w:autoSpaceDN w:val="0"/>
      <w:adjustRightInd w:val="0"/>
      <w:jc w:val="center"/>
      <w:rPr>
        <w:color w:val="000000"/>
      </w:rPr>
    </w:pPr>
    <w:r>
      <w:rPr>
        <w:noProof/>
        <w:color w:val="000000"/>
      </w:rPr>
      <mc:AlternateContent>
        <mc:Choice Requires="wps">
          <w:drawing>
            <wp:anchor distT="0" distB="0" distL="114300" distR="114300" simplePos="0" relativeHeight="251672576" behindDoc="0" locked="0" layoutInCell="1" allowOverlap="1" wp14:anchorId="25FCE803" wp14:editId="725D6F3D">
              <wp:simplePos x="0" y="0"/>
              <wp:positionH relativeFrom="column">
                <wp:posOffset>31806</wp:posOffset>
              </wp:positionH>
              <wp:positionV relativeFrom="paragraph">
                <wp:posOffset>32219</wp:posOffset>
              </wp:positionV>
              <wp:extent cx="5891282" cy="0"/>
              <wp:effectExtent l="0" t="0" r="33655" b="19050"/>
              <wp:wrapNone/>
              <wp:docPr id="10" name="Straight Connector 10"/>
              <wp:cNvGraphicFramePr/>
              <a:graphic xmlns:a="http://schemas.openxmlformats.org/drawingml/2006/main">
                <a:graphicData uri="http://schemas.microsoft.com/office/word/2010/wordprocessingShape">
                  <wps:wsp>
                    <wps:cNvCnPr/>
                    <wps:spPr>
                      <a:xfrm>
                        <a:off x="0" y="0"/>
                        <a:ext cx="5891282" cy="0"/>
                      </a:xfrm>
                      <a:prstGeom prst="line">
                        <a:avLst/>
                      </a:prstGeom>
                      <a:noFill/>
                      <a:ln w="6350" cap="flat" cmpd="sng" algn="ctr">
                        <a:solidFill>
                          <a:srgbClr val="1C75B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028B94"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55pt" to="466.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" strokecolor="#1c75bc" strokeweight=".5pt">
              <v:stroke joinstyle="miter"/>
            </v:line>
          </w:pict>
        </mc:Fallback>
      </mc:AlternateContent>
    </w:r>
  </w:p>
  <w:p w14:paraId="4E18BC4E" w14:textId="77777777" w:rsidR="00354CDA" w:rsidRDefault="00354CDA" w:rsidP="00354CDA">
    <w:pPr>
      <w:pStyle w:val="Footer"/>
    </w:pPr>
  </w:p>
  <w:p w14:paraId="0BC488B2" w14:textId="77777777" w:rsidR="00354CDA" w:rsidRDefault="00354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89A8" w14:textId="77777777" w:rsidR="00D52BC3" w:rsidRPr="00A51EB5" w:rsidRDefault="00D52BC3" w:rsidP="006A4DCE">
    <w:pPr>
      <w:tabs>
        <w:tab w:val="center" w:pos="4680"/>
        <w:tab w:val="right" w:pos="9090"/>
      </w:tabs>
      <w:ind w:right="270"/>
      <w:jc w:val="center"/>
      <w:rPr>
        <w:rFonts w:ascii="Century Gothic" w:hAnsi="Century Gothic"/>
        <w:caps/>
        <w:color w:val="67696F"/>
        <w:sz w:val="19"/>
        <w:szCs w:val="19"/>
      </w:rPr>
    </w:pPr>
    <w:r w:rsidRPr="00A51EB5">
      <w:rPr>
        <w:rFonts w:ascii="Century Gothic" w:hAnsi="Century Gothic"/>
        <w:caps/>
        <w:color w:val="67696F"/>
        <w:sz w:val="19"/>
        <w:szCs w:val="19"/>
      </w:rPr>
      <w:t>P.O. Box 99, Jacksonville, NC 28541-</w:t>
    </w:r>
    <w:r w:rsidR="00D1077D" w:rsidRPr="00A51EB5">
      <w:rPr>
        <w:rFonts w:ascii="Century Gothic" w:hAnsi="Century Gothic"/>
        <w:caps/>
        <w:color w:val="67696F"/>
        <w:sz w:val="19"/>
        <w:szCs w:val="19"/>
      </w:rPr>
      <w:t>0099 ▪ PHONE</w:t>
    </w:r>
    <w:r w:rsidRPr="00A51EB5">
      <w:rPr>
        <w:rFonts w:ascii="Century Gothic" w:hAnsi="Century Gothic"/>
        <w:caps/>
        <w:color w:val="67696F"/>
        <w:sz w:val="19"/>
        <w:szCs w:val="19"/>
      </w:rPr>
      <w:t xml:space="preserve"> (910) 455-</w:t>
    </w:r>
    <w:r w:rsidR="00D1077D" w:rsidRPr="00A51EB5">
      <w:rPr>
        <w:rFonts w:ascii="Century Gothic" w:hAnsi="Century Gothic"/>
        <w:caps/>
        <w:color w:val="67696F"/>
        <w:sz w:val="19"/>
        <w:szCs w:val="19"/>
      </w:rPr>
      <w:t>2211 ▪</w:t>
    </w:r>
    <w:r w:rsidR="00D1077D" w:rsidRPr="00A51EB5">
      <w:rPr>
        <w:rFonts w:ascii="Century Gothic" w:hAnsi="Century Gothic" w:cs="Arial"/>
        <w:caps/>
        <w:color w:val="67696F"/>
        <w:sz w:val="19"/>
        <w:szCs w:val="19"/>
      </w:rPr>
      <w:t xml:space="preserve"> ONSLOW.K12.NC.US</w:t>
    </w:r>
  </w:p>
  <w:p w14:paraId="16731B91" w14:textId="77777777" w:rsidR="009A3134" w:rsidRPr="00D52BC3" w:rsidRDefault="009A3134" w:rsidP="009A3134">
    <w:pPr>
      <w:autoSpaceDE w:val="0"/>
      <w:autoSpaceDN w:val="0"/>
      <w:adjustRightInd w:val="0"/>
      <w:jc w:val="center"/>
      <w:rPr>
        <w:color w:val="000000"/>
      </w:rPr>
    </w:pPr>
    <w:r>
      <w:rPr>
        <w:noProof/>
        <w:color w:val="000000"/>
      </w:rPr>
      <mc:AlternateContent>
        <mc:Choice Requires="wps">
          <w:drawing>
            <wp:anchor distT="0" distB="0" distL="114300" distR="114300" simplePos="0" relativeHeight="251670528" behindDoc="0" locked="0" layoutInCell="1" allowOverlap="1" wp14:anchorId="58F546F7" wp14:editId="54B061E6">
              <wp:simplePos x="0" y="0"/>
              <wp:positionH relativeFrom="column">
                <wp:posOffset>31806</wp:posOffset>
              </wp:positionH>
              <wp:positionV relativeFrom="paragraph">
                <wp:posOffset>32219</wp:posOffset>
              </wp:positionV>
              <wp:extent cx="5891282" cy="0"/>
              <wp:effectExtent l="0" t="0" r="33655" b="19050"/>
              <wp:wrapNone/>
              <wp:docPr id="17" name="Straight Connector 17"/>
              <wp:cNvGraphicFramePr/>
              <a:graphic xmlns:a="http://schemas.openxmlformats.org/drawingml/2006/main">
                <a:graphicData uri="http://schemas.microsoft.com/office/word/2010/wordprocessingShape">
                  <wps:wsp>
                    <wps:cNvCnPr/>
                    <wps:spPr>
                      <a:xfrm>
                        <a:off x="0" y="0"/>
                        <a:ext cx="5891282" cy="0"/>
                      </a:xfrm>
                      <a:prstGeom prst="line">
                        <a:avLst/>
                      </a:prstGeom>
                      <a:ln>
                        <a:solidFill>
                          <a:srgbClr val="1C75BC"/>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4FC83" id="Straight Connector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55pt" to="466.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" strokecolor="#1c75bc" strokeweight=".5pt">
              <v:stroke joinstyle="miter"/>
            </v:line>
          </w:pict>
        </mc:Fallback>
      </mc:AlternateContent>
    </w:r>
  </w:p>
  <w:p w14:paraId="2D6B89A9" w14:textId="77777777" w:rsidR="00D52BC3" w:rsidRDefault="00D52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8999" w14:textId="77777777" w:rsidR="00B51E13" w:rsidRDefault="00B51E13" w:rsidP="00D52BC3">
      <w:r>
        <w:separator/>
      </w:r>
    </w:p>
  </w:footnote>
  <w:footnote w:type="continuationSeparator" w:id="0">
    <w:p w14:paraId="2D6B899A" w14:textId="77777777" w:rsidR="00B51E13" w:rsidRDefault="00B51E13" w:rsidP="00D52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107C" w14:textId="77777777" w:rsidR="00FA1851" w:rsidRDefault="00FA1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Ind w:w="-95" w:type="dxa"/>
      <w:tblLayout w:type="fixed"/>
      <w:tblLook w:val="04A0" w:firstRow="1" w:lastRow="0" w:firstColumn="1" w:lastColumn="0" w:noHBand="0" w:noVBand="1"/>
    </w:tblPr>
    <w:tblGrid>
      <w:gridCol w:w="2623"/>
      <w:gridCol w:w="6876"/>
    </w:tblGrid>
    <w:tr w:rsidR="009A3134" w14:paraId="775A54F1" w14:textId="77777777" w:rsidTr="00EA5827">
      <w:trPr>
        <w:trHeight w:val="1635"/>
      </w:trPr>
      <w:tc>
        <w:tcPr>
          <w:tcW w:w="2623"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E889282" w14:textId="77777777" w:rsidR="009A3134" w:rsidRDefault="009A3134" w:rsidP="009A3134">
          <w:pPr>
            <w:pStyle w:val="Header"/>
          </w:pPr>
          <w:r>
            <w:rPr>
              <w:noProof/>
            </w:rPr>
            <w:drawing>
              <wp:anchor distT="0" distB="0" distL="114300" distR="114300" simplePos="0" relativeHeight="251667456" behindDoc="1" locked="0" layoutInCell="1" allowOverlap="1" wp14:anchorId="5F79A952" wp14:editId="59618DB9">
                <wp:simplePos x="0" y="0"/>
                <wp:positionH relativeFrom="column">
                  <wp:posOffset>-34069</wp:posOffset>
                </wp:positionH>
                <wp:positionV relativeFrom="paragraph">
                  <wp:posOffset>76200</wp:posOffset>
                </wp:positionV>
                <wp:extent cx="1586865" cy="11449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S-logo-no-tag-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6865" cy="1144905"/>
                        </a:xfrm>
                        <a:prstGeom prst="rect">
                          <a:avLst/>
                        </a:prstGeom>
                      </pic:spPr>
                    </pic:pic>
                  </a:graphicData>
                </a:graphic>
                <wp14:sizeRelH relativeFrom="page">
                  <wp14:pctWidth>0</wp14:pctWidth>
                </wp14:sizeRelH>
                <wp14:sizeRelV relativeFrom="page">
                  <wp14:pctHeight>0</wp14:pctHeight>
                </wp14:sizeRelV>
              </wp:anchor>
            </w:drawing>
          </w:r>
        </w:p>
      </w:tc>
      <w:tc>
        <w:tcPr>
          <w:tcW w:w="6876" w:type="dxa"/>
          <w:tcBorders>
            <w:top w:val="single" w:sz="4" w:space="0" w:color="FFFFFF" w:themeColor="background1"/>
            <w:left w:val="single" w:sz="4" w:space="0" w:color="FFFFFF" w:themeColor="background1"/>
            <w:bottom w:val="single" w:sz="4" w:space="0" w:color="FFFFFF"/>
            <w:right w:val="single" w:sz="4" w:space="0" w:color="FFFFFF"/>
          </w:tcBorders>
        </w:tcPr>
        <w:p w14:paraId="18695E05" w14:textId="77777777" w:rsidR="009A3134" w:rsidRDefault="009A3134" w:rsidP="009A3134">
          <w:pPr>
            <w:pStyle w:val="NoSpacing"/>
            <w:ind w:left="-108"/>
            <w:rPr>
              <w:rFonts w:ascii="Raleway" w:hAnsi="Raleway"/>
              <w:sz w:val="21"/>
              <w:szCs w:val="21"/>
            </w:rPr>
          </w:pPr>
        </w:p>
        <w:p w14:paraId="196EFB6A" w14:textId="77777777" w:rsidR="009A3134" w:rsidRPr="00A51EB5" w:rsidRDefault="009A3134" w:rsidP="009A3134">
          <w:pPr>
            <w:pStyle w:val="NoSpacing"/>
            <w:ind w:left="-108"/>
            <w:rPr>
              <w:rFonts w:ascii="Raleway" w:hAnsi="Raleway"/>
              <w:color w:val="67696F"/>
              <w:sz w:val="19"/>
              <w:szCs w:val="19"/>
            </w:rPr>
          </w:pPr>
        </w:p>
        <w:p w14:paraId="51AFCB0D" w14:textId="77777777" w:rsidR="009A3134" w:rsidRDefault="009A3134" w:rsidP="009A3134">
          <w:pPr>
            <w:pStyle w:val="NoSpacing"/>
            <w:ind w:left="-108"/>
            <w:rPr>
              <w:rFonts w:ascii="Raleway" w:hAnsi="Raleway"/>
              <w:color w:val="67696F"/>
              <w:sz w:val="19"/>
              <w:szCs w:val="19"/>
            </w:rPr>
          </w:pPr>
          <w:r w:rsidRPr="00A51EB5">
            <w:rPr>
              <w:rFonts w:ascii="Raleway" w:hAnsi="Raleway"/>
              <w:color w:val="67696F"/>
              <w:sz w:val="19"/>
              <w:szCs w:val="19"/>
            </w:rPr>
            <w:t>Superintendent</w:t>
          </w:r>
        </w:p>
        <w:p w14:paraId="600D9EBE" w14:textId="77777777" w:rsidR="009A3134" w:rsidRPr="00CB4D9A" w:rsidRDefault="009A3134" w:rsidP="009A3134">
          <w:pPr>
            <w:pStyle w:val="NoSpacing"/>
            <w:ind w:left="-108"/>
            <w:rPr>
              <w:rFonts w:ascii="Raleway" w:hAnsi="Raleway"/>
              <w:color w:val="67696F"/>
              <w:sz w:val="19"/>
              <w:szCs w:val="19"/>
            </w:rPr>
          </w:pPr>
          <w:r w:rsidRPr="00A51EB5">
            <w:rPr>
              <w:rFonts w:ascii="Raleway" w:hAnsi="Raleway"/>
              <w:noProof/>
              <w:color w:val="67696F"/>
              <w:sz w:val="19"/>
              <w:szCs w:val="19"/>
            </w:rPr>
            <mc:AlternateContent>
              <mc:Choice Requires="wps">
                <w:drawing>
                  <wp:anchor distT="0" distB="0" distL="114300" distR="114300" simplePos="0" relativeHeight="251668480" behindDoc="0" locked="0" layoutInCell="1" allowOverlap="1" wp14:anchorId="0E86D15F" wp14:editId="651AD0D9">
                    <wp:simplePos x="0" y="0"/>
                    <wp:positionH relativeFrom="column">
                      <wp:posOffset>-62617</wp:posOffset>
                    </wp:positionH>
                    <wp:positionV relativeFrom="paragraph">
                      <wp:posOffset>202703</wp:posOffset>
                    </wp:positionV>
                    <wp:extent cx="4317559"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4317559" cy="0"/>
                            </a:xfrm>
                            <a:prstGeom prst="line">
                              <a:avLst/>
                            </a:prstGeom>
                            <a:noFill/>
                            <a:ln w="6350" cap="flat" cmpd="sng" algn="ctr">
                              <a:solidFill>
                                <a:srgbClr val="1C75BC"/>
                              </a:solidFill>
                              <a:prstDash val="solid"/>
                              <a:miter lim="800000"/>
                            </a:ln>
                            <a:effectLst/>
                          </wps:spPr>
                          <wps:bodyPr/>
                        </wps:wsp>
                      </a:graphicData>
                    </a:graphic>
                    <wp14:sizeRelH relativeFrom="margin">
                      <wp14:pctWidth>0</wp14:pctWidth>
                    </wp14:sizeRelH>
                  </wp:anchor>
                </w:drawing>
              </mc:Choice>
              <mc:Fallback>
                <w:pict>
                  <v:line w14:anchorId="183E420E"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5.95pt" to="3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" strokecolor="#1c75bc" strokeweight=".5pt">
                    <v:stroke joinstyle="miter"/>
                  </v:line>
                </w:pict>
              </mc:Fallback>
            </mc:AlternateContent>
          </w:r>
          <w:r>
            <w:rPr>
              <w:rFonts w:ascii="Raleway" w:hAnsi="Raleway"/>
              <w:color w:val="67696F"/>
              <w:sz w:val="19"/>
              <w:szCs w:val="19"/>
            </w:rPr>
            <w:t xml:space="preserve">Barry D. Collins, Ed.D. </w:t>
          </w:r>
        </w:p>
        <w:p w14:paraId="058FC3E1" w14:textId="77777777" w:rsidR="009A3134" w:rsidRPr="00980253" w:rsidRDefault="009A3134" w:rsidP="009A3134">
          <w:pPr>
            <w:pStyle w:val="NoSpacing"/>
            <w:ind w:left="-108"/>
            <w:rPr>
              <w:rFonts w:ascii="Raleway" w:hAnsi="Raleway"/>
              <w:sz w:val="24"/>
              <w:szCs w:val="24"/>
            </w:rPr>
          </w:pPr>
        </w:p>
      </w:tc>
    </w:tr>
  </w:tbl>
  <w:p w14:paraId="5D3CE730" w14:textId="77777777" w:rsidR="00E004C2" w:rsidRPr="009A3134" w:rsidRDefault="00E004C2" w:rsidP="009A3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Ind w:w="-95" w:type="dxa"/>
      <w:tblLayout w:type="fixed"/>
      <w:tblLook w:val="04A0" w:firstRow="1" w:lastRow="0" w:firstColumn="1" w:lastColumn="0" w:noHBand="0" w:noVBand="1"/>
    </w:tblPr>
    <w:tblGrid>
      <w:gridCol w:w="2623"/>
      <w:gridCol w:w="6876"/>
    </w:tblGrid>
    <w:tr w:rsidR="00A32710" w14:paraId="2D6B89A5" w14:textId="77777777" w:rsidTr="00565E57">
      <w:trPr>
        <w:trHeight w:val="1635"/>
      </w:trPr>
      <w:tc>
        <w:tcPr>
          <w:tcW w:w="2623"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D6B899D" w14:textId="77777777" w:rsidR="00980253" w:rsidRDefault="00A32710" w:rsidP="00980253">
          <w:pPr>
            <w:pStyle w:val="Header"/>
          </w:pPr>
          <w:r>
            <w:rPr>
              <w:noProof/>
            </w:rPr>
            <w:drawing>
              <wp:anchor distT="0" distB="0" distL="114300" distR="114300" simplePos="0" relativeHeight="251664384" behindDoc="1" locked="0" layoutInCell="1" allowOverlap="1" wp14:anchorId="2D6B89AA" wp14:editId="724B7411">
                <wp:simplePos x="0" y="0"/>
                <wp:positionH relativeFrom="column">
                  <wp:posOffset>6985</wp:posOffset>
                </wp:positionH>
                <wp:positionV relativeFrom="paragraph">
                  <wp:posOffset>76200</wp:posOffset>
                </wp:positionV>
                <wp:extent cx="1586865" cy="11449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S-logo-no-tag-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6865" cy="1144905"/>
                        </a:xfrm>
                        <a:prstGeom prst="rect">
                          <a:avLst/>
                        </a:prstGeom>
                      </pic:spPr>
                    </pic:pic>
                  </a:graphicData>
                </a:graphic>
                <wp14:sizeRelH relativeFrom="page">
                  <wp14:pctWidth>0</wp14:pctWidth>
                </wp14:sizeRelH>
                <wp14:sizeRelV relativeFrom="page">
                  <wp14:pctHeight>0</wp14:pctHeight>
                </wp14:sizeRelV>
              </wp:anchor>
            </w:drawing>
          </w:r>
        </w:p>
      </w:tc>
      <w:tc>
        <w:tcPr>
          <w:tcW w:w="6876" w:type="dxa"/>
          <w:tcBorders>
            <w:top w:val="single" w:sz="4" w:space="0" w:color="FFFFFF" w:themeColor="background1"/>
            <w:left w:val="single" w:sz="4" w:space="0" w:color="FFFFFF" w:themeColor="background1"/>
            <w:bottom w:val="single" w:sz="4" w:space="0" w:color="FFFFFF"/>
            <w:right w:val="single" w:sz="4" w:space="0" w:color="FFFFFF"/>
          </w:tcBorders>
        </w:tcPr>
        <w:p w14:paraId="2D6B899E" w14:textId="77777777" w:rsidR="00A32710" w:rsidRDefault="00A32710" w:rsidP="00954D2D">
          <w:pPr>
            <w:pStyle w:val="NoSpacing"/>
            <w:ind w:left="-108"/>
            <w:rPr>
              <w:rFonts w:ascii="Raleway" w:hAnsi="Raleway"/>
              <w:sz w:val="21"/>
              <w:szCs w:val="21"/>
            </w:rPr>
          </w:pPr>
        </w:p>
        <w:p w14:paraId="2D6B89A2" w14:textId="77777777" w:rsidR="00980253" w:rsidRPr="00A51EB5" w:rsidRDefault="00980253" w:rsidP="00A51EB5">
          <w:pPr>
            <w:pStyle w:val="NoSpacing"/>
            <w:ind w:left="-108"/>
            <w:rPr>
              <w:rFonts w:ascii="Raleway" w:hAnsi="Raleway"/>
              <w:color w:val="67696F"/>
              <w:sz w:val="19"/>
              <w:szCs w:val="19"/>
            </w:rPr>
          </w:pPr>
        </w:p>
        <w:p w14:paraId="4DB2D0EC" w14:textId="3307E0B1" w:rsidR="00CB4D9A" w:rsidRDefault="00980253" w:rsidP="00CB4D9A">
          <w:pPr>
            <w:pStyle w:val="NoSpacing"/>
            <w:ind w:left="-108"/>
            <w:rPr>
              <w:rFonts w:ascii="Raleway" w:hAnsi="Raleway"/>
              <w:color w:val="67696F"/>
              <w:sz w:val="19"/>
              <w:szCs w:val="19"/>
            </w:rPr>
          </w:pPr>
          <w:r w:rsidRPr="00A51EB5">
            <w:rPr>
              <w:rFonts w:ascii="Raleway" w:hAnsi="Raleway"/>
              <w:color w:val="67696F"/>
              <w:sz w:val="19"/>
              <w:szCs w:val="19"/>
            </w:rPr>
            <w:t>Superintendent</w:t>
          </w:r>
        </w:p>
        <w:p w14:paraId="106F80BE" w14:textId="526A8C61" w:rsidR="00CB4D9A" w:rsidRPr="00CB4D9A" w:rsidRDefault="00A32710" w:rsidP="00CB4D9A">
          <w:pPr>
            <w:pStyle w:val="NoSpacing"/>
            <w:ind w:left="-108"/>
            <w:rPr>
              <w:rFonts w:ascii="Raleway" w:hAnsi="Raleway"/>
              <w:color w:val="67696F"/>
              <w:sz w:val="19"/>
              <w:szCs w:val="19"/>
            </w:rPr>
          </w:pPr>
          <w:r w:rsidRPr="00A51EB5">
            <w:rPr>
              <w:rFonts w:ascii="Raleway" w:hAnsi="Raleway"/>
              <w:noProof/>
              <w:color w:val="67696F"/>
              <w:sz w:val="19"/>
              <w:szCs w:val="19"/>
            </w:rPr>
            <mc:AlternateContent>
              <mc:Choice Requires="wps">
                <w:drawing>
                  <wp:anchor distT="0" distB="0" distL="114300" distR="114300" simplePos="0" relativeHeight="251665408" behindDoc="0" locked="0" layoutInCell="1" allowOverlap="1" wp14:anchorId="2D6B89AC" wp14:editId="2D6B89AD">
                    <wp:simplePos x="0" y="0"/>
                    <wp:positionH relativeFrom="column">
                      <wp:posOffset>-62617</wp:posOffset>
                    </wp:positionH>
                    <wp:positionV relativeFrom="paragraph">
                      <wp:posOffset>202703</wp:posOffset>
                    </wp:positionV>
                    <wp:extent cx="4317559"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4317559" cy="0"/>
                            </a:xfrm>
                            <a:prstGeom prst="line">
                              <a:avLst/>
                            </a:prstGeom>
                            <a:ln>
                              <a:solidFill>
                                <a:srgbClr val="1C75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708BE1"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5.95pt" to="3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" strokecolor="#1c75bc" strokeweight=".5pt">
                    <v:stroke joinstyle="miter"/>
                  </v:line>
                </w:pict>
              </mc:Fallback>
            </mc:AlternateContent>
          </w:r>
          <w:r w:rsidR="00482498">
            <w:rPr>
              <w:rFonts w:ascii="Raleway" w:hAnsi="Raleway"/>
              <w:color w:val="67696F"/>
              <w:sz w:val="19"/>
              <w:szCs w:val="19"/>
            </w:rPr>
            <w:t>Barry D. Collins</w:t>
          </w:r>
          <w:r w:rsidR="00CB4D9A">
            <w:rPr>
              <w:rFonts w:ascii="Raleway" w:hAnsi="Raleway"/>
              <w:color w:val="67696F"/>
              <w:sz w:val="19"/>
              <w:szCs w:val="19"/>
            </w:rPr>
            <w:t xml:space="preserve">, Ed.D. </w:t>
          </w:r>
        </w:p>
        <w:p w14:paraId="2D6B89A4" w14:textId="1DEAB70B" w:rsidR="00980253" w:rsidRPr="00980253" w:rsidRDefault="00980253" w:rsidP="00A51EB5">
          <w:pPr>
            <w:pStyle w:val="NoSpacing"/>
            <w:ind w:left="-108"/>
            <w:rPr>
              <w:rFonts w:ascii="Raleway" w:hAnsi="Raleway"/>
              <w:sz w:val="24"/>
              <w:szCs w:val="24"/>
            </w:rPr>
          </w:pPr>
        </w:p>
      </w:tc>
    </w:tr>
  </w:tbl>
  <w:p w14:paraId="2D6B89A6" w14:textId="77777777" w:rsidR="00D52BC3" w:rsidRDefault="00D52BC3" w:rsidP="00565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B69"/>
    <w:multiLevelType w:val="hybridMultilevel"/>
    <w:tmpl w:val="E7C8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739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C3"/>
    <w:rsid w:val="00010C9E"/>
    <w:rsid w:val="000355C5"/>
    <w:rsid w:val="0005133D"/>
    <w:rsid w:val="0005523B"/>
    <w:rsid w:val="0006264B"/>
    <w:rsid w:val="000871B8"/>
    <w:rsid w:val="000F5C1D"/>
    <w:rsid w:val="00103EF7"/>
    <w:rsid w:val="0011355E"/>
    <w:rsid w:val="00165897"/>
    <w:rsid w:val="00174293"/>
    <w:rsid w:val="001B2E73"/>
    <w:rsid w:val="001F11B9"/>
    <w:rsid w:val="001F37E9"/>
    <w:rsid w:val="001F5223"/>
    <w:rsid w:val="0021313C"/>
    <w:rsid w:val="00255E8A"/>
    <w:rsid w:val="0029369E"/>
    <w:rsid w:val="002F126C"/>
    <w:rsid w:val="002F2C80"/>
    <w:rsid w:val="00300AC1"/>
    <w:rsid w:val="003054D7"/>
    <w:rsid w:val="0032533C"/>
    <w:rsid w:val="003528DA"/>
    <w:rsid w:val="00354CDA"/>
    <w:rsid w:val="0037553A"/>
    <w:rsid w:val="003C3091"/>
    <w:rsid w:val="003C673B"/>
    <w:rsid w:val="003F78BB"/>
    <w:rsid w:val="004061B3"/>
    <w:rsid w:val="00416B34"/>
    <w:rsid w:val="00482498"/>
    <w:rsid w:val="00496FA2"/>
    <w:rsid w:val="004A31E7"/>
    <w:rsid w:val="004B65D8"/>
    <w:rsid w:val="004C3E1F"/>
    <w:rsid w:val="004D0023"/>
    <w:rsid w:val="00521BFD"/>
    <w:rsid w:val="00565E57"/>
    <w:rsid w:val="005B6E8F"/>
    <w:rsid w:val="00656B19"/>
    <w:rsid w:val="006973B4"/>
    <w:rsid w:val="006A4DCE"/>
    <w:rsid w:val="006C5FFE"/>
    <w:rsid w:val="006C730D"/>
    <w:rsid w:val="007808EB"/>
    <w:rsid w:val="00784596"/>
    <w:rsid w:val="007A2A69"/>
    <w:rsid w:val="00833FE5"/>
    <w:rsid w:val="00875BA5"/>
    <w:rsid w:val="008C769F"/>
    <w:rsid w:val="008D2E10"/>
    <w:rsid w:val="008F5613"/>
    <w:rsid w:val="008F5DF0"/>
    <w:rsid w:val="00954D2D"/>
    <w:rsid w:val="00973EEB"/>
    <w:rsid w:val="00980253"/>
    <w:rsid w:val="009836D5"/>
    <w:rsid w:val="009A3134"/>
    <w:rsid w:val="009B0A2A"/>
    <w:rsid w:val="009B0DE9"/>
    <w:rsid w:val="009C582B"/>
    <w:rsid w:val="009C7066"/>
    <w:rsid w:val="00A2514A"/>
    <w:rsid w:val="00A32710"/>
    <w:rsid w:val="00A51EB5"/>
    <w:rsid w:val="00A5465B"/>
    <w:rsid w:val="00A80737"/>
    <w:rsid w:val="00A84B88"/>
    <w:rsid w:val="00A84E5A"/>
    <w:rsid w:val="00AE444A"/>
    <w:rsid w:val="00AF119C"/>
    <w:rsid w:val="00B51E13"/>
    <w:rsid w:val="00B53006"/>
    <w:rsid w:val="00BE210D"/>
    <w:rsid w:val="00C03055"/>
    <w:rsid w:val="00C137CC"/>
    <w:rsid w:val="00C30799"/>
    <w:rsid w:val="00C5408E"/>
    <w:rsid w:val="00C80C09"/>
    <w:rsid w:val="00C861C8"/>
    <w:rsid w:val="00C9116E"/>
    <w:rsid w:val="00CB4D9A"/>
    <w:rsid w:val="00CC059D"/>
    <w:rsid w:val="00CC7217"/>
    <w:rsid w:val="00CF6BDA"/>
    <w:rsid w:val="00D1077D"/>
    <w:rsid w:val="00D2620F"/>
    <w:rsid w:val="00D52BC3"/>
    <w:rsid w:val="00D579BF"/>
    <w:rsid w:val="00D652E5"/>
    <w:rsid w:val="00DE099C"/>
    <w:rsid w:val="00DE5CC1"/>
    <w:rsid w:val="00E004C2"/>
    <w:rsid w:val="00E03C18"/>
    <w:rsid w:val="00E05F65"/>
    <w:rsid w:val="00E10ABF"/>
    <w:rsid w:val="00E46B15"/>
    <w:rsid w:val="00EA60F1"/>
    <w:rsid w:val="00EE565B"/>
    <w:rsid w:val="00F110C4"/>
    <w:rsid w:val="00FA1851"/>
    <w:rsid w:val="00FE5868"/>
    <w:rsid w:val="4F7A7EF7"/>
    <w:rsid w:val="612CC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6B8998"/>
  <w15:chartTrackingRefBased/>
  <w15:docId w15:val="{0A5B8C37-C116-4B20-9A9F-AA6813A6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9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A3134"/>
    <w:pPr>
      <w:spacing w:line="288" w:lineRule="atLeast"/>
      <w:outlineLvl w:val="0"/>
    </w:pPr>
    <w:rPr>
      <w:color w:val="333333"/>
      <w:kern w:val="36"/>
      <w:sz w:val="45"/>
      <w:szCs w:val="45"/>
    </w:rPr>
  </w:style>
  <w:style w:type="paragraph" w:styleId="Heading2">
    <w:name w:val="heading 2"/>
    <w:basedOn w:val="Normal"/>
    <w:link w:val="Heading2Char"/>
    <w:uiPriority w:val="9"/>
    <w:qFormat/>
    <w:rsid w:val="009A3134"/>
    <w:pPr>
      <w:spacing w:line="288" w:lineRule="atLeast"/>
      <w:outlineLvl w:val="1"/>
    </w:pPr>
    <w:rPr>
      <w:color w:val="DB0962"/>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B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2BC3"/>
  </w:style>
  <w:style w:type="paragraph" w:styleId="Footer">
    <w:name w:val="footer"/>
    <w:basedOn w:val="Normal"/>
    <w:link w:val="FooterChar"/>
    <w:uiPriority w:val="99"/>
    <w:unhideWhenUsed/>
    <w:rsid w:val="00D52B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2BC3"/>
  </w:style>
  <w:style w:type="paragraph" w:styleId="NoSpacing">
    <w:name w:val="No Spacing"/>
    <w:uiPriority w:val="1"/>
    <w:qFormat/>
    <w:rsid w:val="00300AC1"/>
    <w:pPr>
      <w:spacing w:after="0" w:line="240" w:lineRule="auto"/>
    </w:pPr>
  </w:style>
  <w:style w:type="paragraph" w:styleId="BalloonText">
    <w:name w:val="Balloon Text"/>
    <w:basedOn w:val="Normal"/>
    <w:link w:val="BalloonTextChar"/>
    <w:uiPriority w:val="99"/>
    <w:semiHidden/>
    <w:unhideWhenUsed/>
    <w:rsid w:val="00DE0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99C"/>
    <w:rPr>
      <w:rFonts w:ascii="Segoe UI" w:hAnsi="Segoe UI" w:cs="Segoe UI"/>
      <w:sz w:val="18"/>
      <w:szCs w:val="18"/>
    </w:rPr>
  </w:style>
  <w:style w:type="paragraph" w:styleId="BodyText">
    <w:name w:val="Body Text"/>
    <w:basedOn w:val="Normal"/>
    <w:link w:val="BodyTextChar"/>
    <w:semiHidden/>
    <w:unhideWhenUsed/>
    <w:rsid w:val="00CC059D"/>
    <w:pPr>
      <w:jc w:val="both"/>
    </w:pPr>
  </w:style>
  <w:style w:type="character" w:customStyle="1" w:styleId="BodyTextChar">
    <w:name w:val="Body Text Char"/>
    <w:basedOn w:val="DefaultParagraphFont"/>
    <w:link w:val="BodyText"/>
    <w:semiHidden/>
    <w:rsid w:val="00CC059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C5FFE"/>
    <w:rPr>
      <w:sz w:val="16"/>
      <w:szCs w:val="16"/>
    </w:rPr>
  </w:style>
  <w:style w:type="paragraph" w:styleId="CommentText">
    <w:name w:val="annotation text"/>
    <w:basedOn w:val="Normal"/>
    <w:link w:val="CommentTextChar"/>
    <w:uiPriority w:val="99"/>
    <w:semiHidden/>
    <w:unhideWhenUsed/>
    <w:rsid w:val="006C5FFE"/>
    <w:rPr>
      <w:sz w:val="20"/>
      <w:szCs w:val="20"/>
    </w:rPr>
  </w:style>
  <w:style w:type="character" w:customStyle="1" w:styleId="CommentTextChar">
    <w:name w:val="Comment Text Char"/>
    <w:basedOn w:val="DefaultParagraphFont"/>
    <w:link w:val="CommentText"/>
    <w:uiPriority w:val="99"/>
    <w:semiHidden/>
    <w:rsid w:val="006C5F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5FFE"/>
    <w:rPr>
      <w:b/>
      <w:bCs/>
    </w:rPr>
  </w:style>
  <w:style w:type="character" w:customStyle="1" w:styleId="CommentSubjectChar">
    <w:name w:val="Comment Subject Char"/>
    <w:basedOn w:val="CommentTextChar"/>
    <w:link w:val="CommentSubject"/>
    <w:uiPriority w:val="99"/>
    <w:semiHidden/>
    <w:rsid w:val="006C5FFE"/>
    <w:rPr>
      <w:rFonts w:ascii="Times New Roman" w:eastAsia="Times New Roman" w:hAnsi="Times New Roman" w:cs="Times New Roman"/>
      <w:b/>
      <w:bCs/>
      <w:sz w:val="20"/>
      <w:szCs w:val="20"/>
    </w:rPr>
  </w:style>
  <w:style w:type="table" w:styleId="TableGrid">
    <w:name w:val="Table Grid"/>
    <w:basedOn w:val="TableNormal"/>
    <w:uiPriority w:val="39"/>
    <w:rsid w:val="0098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
    <w:name w:val="tabletext"/>
    <w:basedOn w:val="DefaultParagraphFont"/>
    <w:rsid w:val="00C861C8"/>
  </w:style>
  <w:style w:type="paragraph" w:customStyle="1" w:styleId="Default">
    <w:name w:val="Default"/>
    <w:rsid w:val="00E03C1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A2A69"/>
    <w:rPr>
      <w:color w:val="0563C1" w:themeColor="hyperlink"/>
      <w:u w:val="single"/>
    </w:rPr>
  </w:style>
  <w:style w:type="character" w:customStyle="1" w:styleId="Mention1">
    <w:name w:val="Mention1"/>
    <w:basedOn w:val="DefaultParagraphFont"/>
    <w:uiPriority w:val="99"/>
    <w:semiHidden/>
    <w:unhideWhenUsed/>
    <w:rsid w:val="007A2A69"/>
    <w:rPr>
      <w:color w:val="2B579A"/>
      <w:shd w:val="clear" w:color="auto" w:fill="E6E6E6"/>
    </w:rPr>
  </w:style>
  <w:style w:type="paragraph" w:customStyle="1" w:styleId="p1">
    <w:name w:val="p1"/>
    <w:basedOn w:val="Normal"/>
    <w:rsid w:val="00656B19"/>
    <w:rPr>
      <w:rFonts w:ascii=".SF UI Text" w:eastAsiaTheme="minorHAnsi" w:hAnsi=".SF UI Text"/>
      <w:color w:val="454545"/>
      <w:sz w:val="26"/>
      <w:szCs w:val="26"/>
    </w:rPr>
  </w:style>
  <w:style w:type="paragraph" w:customStyle="1" w:styleId="p2">
    <w:name w:val="p2"/>
    <w:basedOn w:val="Normal"/>
    <w:rsid w:val="00656B19"/>
    <w:rPr>
      <w:rFonts w:ascii=".SF UI Text" w:eastAsiaTheme="minorHAnsi" w:hAnsi=".SF UI Text"/>
      <w:color w:val="454545"/>
      <w:sz w:val="26"/>
      <w:szCs w:val="26"/>
    </w:rPr>
  </w:style>
  <w:style w:type="character" w:customStyle="1" w:styleId="s1">
    <w:name w:val="s1"/>
    <w:basedOn w:val="DefaultParagraphFont"/>
    <w:rsid w:val="00656B19"/>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656B19"/>
  </w:style>
  <w:style w:type="character" w:customStyle="1" w:styleId="Heading1Char">
    <w:name w:val="Heading 1 Char"/>
    <w:basedOn w:val="DefaultParagraphFont"/>
    <w:link w:val="Heading1"/>
    <w:uiPriority w:val="9"/>
    <w:rsid w:val="009A3134"/>
    <w:rPr>
      <w:rFonts w:ascii="Times New Roman" w:eastAsia="Times New Roman" w:hAnsi="Times New Roman" w:cs="Times New Roman"/>
      <w:color w:val="333333"/>
      <w:kern w:val="36"/>
      <w:sz w:val="45"/>
      <w:szCs w:val="45"/>
    </w:rPr>
  </w:style>
  <w:style w:type="character" w:customStyle="1" w:styleId="Heading2Char">
    <w:name w:val="Heading 2 Char"/>
    <w:basedOn w:val="DefaultParagraphFont"/>
    <w:link w:val="Heading2"/>
    <w:uiPriority w:val="9"/>
    <w:rsid w:val="009A3134"/>
    <w:rPr>
      <w:rFonts w:ascii="Times New Roman" w:eastAsia="Times New Roman" w:hAnsi="Times New Roman" w:cs="Times New Roman"/>
      <w:color w:val="DB0962"/>
      <w:sz w:val="45"/>
      <w:szCs w:val="45"/>
    </w:rPr>
  </w:style>
  <w:style w:type="paragraph" w:styleId="ListParagraph">
    <w:name w:val="List Paragraph"/>
    <w:basedOn w:val="Normal"/>
    <w:uiPriority w:val="34"/>
    <w:qFormat/>
    <w:rsid w:val="009A3134"/>
    <w:pPr>
      <w:ind w:left="720"/>
      <w:contextualSpacing/>
    </w:pPr>
  </w:style>
  <w:style w:type="paragraph" w:styleId="NormalWeb">
    <w:name w:val="Normal (Web)"/>
    <w:basedOn w:val="Normal"/>
    <w:uiPriority w:val="99"/>
    <w:unhideWhenUsed/>
    <w:rsid w:val="009A3134"/>
  </w:style>
  <w:style w:type="character" w:styleId="UnresolvedMention">
    <w:name w:val="Unresolved Mention"/>
    <w:basedOn w:val="DefaultParagraphFont"/>
    <w:uiPriority w:val="99"/>
    <w:semiHidden/>
    <w:unhideWhenUsed/>
    <w:rsid w:val="00416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8477">
      <w:bodyDiv w:val="1"/>
      <w:marLeft w:val="0"/>
      <w:marRight w:val="0"/>
      <w:marTop w:val="0"/>
      <w:marBottom w:val="0"/>
      <w:divBdr>
        <w:top w:val="none" w:sz="0" w:space="0" w:color="auto"/>
        <w:left w:val="none" w:sz="0" w:space="0" w:color="auto"/>
        <w:bottom w:val="none" w:sz="0" w:space="0" w:color="auto"/>
        <w:right w:val="none" w:sz="0" w:space="0" w:color="auto"/>
      </w:divBdr>
    </w:div>
    <w:div w:id="1125125974">
      <w:bodyDiv w:val="1"/>
      <w:marLeft w:val="0"/>
      <w:marRight w:val="0"/>
      <w:marTop w:val="0"/>
      <w:marBottom w:val="0"/>
      <w:divBdr>
        <w:top w:val="none" w:sz="0" w:space="0" w:color="auto"/>
        <w:left w:val="none" w:sz="0" w:space="0" w:color="auto"/>
        <w:bottom w:val="none" w:sz="0" w:space="0" w:color="auto"/>
        <w:right w:val="none" w:sz="0" w:space="0" w:color="auto"/>
      </w:divBdr>
    </w:div>
    <w:div w:id="1244297353">
      <w:bodyDiv w:val="1"/>
      <w:marLeft w:val="0"/>
      <w:marRight w:val="0"/>
      <w:marTop w:val="0"/>
      <w:marBottom w:val="0"/>
      <w:divBdr>
        <w:top w:val="none" w:sz="0" w:space="0" w:color="auto"/>
        <w:left w:val="none" w:sz="0" w:space="0" w:color="auto"/>
        <w:bottom w:val="none" w:sz="0" w:space="0" w:color="auto"/>
        <w:right w:val="none" w:sz="0" w:space="0" w:color="auto"/>
      </w:divBdr>
    </w:div>
    <w:div w:id="142268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pn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icia.rochelle@onslow.k12.n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73B95-71AB-4B97-B71C-361E1D5C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Onslow County Schools</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Ramsey</dc:creator>
  <cp:keywords/>
  <dc:description/>
  <cp:lastModifiedBy>Charles Stallings</cp:lastModifiedBy>
  <cp:revision>4</cp:revision>
  <cp:lastPrinted>2016-09-20T12:43:00Z</cp:lastPrinted>
  <dcterms:created xsi:type="dcterms:W3CDTF">2022-12-09T19:42:00Z</dcterms:created>
  <dcterms:modified xsi:type="dcterms:W3CDTF">2023-12-06T16:46:00Z</dcterms:modified>
</cp:coreProperties>
</file>