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9A12" w14:textId="77777777" w:rsidR="004E41A6" w:rsidRDefault="00000000">
      <w:pPr>
        <w:pBdr>
          <w:top w:val="nil"/>
          <w:left w:val="nil"/>
          <w:bottom w:val="nil"/>
          <w:right w:val="nil"/>
          <w:between w:val="nil"/>
        </w:pBdr>
        <w:rPr>
          <w:i/>
          <w:color w:val="808080"/>
        </w:rPr>
      </w:pPr>
      <w:bookmarkStart w:id="0" w:name="_heading=h.gjdgxs" w:colFirst="0" w:colLast="0"/>
      <w:bookmarkEnd w:id="0"/>
      <w:r>
        <w:t xml:space="preserve">     </w:t>
      </w:r>
    </w:p>
    <w:p w14:paraId="7DC25D08" w14:textId="77777777" w:rsidR="004E41A6" w:rsidRDefault="00000000">
      <w:pPr>
        <w:tabs>
          <w:tab w:val="center" w:pos="4680"/>
        </w:tabs>
        <w:rPr>
          <w:rFonts w:ascii="Comic Sans MS" w:eastAsia="Comic Sans MS" w:hAnsi="Comic Sans MS" w:cs="Comic Sans MS"/>
          <w:sz w:val="32"/>
          <w:szCs w:val="32"/>
        </w:rPr>
      </w:pPr>
      <w:r>
        <w:t xml:space="preserve">     </w:t>
      </w:r>
      <w:r>
        <w:tab/>
      </w:r>
      <w:r>
        <w:rPr>
          <w:rFonts w:ascii="Comic Sans MS" w:eastAsia="Comic Sans MS" w:hAnsi="Comic Sans MS" w:cs="Comic Sans MS"/>
          <w:sz w:val="32"/>
          <w:szCs w:val="32"/>
        </w:rPr>
        <w:t>2023-2024</w:t>
      </w:r>
    </w:p>
    <w:p w14:paraId="2477FA76" w14:textId="77777777" w:rsidR="004E41A6" w:rsidRDefault="00000000">
      <w:pPr>
        <w:jc w:val="center"/>
        <w:rPr>
          <w:rFonts w:ascii="Comic Sans MS" w:eastAsia="Comic Sans MS" w:hAnsi="Comic Sans MS" w:cs="Comic Sans MS"/>
          <w:sz w:val="32"/>
          <w:szCs w:val="32"/>
        </w:rPr>
      </w:pPr>
      <w:r>
        <w:rPr>
          <w:rFonts w:ascii="Comic Sans MS" w:eastAsia="Comic Sans MS" w:hAnsi="Comic Sans MS" w:cs="Comic Sans MS"/>
          <w:sz w:val="32"/>
          <w:szCs w:val="32"/>
        </w:rPr>
        <w:t xml:space="preserve">     </w:t>
      </w:r>
    </w:p>
    <w:p w14:paraId="29D052C4" w14:textId="77777777" w:rsidR="004E41A6" w:rsidRDefault="00000000">
      <w:pPr>
        <w:jc w:val="center"/>
        <w:rPr>
          <w:rFonts w:ascii="Comic Sans MS" w:eastAsia="Comic Sans MS" w:hAnsi="Comic Sans MS" w:cs="Comic Sans MS"/>
          <w:sz w:val="28"/>
          <w:szCs w:val="28"/>
        </w:rPr>
      </w:pPr>
      <w:r>
        <w:rPr>
          <w:rFonts w:ascii="Comic Sans MS" w:eastAsia="Comic Sans MS" w:hAnsi="Comic Sans MS" w:cs="Comic Sans MS"/>
          <w:sz w:val="28"/>
          <w:szCs w:val="28"/>
        </w:rPr>
        <w:t>Hart County Middle School, Title I School</w:t>
      </w:r>
    </w:p>
    <w:p w14:paraId="3803F123" w14:textId="77777777" w:rsidR="004E41A6" w:rsidRDefault="00000000">
      <w:pPr>
        <w:jc w:val="center"/>
        <w:rPr>
          <w:rFonts w:ascii="Comic Sans MS" w:eastAsia="Comic Sans MS" w:hAnsi="Comic Sans MS" w:cs="Comic Sans MS"/>
          <w:sz w:val="28"/>
          <w:szCs w:val="28"/>
        </w:rPr>
      </w:pPr>
      <w:r>
        <w:rPr>
          <w:rFonts w:ascii="Comic Sans MS" w:eastAsia="Comic Sans MS" w:hAnsi="Comic Sans MS" w:cs="Comic Sans MS"/>
          <w:sz w:val="28"/>
          <w:szCs w:val="28"/>
        </w:rPr>
        <w:t>176 Powell Road Hartwell, GA 30643</w:t>
      </w:r>
    </w:p>
    <w:p w14:paraId="0A468D95" w14:textId="77777777" w:rsidR="004E41A6" w:rsidRDefault="00000000">
      <w:pPr>
        <w:jc w:val="center"/>
        <w:rPr>
          <w:rFonts w:ascii="Comic Sans MS" w:eastAsia="Comic Sans MS" w:hAnsi="Comic Sans MS" w:cs="Comic Sans MS"/>
          <w:sz w:val="28"/>
          <w:szCs w:val="28"/>
        </w:rPr>
      </w:pPr>
      <w:r>
        <w:rPr>
          <w:rFonts w:ascii="Comic Sans MS" w:eastAsia="Comic Sans MS" w:hAnsi="Comic Sans MS" w:cs="Comic Sans MS"/>
          <w:sz w:val="28"/>
          <w:szCs w:val="28"/>
        </w:rPr>
        <w:t>P: 706-376-5431 F: 706-376-2207</w:t>
      </w:r>
    </w:p>
    <w:p w14:paraId="4FB233A4" w14:textId="77777777" w:rsidR="004E41A6" w:rsidRDefault="00000000">
      <w:pPr>
        <w:jc w:val="center"/>
        <w:rPr>
          <w:rFonts w:ascii="Comic Sans MS" w:eastAsia="Comic Sans MS" w:hAnsi="Comic Sans MS" w:cs="Comic Sans MS"/>
          <w:sz w:val="32"/>
          <w:szCs w:val="32"/>
        </w:rPr>
      </w:pPr>
      <w:r>
        <w:rPr>
          <w:rFonts w:ascii="Comic Sans MS" w:eastAsia="Comic Sans MS" w:hAnsi="Comic Sans MS" w:cs="Comic Sans MS"/>
          <w:sz w:val="28"/>
          <w:szCs w:val="28"/>
        </w:rPr>
        <w:t>Principal, Jacqueline Brock</w:t>
      </w:r>
    </w:p>
    <w:p w14:paraId="0274025C" w14:textId="77777777" w:rsidR="004E41A6" w:rsidRDefault="00000000">
      <w:pPr>
        <w:jc w:val="center"/>
        <w:rPr>
          <w:rFonts w:ascii="Comic Sans MS" w:eastAsia="Comic Sans MS" w:hAnsi="Comic Sans MS" w:cs="Comic Sans MS"/>
          <w:sz w:val="28"/>
          <w:szCs w:val="28"/>
        </w:rPr>
      </w:pPr>
      <w:r>
        <w:t xml:space="preserve">     </w:t>
      </w:r>
    </w:p>
    <w:p w14:paraId="378B267D" w14:textId="77777777" w:rsidR="004E41A6" w:rsidRDefault="00000000">
      <w:pPr>
        <w:jc w:val="center"/>
        <w:rPr>
          <w:rFonts w:ascii="Comic Sans MS" w:eastAsia="Comic Sans MS" w:hAnsi="Comic Sans MS" w:cs="Comic Sans MS"/>
          <w:sz w:val="28"/>
          <w:szCs w:val="28"/>
        </w:rPr>
      </w:pPr>
      <w:r>
        <w:rPr>
          <w:noProof/>
        </w:rPr>
        <w:drawing>
          <wp:inline distT="0" distB="0" distL="0" distR="0" wp14:anchorId="479A2A0D" wp14:editId="004C13BC">
            <wp:extent cx="3081131" cy="2331070"/>
            <wp:effectExtent l="0" t="0" r="0" b="0"/>
            <wp:docPr id="17" name="image2.jpg" descr="C:\Users\jacqueline.brock\Downloads\Bulldog-white-bg (1).jpg"/>
            <wp:cNvGraphicFramePr/>
            <a:graphic xmlns:a="http://schemas.openxmlformats.org/drawingml/2006/main">
              <a:graphicData uri="http://schemas.openxmlformats.org/drawingml/2006/picture">
                <pic:pic xmlns:pic="http://schemas.openxmlformats.org/drawingml/2006/picture">
                  <pic:nvPicPr>
                    <pic:cNvPr id="0" name="image2.jpg" descr="C:\Users\jacqueline.brock\Downloads\Bulldog-white-bg (1).jpg"/>
                    <pic:cNvPicPr preferRelativeResize="0"/>
                  </pic:nvPicPr>
                  <pic:blipFill>
                    <a:blip r:embed="rId8"/>
                    <a:srcRect/>
                    <a:stretch>
                      <a:fillRect/>
                    </a:stretch>
                  </pic:blipFill>
                  <pic:spPr>
                    <a:xfrm>
                      <a:off x="0" y="0"/>
                      <a:ext cx="3081131" cy="2331070"/>
                    </a:xfrm>
                    <a:prstGeom prst="rect">
                      <a:avLst/>
                    </a:prstGeom>
                    <a:ln/>
                  </pic:spPr>
                </pic:pic>
              </a:graphicData>
            </a:graphic>
          </wp:inline>
        </w:drawing>
      </w:r>
    </w:p>
    <w:p w14:paraId="7050638C" w14:textId="77777777" w:rsidR="004E41A6" w:rsidRDefault="00000000">
      <w:pPr>
        <w:jc w:val="center"/>
      </w:pPr>
      <w:bookmarkStart w:id="1" w:name="_heading=h.30j0zll" w:colFirst="0" w:colLast="0"/>
      <w:bookmarkEnd w:id="1"/>
      <w:r>
        <w:t xml:space="preserve">     </w:t>
      </w:r>
    </w:p>
    <w:p w14:paraId="5707F668" w14:textId="77777777" w:rsidR="004E41A6" w:rsidRDefault="00000000">
      <w:r>
        <w:br w:type="page"/>
      </w:r>
    </w:p>
    <w:p w14:paraId="6784DA0E" w14:textId="77777777" w:rsidR="004E41A6" w:rsidRDefault="00000000">
      <w:pPr>
        <w:jc w:val="center"/>
      </w:pPr>
      <w:r>
        <w:lastRenderedPageBreak/>
        <w:t xml:space="preserve">     </w:t>
      </w:r>
    </w:p>
    <w:p w14:paraId="6EAE48F7" w14:textId="77777777" w:rsidR="004E41A6" w:rsidRDefault="00000000">
      <w:pPr>
        <w:keepNext/>
        <w:pBdr>
          <w:top w:val="nil"/>
          <w:left w:val="nil"/>
          <w:bottom w:val="nil"/>
          <w:right w:val="nil"/>
          <w:between w:val="nil"/>
        </w:pBdr>
        <w:spacing w:line="480" w:lineRule="auto"/>
        <w:rPr>
          <w:rFonts w:ascii="Calibri" w:eastAsia="Calibri" w:hAnsi="Calibri" w:cs="Calibri"/>
          <w:color w:val="000000"/>
          <w:sz w:val="22"/>
          <w:szCs w:val="22"/>
        </w:rPr>
      </w:pPr>
      <w:r>
        <w:rPr>
          <w:color w:val="000000"/>
          <w:sz w:val="32"/>
          <w:szCs w:val="32"/>
        </w:rPr>
        <w:t>Contents</w:t>
      </w:r>
    </w:p>
    <w:sdt>
      <w:sdtPr>
        <w:id w:val="-1896801765"/>
        <w:docPartObj>
          <w:docPartGallery w:val="Table of Contents"/>
          <w:docPartUnique/>
        </w:docPartObj>
      </w:sdtPr>
      <w:sdtContent>
        <w:p w14:paraId="2F320B91" w14:textId="77777777" w:rsidR="004E41A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r>
            <w:fldChar w:fldCharType="begin"/>
          </w:r>
          <w:r>
            <w:instrText xml:space="preserve"> TOC \h \u \z \t "Heading 1,1,Heading 2,2,Heading 3,3,Heading 4,4,Heading 5,5,Heading 6,6,"</w:instrText>
          </w:r>
          <w:r>
            <w:fldChar w:fldCharType="separate"/>
          </w:r>
          <w:hyperlink w:anchor="_heading=h.1fob9te">
            <w:r>
              <w:rPr>
                <w:b/>
                <w:color w:val="000000"/>
              </w:rPr>
              <w:t>School Information</w:t>
            </w:r>
          </w:hyperlink>
          <w:hyperlink w:anchor="_heading=h.1fob9te">
            <w:r>
              <w:rPr>
                <w:color w:val="000000"/>
              </w:rPr>
              <w:tab/>
              <w:t>3</w:t>
            </w:r>
          </w:hyperlink>
        </w:p>
        <w:p w14:paraId="2DF27971" w14:textId="77777777" w:rsidR="004E41A6" w:rsidRDefault="00000000">
          <w:pPr>
            <w:pBdr>
              <w:top w:val="nil"/>
              <w:left w:val="nil"/>
              <w:bottom w:val="nil"/>
              <w:right w:val="nil"/>
              <w:between w:val="nil"/>
            </w:pBdr>
            <w:tabs>
              <w:tab w:val="right" w:pos="9350"/>
            </w:tabs>
            <w:spacing w:before="240"/>
            <w:ind w:left="245" w:hanging="245"/>
            <w:rPr>
              <w:rFonts w:ascii="Calibri" w:eastAsia="Calibri" w:hAnsi="Calibri" w:cs="Calibri"/>
              <w:color w:val="000000"/>
              <w:sz w:val="22"/>
              <w:szCs w:val="22"/>
            </w:rPr>
          </w:pPr>
          <w:hyperlink w:anchor="_heading=h.1hmsyys">
            <w:r>
              <w:rPr>
                <w:b/>
                <w:color w:val="000000"/>
              </w:rPr>
              <w:t>SWP Template Instructions</w:t>
            </w:r>
          </w:hyperlink>
          <w:hyperlink w:anchor="_heading=h.1hmsyys">
            <w:r>
              <w:rPr>
                <w:color w:val="000000"/>
              </w:rPr>
              <w:tab/>
              <w:t>4</w:t>
            </w:r>
          </w:hyperlink>
        </w:p>
        <w:p w14:paraId="4A29ADA1" w14:textId="77777777" w:rsidR="004E41A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hyperlink w:anchor="_heading=h.41mghml">
            <w:r>
              <w:rPr>
                <w:b/>
                <w:color w:val="000000"/>
              </w:rPr>
              <w:t>Planning Committee Members</w:t>
            </w:r>
          </w:hyperlink>
          <w:hyperlink w:anchor="_heading=h.41mghml">
            <w:r>
              <w:rPr>
                <w:color w:val="000000"/>
              </w:rPr>
              <w:tab/>
              <w:t>5</w:t>
            </w:r>
          </w:hyperlink>
        </w:p>
        <w:p w14:paraId="3BF6E190" w14:textId="77777777" w:rsidR="004E41A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hyperlink w:anchor="_heading=h.2grqrue">
            <w:r>
              <w:rPr>
                <w:b/>
                <w:color w:val="000000"/>
              </w:rPr>
              <w:t>SWP/SIP Components</w:t>
            </w:r>
          </w:hyperlink>
          <w:hyperlink w:anchor="_heading=h.2grqrue">
            <w:r>
              <w:rPr>
                <w:color w:val="000000"/>
              </w:rPr>
              <w:tab/>
              <w:t>6</w:t>
            </w:r>
          </w:hyperlink>
        </w:p>
        <w:p w14:paraId="0938369F" w14:textId="77777777" w:rsidR="004E41A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hyperlink w:anchor="_heading=h.vx1227">
            <w:r>
              <w:rPr>
                <w:b/>
                <w:color w:val="000000"/>
              </w:rPr>
              <w:t>1.  A comprehensive needs assessment of the entire school, that is based on information which includes the academic achievement of children in relation to the challenging state academic content standards, particularly those children who are failing, or are at risk of failing, to meet the challenging state academic standards and any other factors as determined by the local LEA as described in Section 1114(b)(6).</w:t>
            </w:r>
          </w:hyperlink>
          <w:hyperlink w:anchor="_heading=h.vx1227">
            <w:r>
              <w:rPr>
                <w:color w:val="000000"/>
              </w:rPr>
              <w:tab/>
              <w:t>6</w:t>
            </w:r>
          </w:hyperlink>
        </w:p>
        <w:p w14:paraId="4C94150D" w14:textId="77777777" w:rsidR="004E41A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hyperlink w:anchor="_heading=h.3whwml4">
            <w:r>
              <w:rPr>
                <w:b/>
                <w:color w:val="000000"/>
              </w:rPr>
              <w:t>2.  Schoolwide reform strategies that:  Sec.1114(b)(7)(A)(i-iii)</w:t>
            </w:r>
          </w:hyperlink>
          <w:hyperlink w:anchor="_heading=h.3whwml4">
            <w:r>
              <w:rPr>
                <w:color w:val="000000"/>
              </w:rPr>
              <w:tab/>
            </w:r>
          </w:hyperlink>
          <w:r>
            <w:rPr>
              <w:rFonts w:ascii="Calibri" w:eastAsia="Calibri" w:hAnsi="Calibri" w:cs="Calibri"/>
              <w:sz w:val="22"/>
              <w:szCs w:val="22"/>
            </w:rPr>
            <w:t>20</w:t>
          </w:r>
        </w:p>
        <w:p w14:paraId="67F882C4" w14:textId="77777777" w:rsidR="004E41A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r>
            <w:rPr>
              <w:b/>
              <w:color w:val="000000"/>
            </w:rPr>
            <w:t>4.</w:t>
          </w:r>
          <w:hyperlink w:anchor="_heading=h.3fwokq0">
            <w:r>
              <w:rPr>
                <w:b/>
                <w:color w:val="000000"/>
              </w:rPr>
              <w:t xml:space="preserve"> a.  Requirements to include in the Schoolwide Plan</w:t>
            </w:r>
          </w:hyperlink>
          <w:hyperlink w:anchor="_heading=h.3fwokq0">
            <w:r>
              <w:rPr>
                <w:color w:val="000000"/>
              </w:rPr>
              <w:tab/>
            </w:r>
          </w:hyperlink>
          <w:r>
            <w:rPr>
              <w:rFonts w:ascii="Calibri" w:eastAsia="Calibri" w:hAnsi="Calibri" w:cs="Calibri"/>
              <w:sz w:val="22"/>
              <w:szCs w:val="22"/>
            </w:rPr>
            <w:t>20</w:t>
          </w:r>
        </w:p>
        <w:p w14:paraId="43BD7A63" w14:textId="77777777" w:rsidR="004E41A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r>
            <w:rPr>
              <w:b/>
              <w:color w:val="000000"/>
            </w:rPr>
            <w:t>3.</w:t>
          </w:r>
          <w:hyperlink w:anchor="_heading=h.1v1yuxt">
            <w:r>
              <w:rPr>
                <w:b/>
                <w:color w:val="000000"/>
              </w:rPr>
              <w:t xml:space="preserve">  Schoolwide Plan Development: Sec. 1114(b)(1-5)</w:t>
            </w:r>
          </w:hyperlink>
          <w:hyperlink w:anchor="_heading=h.1v1yuxt">
            <w:r>
              <w:rPr>
                <w:color w:val="000000"/>
              </w:rPr>
              <w:tab/>
            </w:r>
          </w:hyperlink>
          <w:r>
            <w:rPr>
              <w:rFonts w:ascii="Calibri" w:eastAsia="Calibri" w:hAnsi="Calibri" w:cs="Calibri"/>
              <w:sz w:val="22"/>
              <w:szCs w:val="22"/>
            </w:rPr>
            <w:t>34</w:t>
          </w:r>
        </w:p>
        <w:p w14:paraId="570CF1FE" w14:textId="248E3F3A" w:rsidR="004E41A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r>
            <w:rPr>
              <w:b/>
              <w:color w:val="000000"/>
            </w:rPr>
            <w:t>4</w:t>
          </w:r>
          <w:hyperlink w:anchor="_heading=h.4f1mdlm">
            <w:r>
              <w:rPr>
                <w:b/>
                <w:color w:val="000000"/>
              </w:rPr>
              <w:t>.   ESSA Requirements to include in the Schoolwide Plan</w:t>
            </w:r>
          </w:hyperlink>
          <w:hyperlink w:anchor="_heading=h.4f1mdlm">
            <w:r>
              <w:rPr>
                <w:color w:val="000000"/>
              </w:rPr>
              <w:t>:</w:t>
            </w:r>
            <w:r>
              <w:rPr>
                <w:color w:val="000000"/>
              </w:rPr>
              <w:tab/>
            </w:r>
          </w:hyperlink>
          <w:r>
            <w:rPr>
              <w:rFonts w:ascii="Calibri" w:eastAsia="Calibri" w:hAnsi="Calibri" w:cs="Calibri"/>
              <w:sz w:val="22"/>
              <w:szCs w:val="22"/>
            </w:rPr>
            <w:t>3</w:t>
          </w:r>
          <w:r w:rsidR="00335305">
            <w:rPr>
              <w:rFonts w:ascii="Calibri" w:eastAsia="Calibri" w:hAnsi="Calibri" w:cs="Calibri"/>
              <w:sz w:val="22"/>
              <w:szCs w:val="22"/>
            </w:rPr>
            <w:t>6</w:t>
          </w:r>
        </w:p>
        <w:p w14:paraId="26AC88CC" w14:textId="00928F02" w:rsidR="004E41A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r>
            <w:rPr>
              <w:b/>
              <w:color w:val="000000"/>
            </w:rPr>
            <w:t>5</w:t>
          </w:r>
          <w:hyperlink w:anchor="_heading=h.2u6wntf">
            <w:r>
              <w:rPr>
                <w:b/>
                <w:color w:val="000000"/>
              </w:rPr>
              <w:t>.  Measures to include teachers in the decisions regarding the use of academic assessments in order to provide information on, and to improve, the achievement of individual students and the overall instructional program.</w:t>
            </w:r>
          </w:hyperlink>
          <w:hyperlink w:anchor="_heading=h.2u6wntf">
            <w:r>
              <w:rPr>
                <w:color w:val="000000"/>
              </w:rPr>
              <w:tab/>
            </w:r>
          </w:hyperlink>
          <w:r w:rsidR="00335305">
            <w:rPr>
              <w:rFonts w:ascii="Calibri" w:eastAsia="Calibri" w:hAnsi="Calibri" w:cs="Calibri"/>
              <w:sz w:val="22"/>
              <w:szCs w:val="22"/>
            </w:rPr>
            <w:t>39</w:t>
          </w:r>
        </w:p>
        <w:p w14:paraId="4408C6B0" w14:textId="323C9D0B" w:rsidR="004E41A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r>
            <w:rPr>
              <w:b/>
              <w:color w:val="000000"/>
            </w:rPr>
            <w:t>6</w:t>
          </w:r>
          <w:hyperlink w:anchor="_heading=h.19c6y18">
            <w:r>
              <w:rPr>
                <w:b/>
                <w:color w:val="000000"/>
              </w:rPr>
              <w:t>.  Activities to ensure that students who experience difficulty mastering the proficient or  advanced levels of academic achievement standards shall be provided with effective, timely additional assistance, which shall include measures to ensure that students’ difficulties are identified on a timely basis and to provide sufficient information on which to base effective assistance.</w:t>
            </w:r>
          </w:hyperlink>
          <w:hyperlink w:anchor="_heading=h.19c6y18">
            <w:r>
              <w:rPr>
                <w:color w:val="000000"/>
              </w:rPr>
              <w:tab/>
            </w:r>
          </w:hyperlink>
          <w:r>
            <w:rPr>
              <w:rFonts w:ascii="Calibri" w:eastAsia="Calibri" w:hAnsi="Calibri" w:cs="Calibri"/>
              <w:sz w:val="22"/>
              <w:szCs w:val="22"/>
            </w:rPr>
            <w:t>4</w:t>
          </w:r>
          <w:r w:rsidR="00335305">
            <w:rPr>
              <w:rFonts w:ascii="Calibri" w:eastAsia="Calibri" w:hAnsi="Calibri" w:cs="Calibri"/>
              <w:sz w:val="22"/>
              <w:szCs w:val="22"/>
            </w:rPr>
            <w:t>0</w:t>
          </w:r>
        </w:p>
        <w:p w14:paraId="1FBB19D8" w14:textId="67A21FD1" w:rsidR="004E41A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r>
            <w:rPr>
              <w:b/>
              <w:color w:val="000000"/>
            </w:rPr>
            <w:t>7</w:t>
          </w:r>
          <w:hyperlink w:anchor="_heading=h.qsh70q">
            <w:r>
              <w:rPr>
                <w:b/>
                <w:color w:val="000000"/>
              </w:rPr>
              <w:t>.  Coordination and integration of federal, state, and local services and programs, including programs supported under this Act, violence prevention programs, nutrition programs, housing programs, Head Start, adult education, vocational and technical education, and job training</w:t>
            </w:r>
          </w:hyperlink>
          <w:hyperlink w:anchor="_heading=h.qsh70q">
            <w:r>
              <w:rPr>
                <w:color w:val="000000"/>
              </w:rPr>
              <w:tab/>
            </w:r>
          </w:hyperlink>
          <w:r>
            <w:rPr>
              <w:rFonts w:ascii="Calibri" w:eastAsia="Calibri" w:hAnsi="Calibri" w:cs="Calibri"/>
              <w:sz w:val="22"/>
              <w:szCs w:val="22"/>
            </w:rPr>
            <w:t>4</w:t>
          </w:r>
          <w:r w:rsidR="00335305">
            <w:rPr>
              <w:rFonts w:ascii="Calibri" w:eastAsia="Calibri" w:hAnsi="Calibri" w:cs="Calibri"/>
              <w:sz w:val="22"/>
              <w:szCs w:val="22"/>
            </w:rPr>
            <w:t>1</w:t>
          </w:r>
        </w:p>
        <w:p w14:paraId="67DB2704" w14:textId="3CF556A3" w:rsidR="004E41A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r>
            <w:rPr>
              <w:b/>
              <w:color w:val="000000"/>
            </w:rPr>
            <w:t>8</w:t>
          </w:r>
          <w:hyperlink w:anchor="_heading=h.3tbugp1">
            <w:r>
              <w:rPr>
                <w:b/>
                <w:color w:val="000000"/>
              </w:rPr>
              <w:t>.  Description of how individual student assessment results and interpretation will be provided to parents.</w:t>
            </w:r>
          </w:hyperlink>
          <w:hyperlink w:anchor="_heading=h.3tbugp1">
            <w:r>
              <w:rPr>
                <w:color w:val="000000"/>
              </w:rPr>
              <w:tab/>
            </w:r>
          </w:hyperlink>
          <w:r>
            <w:rPr>
              <w:color w:val="000000"/>
            </w:rPr>
            <w:t>4</w:t>
          </w:r>
          <w:r w:rsidR="00335305">
            <w:t>2</w:t>
          </w:r>
        </w:p>
        <w:p w14:paraId="5D74C375" w14:textId="77777777" w:rsidR="004E41A6" w:rsidRDefault="004E41A6">
          <w:pPr>
            <w:rPr>
              <w:b/>
            </w:rPr>
          </w:pPr>
        </w:p>
        <w:p w14:paraId="637B34C5" w14:textId="26CC6110" w:rsidR="004E41A6" w:rsidRDefault="00000000">
          <w:pPr>
            <w:rPr>
              <w:rFonts w:ascii="Calibri" w:eastAsia="Calibri" w:hAnsi="Calibri" w:cs="Calibri"/>
              <w:color w:val="000000"/>
              <w:sz w:val="22"/>
              <w:szCs w:val="22"/>
            </w:rPr>
          </w:pPr>
          <w:r>
            <w:rPr>
              <w:b/>
              <w:color w:val="000000"/>
            </w:rPr>
            <w:t>9</w:t>
          </w:r>
          <w:hyperlink w:anchor="_heading=h.28h4qwu">
            <w:r>
              <w:rPr>
                <w:b/>
                <w:color w:val="000000"/>
              </w:rPr>
              <w:t>.  Provisions for the collection and disaggregation of data on the achievement and assessment results of students.</w:t>
            </w:r>
          </w:hyperlink>
          <w:hyperlink w:anchor="_heading=h.28h4qwu">
            <w:r>
              <w:rPr>
                <w:color w:val="000000"/>
              </w:rPr>
              <w:tab/>
            </w:r>
          </w:hyperlink>
          <w:r>
            <w:tab/>
          </w:r>
          <w:r>
            <w:tab/>
          </w:r>
          <w:r>
            <w:tab/>
          </w:r>
          <w:r>
            <w:tab/>
          </w:r>
          <w:r>
            <w:tab/>
          </w:r>
          <w:r>
            <w:tab/>
          </w:r>
          <w:r>
            <w:tab/>
            <w:t xml:space="preserve">        4</w:t>
          </w:r>
          <w:r w:rsidR="00335305">
            <w:t>3</w:t>
          </w:r>
        </w:p>
        <w:p w14:paraId="08A45E88" w14:textId="68A0EC8F" w:rsidR="004E41A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hyperlink w:anchor="_heading=h.nmf14n">
            <w:r>
              <w:rPr>
                <w:b/>
                <w:color w:val="000000"/>
              </w:rPr>
              <w:t>1</w:t>
            </w:r>
          </w:hyperlink>
          <w:hyperlink w:anchor="_heading=h.nmf14n">
            <w:r>
              <w:rPr>
                <w:b/>
              </w:rPr>
              <w:t>0</w:t>
            </w:r>
          </w:hyperlink>
          <w:hyperlink w:anchor="_heading=h.nmf14n">
            <w:r>
              <w:rPr>
                <w:b/>
                <w:color w:val="000000"/>
              </w:rPr>
              <w:t>.  Provisions to ensure that disaggregated assessment results for each  category are valid and reliable.</w:t>
            </w:r>
          </w:hyperlink>
          <w:hyperlink w:anchor="_heading=h.nmf14n">
            <w:r>
              <w:rPr>
                <w:color w:val="000000"/>
              </w:rPr>
              <w:tab/>
            </w:r>
          </w:hyperlink>
          <w:r>
            <w:rPr>
              <w:rFonts w:ascii="Calibri" w:eastAsia="Calibri" w:hAnsi="Calibri" w:cs="Calibri"/>
              <w:sz w:val="22"/>
              <w:szCs w:val="22"/>
            </w:rPr>
            <w:t>4</w:t>
          </w:r>
          <w:r w:rsidR="00335305">
            <w:rPr>
              <w:rFonts w:ascii="Calibri" w:eastAsia="Calibri" w:hAnsi="Calibri" w:cs="Calibri"/>
              <w:sz w:val="22"/>
              <w:szCs w:val="22"/>
            </w:rPr>
            <w:t>4</w:t>
          </w:r>
        </w:p>
        <w:p w14:paraId="24CB4FA4" w14:textId="1805B3CE" w:rsidR="004E41A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hyperlink w:anchor="_heading=h.37m2jsg">
            <w:r>
              <w:rPr>
                <w:b/>
                <w:color w:val="000000"/>
              </w:rPr>
              <w:t>1</w:t>
            </w:r>
          </w:hyperlink>
          <w:hyperlink w:anchor="_heading=h.37m2jsg">
            <w:r>
              <w:rPr>
                <w:b/>
              </w:rPr>
              <w:t>1</w:t>
            </w:r>
          </w:hyperlink>
          <w:hyperlink w:anchor="_heading=h.37m2jsg">
            <w:r>
              <w:rPr>
                <w:b/>
                <w:color w:val="000000"/>
              </w:rPr>
              <w:t>.  Provisions for public reporting of disaggregated data.</w:t>
            </w:r>
          </w:hyperlink>
          <w:hyperlink w:anchor="_heading=h.37m2jsg">
            <w:r>
              <w:rPr>
                <w:color w:val="000000"/>
              </w:rPr>
              <w:tab/>
            </w:r>
          </w:hyperlink>
          <w:r>
            <w:rPr>
              <w:rFonts w:ascii="Calibri" w:eastAsia="Calibri" w:hAnsi="Calibri" w:cs="Calibri"/>
              <w:sz w:val="22"/>
              <w:szCs w:val="22"/>
            </w:rPr>
            <w:t>4</w:t>
          </w:r>
          <w:r w:rsidR="00335305">
            <w:rPr>
              <w:rFonts w:ascii="Calibri" w:eastAsia="Calibri" w:hAnsi="Calibri" w:cs="Calibri"/>
              <w:sz w:val="22"/>
              <w:szCs w:val="22"/>
            </w:rPr>
            <w:t>5</w:t>
          </w:r>
        </w:p>
        <w:p w14:paraId="26BAFDF4" w14:textId="77777777" w:rsidR="004E41A6" w:rsidRDefault="00000000">
          <w:pPr>
            <w:pBdr>
              <w:top w:val="nil"/>
              <w:left w:val="nil"/>
              <w:bottom w:val="nil"/>
              <w:right w:val="nil"/>
              <w:between w:val="nil"/>
            </w:pBdr>
            <w:tabs>
              <w:tab w:val="right" w:pos="9350"/>
            </w:tabs>
            <w:spacing w:before="240"/>
            <w:ind w:left="360" w:hanging="360"/>
            <w:rPr>
              <w:rFonts w:ascii="Calibri" w:eastAsia="Calibri" w:hAnsi="Calibri" w:cs="Calibri"/>
              <w:color w:val="000000"/>
              <w:sz w:val="22"/>
              <w:szCs w:val="22"/>
            </w:rPr>
          </w:pPr>
          <w:hyperlink w:anchor="_heading=h.1mrcu09">
            <w:r>
              <w:rPr>
                <w:b/>
                <w:color w:val="000000"/>
              </w:rPr>
              <w:t>1</w:t>
            </w:r>
          </w:hyperlink>
          <w:hyperlink w:anchor="_heading=h.1mrcu09">
            <w:r>
              <w:rPr>
                <w:b/>
              </w:rPr>
              <w:t>2</w:t>
            </w:r>
          </w:hyperlink>
          <w:hyperlink w:anchor="_heading=h.1mrcu09">
            <w:r>
              <w:rPr>
                <w:b/>
                <w:color w:val="000000"/>
              </w:rPr>
              <w:t>.  Plan is subject to the school improvement provisions</w:t>
            </w:r>
          </w:hyperlink>
          <w:hyperlink w:anchor="_heading=h.1mrcu09">
            <w:r>
              <w:rPr>
                <w:color w:val="000000"/>
              </w:rPr>
              <w:tab/>
            </w:r>
          </w:hyperlink>
          <w:r>
            <w:rPr>
              <w:rFonts w:ascii="Calibri" w:eastAsia="Calibri" w:hAnsi="Calibri" w:cs="Calibri"/>
              <w:sz w:val="22"/>
              <w:szCs w:val="22"/>
            </w:rPr>
            <w:t>46</w:t>
          </w:r>
          <w:r>
            <w:fldChar w:fldCharType="end"/>
          </w:r>
        </w:p>
      </w:sdtContent>
    </w:sdt>
    <w:p w14:paraId="6EAD3608" w14:textId="77777777" w:rsidR="004E41A6" w:rsidRDefault="00000000">
      <w:pPr>
        <w:pStyle w:val="Heading2"/>
      </w:pPr>
      <w:bookmarkStart w:id="2" w:name="_heading=h.1fob9te" w:colFirst="0" w:colLast="0"/>
      <w:bookmarkEnd w:id="2"/>
      <w:r>
        <w:br w:type="page"/>
      </w:r>
    </w:p>
    <w:p w14:paraId="05FEBA2F" w14:textId="77777777" w:rsidR="004E41A6" w:rsidRDefault="00000000">
      <w:pPr>
        <w:pStyle w:val="Heading2"/>
      </w:pPr>
      <w:r>
        <w:rPr>
          <w:b/>
        </w:rPr>
        <w:lastRenderedPageBreak/>
        <w:t>School Information</w:t>
      </w:r>
    </w:p>
    <w:p w14:paraId="1839587F" w14:textId="77777777" w:rsidR="004E41A6" w:rsidRDefault="00000000">
      <w:pPr>
        <w:pStyle w:val="Heading2"/>
      </w:pPr>
      <w:bookmarkStart w:id="3" w:name="_heading=h.3znysh7" w:colFirst="0" w:colLast="0"/>
      <w:bookmarkEnd w:id="3"/>
      <w:r>
        <w:t xml:space="preserve">     </w:t>
      </w:r>
    </w:p>
    <w:tbl>
      <w:tblPr>
        <w:tblStyle w:val="afffff9"/>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1995"/>
        <w:gridCol w:w="1320"/>
        <w:gridCol w:w="2370"/>
      </w:tblGrid>
      <w:tr w:rsidR="004E41A6" w14:paraId="2EA7BCFE" w14:textId="77777777">
        <w:trPr>
          <w:trHeight w:val="420"/>
        </w:trPr>
        <w:tc>
          <w:tcPr>
            <w:tcW w:w="9015" w:type="dxa"/>
            <w:gridSpan w:val="4"/>
            <w:shd w:val="clear" w:color="auto" w:fill="F2F2F2"/>
          </w:tcPr>
          <w:p w14:paraId="6B04B52F" w14:textId="77777777" w:rsidR="004E41A6" w:rsidRDefault="00000000">
            <w:pPr>
              <w:jc w:val="center"/>
              <w:rPr>
                <w:sz w:val="22"/>
                <w:szCs w:val="22"/>
              </w:rPr>
            </w:pPr>
            <w:r>
              <w:rPr>
                <w:b/>
                <w:sz w:val="22"/>
                <w:szCs w:val="22"/>
              </w:rPr>
              <w:t>SCHOOLWIDE/SCHOOL IMPROVEMENT PLAN TEMPLATE</w:t>
            </w:r>
          </w:p>
        </w:tc>
      </w:tr>
      <w:tr w:rsidR="004E41A6" w14:paraId="570731A9" w14:textId="77777777">
        <w:tc>
          <w:tcPr>
            <w:tcW w:w="5325" w:type="dxa"/>
            <w:gridSpan w:val="2"/>
          </w:tcPr>
          <w:p w14:paraId="740A2BEB" w14:textId="77777777" w:rsidR="004E41A6" w:rsidRDefault="00000000">
            <w:pPr>
              <w:spacing w:before="80" w:after="80"/>
              <w:jc w:val="center"/>
              <w:rPr>
                <w:sz w:val="20"/>
                <w:szCs w:val="20"/>
              </w:rPr>
            </w:pPr>
            <w:r>
              <w:rPr>
                <w:b/>
                <w:sz w:val="22"/>
                <w:szCs w:val="22"/>
              </w:rPr>
              <w:t>School Name:  Hart County Middle School</w:t>
            </w:r>
          </w:p>
        </w:tc>
        <w:tc>
          <w:tcPr>
            <w:tcW w:w="3690" w:type="dxa"/>
            <w:gridSpan w:val="2"/>
          </w:tcPr>
          <w:p w14:paraId="4543D9CC" w14:textId="77777777" w:rsidR="004E41A6" w:rsidRDefault="00000000">
            <w:pPr>
              <w:spacing w:before="80" w:after="80"/>
              <w:jc w:val="center"/>
              <w:rPr>
                <w:sz w:val="20"/>
                <w:szCs w:val="20"/>
              </w:rPr>
            </w:pPr>
            <w:r>
              <w:rPr>
                <w:b/>
                <w:sz w:val="22"/>
                <w:szCs w:val="22"/>
              </w:rPr>
              <w:t>District Name:</w:t>
            </w:r>
            <w:r>
              <w:rPr>
                <w:b/>
                <w:sz w:val="20"/>
                <w:szCs w:val="20"/>
              </w:rPr>
              <w:t xml:space="preserve"> Hart County Charter</w:t>
            </w:r>
          </w:p>
        </w:tc>
      </w:tr>
      <w:tr w:rsidR="004E41A6" w14:paraId="7F886EFA" w14:textId="77777777">
        <w:tc>
          <w:tcPr>
            <w:tcW w:w="5325" w:type="dxa"/>
            <w:gridSpan w:val="2"/>
          </w:tcPr>
          <w:p w14:paraId="4A091655" w14:textId="77777777" w:rsidR="004E41A6" w:rsidRDefault="00000000">
            <w:pPr>
              <w:spacing w:before="80" w:after="80"/>
              <w:jc w:val="center"/>
              <w:rPr>
                <w:sz w:val="20"/>
                <w:szCs w:val="20"/>
              </w:rPr>
            </w:pPr>
            <w:r>
              <w:rPr>
                <w:b/>
                <w:sz w:val="20"/>
                <w:szCs w:val="20"/>
              </w:rPr>
              <w:t>Principal Name: Jacqueline Brock</w:t>
            </w:r>
          </w:p>
        </w:tc>
        <w:tc>
          <w:tcPr>
            <w:tcW w:w="3690" w:type="dxa"/>
            <w:gridSpan w:val="2"/>
          </w:tcPr>
          <w:p w14:paraId="59AA90F8" w14:textId="77777777" w:rsidR="004E41A6" w:rsidRDefault="00000000">
            <w:pPr>
              <w:spacing w:before="80" w:after="80"/>
              <w:jc w:val="center"/>
              <w:rPr>
                <w:sz w:val="20"/>
                <w:szCs w:val="20"/>
              </w:rPr>
            </w:pPr>
            <w:r>
              <w:rPr>
                <w:b/>
                <w:sz w:val="20"/>
                <w:szCs w:val="20"/>
              </w:rPr>
              <w:t>School Year:</w:t>
            </w:r>
            <w:r>
              <w:rPr>
                <w:b/>
                <w:sz w:val="20"/>
                <w:szCs w:val="20"/>
              </w:rPr>
              <w:tab/>
              <w:t>2023-2024</w:t>
            </w:r>
          </w:p>
        </w:tc>
      </w:tr>
      <w:tr w:rsidR="004E41A6" w14:paraId="69723921" w14:textId="77777777">
        <w:tc>
          <w:tcPr>
            <w:tcW w:w="9015" w:type="dxa"/>
            <w:gridSpan w:val="4"/>
          </w:tcPr>
          <w:p w14:paraId="30167AD0" w14:textId="77777777" w:rsidR="004E41A6" w:rsidRDefault="00000000">
            <w:pPr>
              <w:spacing w:before="80" w:after="80"/>
              <w:jc w:val="center"/>
              <w:rPr>
                <w:sz w:val="20"/>
                <w:szCs w:val="20"/>
              </w:rPr>
            </w:pPr>
            <w:r>
              <w:rPr>
                <w:b/>
                <w:sz w:val="20"/>
                <w:szCs w:val="20"/>
              </w:rPr>
              <w:t>School Mailing Address:</w:t>
            </w:r>
            <w:proofErr w:type="gramStart"/>
            <w:r>
              <w:rPr>
                <w:b/>
                <w:sz w:val="20"/>
                <w:szCs w:val="20"/>
              </w:rPr>
              <w:t xml:space="preserve">  :</w:t>
            </w:r>
            <w:proofErr w:type="gramEnd"/>
            <w:r>
              <w:rPr>
                <w:b/>
                <w:sz w:val="20"/>
                <w:szCs w:val="20"/>
              </w:rPr>
              <w:t xml:space="preserve">  176 Powell Rd. Hartwell, Ga 30643</w:t>
            </w:r>
          </w:p>
        </w:tc>
      </w:tr>
      <w:tr w:rsidR="004E41A6" w14:paraId="3CDC1BEB" w14:textId="77777777">
        <w:tc>
          <w:tcPr>
            <w:tcW w:w="9015" w:type="dxa"/>
            <w:gridSpan w:val="4"/>
          </w:tcPr>
          <w:p w14:paraId="5E069056" w14:textId="77777777" w:rsidR="004E41A6" w:rsidRDefault="00000000">
            <w:pPr>
              <w:spacing w:before="80" w:after="80"/>
              <w:jc w:val="center"/>
              <w:rPr>
                <w:sz w:val="20"/>
                <w:szCs w:val="20"/>
              </w:rPr>
            </w:pPr>
            <w:r>
              <w:rPr>
                <w:b/>
                <w:sz w:val="20"/>
                <w:szCs w:val="20"/>
              </w:rPr>
              <w:t>Telephone:  706-376-5431</w:t>
            </w:r>
          </w:p>
        </w:tc>
      </w:tr>
      <w:tr w:rsidR="004E41A6" w14:paraId="0A6439B8" w14:textId="77777777">
        <w:tc>
          <w:tcPr>
            <w:tcW w:w="9015" w:type="dxa"/>
            <w:gridSpan w:val="4"/>
          </w:tcPr>
          <w:p w14:paraId="6327D6B1" w14:textId="77777777" w:rsidR="004E41A6" w:rsidRDefault="00000000">
            <w:pPr>
              <w:spacing w:before="80" w:after="80"/>
              <w:jc w:val="center"/>
              <w:rPr>
                <w:sz w:val="20"/>
                <w:szCs w:val="20"/>
              </w:rPr>
            </w:pPr>
            <w:r>
              <w:rPr>
                <w:b/>
                <w:sz w:val="20"/>
                <w:szCs w:val="20"/>
              </w:rPr>
              <w:t>District Title I Director/Coordinator Name:  Lamar Scott</w:t>
            </w:r>
          </w:p>
        </w:tc>
      </w:tr>
      <w:tr w:rsidR="004E41A6" w14:paraId="1EC502E8" w14:textId="77777777">
        <w:tc>
          <w:tcPr>
            <w:tcW w:w="9015" w:type="dxa"/>
            <w:gridSpan w:val="4"/>
          </w:tcPr>
          <w:p w14:paraId="4206ED29" w14:textId="77777777" w:rsidR="004E41A6" w:rsidRDefault="00000000">
            <w:pPr>
              <w:spacing w:before="80" w:after="80"/>
              <w:jc w:val="center"/>
              <w:rPr>
                <w:sz w:val="20"/>
                <w:szCs w:val="20"/>
              </w:rPr>
            </w:pPr>
            <w:r>
              <w:rPr>
                <w:b/>
                <w:sz w:val="20"/>
                <w:szCs w:val="20"/>
              </w:rPr>
              <w:t>District Title I Director/Coordinator Mailing Address:  284 Campbell Dr. Hartwell, Ga 30643</w:t>
            </w:r>
          </w:p>
        </w:tc>
      </w:tr>
      <w:tr w:rsidR="004E41A6" w14:paraId="21E6FDE2" w14:textId="77777777">
        <w:tc>
          <w:tcPr>
            <w:tcW w:w="9015" w:type="dxa"/>
            <w:gridSpan w:val="4"/>
          </w:tcPr>
          <w:p w14:paraId="070D3CED" w14:textId="77777777" w:rsidR="004E41A6" w:rsidRDefault="00000000">
            <w:pPr>
              <w:spacing w:before="80" w:after="80"/>
              <w:jc w:val="center"/>
              <w:rPr>
                <w:sz w:val="20"/>
                <w:szCs w:val="20"/>
              </w:rPr>
            </w:pPr>
            <w:r>
              <w:rPr>
                <w:b/>
                <w:sz w:val="20"/>
                <w:szCs w:val="20"/>
              </w:rPr>
              <w:t>Email Address:</w:t>
            </w:r>
            <w:proofErr w:type="gramStart"/>
            <w:r>
              <w:rPr>
                <w:b/>
                <w:sz w:val="20"/>
                <w:szCs w:val="20"/>
              </w:rPr>
              <w:t xml:space="preserve">  :</w:t>
            </w:r>
            <w:proofErr w:type="gramEnd"/>
            <w:r>
              <w:rPr>
                <w:b/>
                <w:sz w:val="20"/>
                <w:szCs w:val="20"/>
              </w:rPr>
              <w:t xml:space="preserve">  </w:t>
            </w:r>
            <w:hyperlink r:id="rId9">
              <w:r>
                <w:rPr>
                  <w:b/>
                  <w:color w:val="1155CC"/>
                  <w:sz w:val="20"/>
                  <w:szCs w:val="20"/>
                  <w:u w:val="single"/>
                </w:rPr>
                <w:t>lscott@hart.k12.ga.us</w:t>
              </w:r>
            </w:hyperlink>
          </w:p>
        </w:tc>
      </w:tr>
      <w:tr w:rsidR="004E41A6" w14:paraId="4E9F729A" w14:textId="77777777">
        <w:tc>
          <w:tcPr>
            <w:tcW w:w="9015" w:type="dxa"/>
            <w:gridSpan w:val="4"/>
            <w:tcBorders>
              <w:bottom w:val="single" w:sz="4" w:space="0" w:color="000000"/>
            </w:tcBorders>
          </w:tcPr>
          <w:p w14:paraId="35A679E7" w14:textId="77777777" w:rsidR="004E41A6" w:rsidRDefault="00000000">
            <w:pPr>
              <w:spacing w:before="80" w:after="80"/>
              <w:jc w:val="center"/>
              <w:rPr>
                <w:sz w:val="20"/>
                <w:szCs w:val="20"/>
              </w:rPr>
            </w:pPr>
            <w:r>
              <w:rPr>
                <w:b/>
                <w:sz w:val="20"/>
                <w:szCs w:val="20"/>
              </w:rPr>
              <w:t>Telephone:  706-376-5141</w:t>
            </w:r>
          </w:p>
        </w:tc>
      </w:tr>
      <w:tr w:rsidR="004E41A6" w14:paraId="4C7E6EAA" w14:textId="77777777">
        <w:trPr>
          <w:trHeight w:val="400"/>
        </w:trPr>
        <w:tc>
          <w:tcPr>
            <w:tcW w:w="9015" w:type="dxa"/>
            <w:gridSpan w:val="4"/>
            <w:shd w:val="clear" w:color="auto" w:fill="F2F2F2"/>
          </w:tcPr>
          <w:p w14:paraId="55FC560F" w14:textId="77777777" w:rsidR="004E41A6" w:rsidRDefault="00000000">
            <w:pPr>
              <w:spacing w:before="80" w:after="80"/>
              <w:jc w:val="center"/>
              <w:rPr>
                <w:sz w:val="20"/>
                <w:szCs w:val="20"/>
              </w:rPr>
            </w:pPr>
            <w:r>
              <w:t xml:space="preserve">     </w:t>
            </w:r>
          </w:p>
        </w:tc>
      </w:tr>
      <w:tr w:rsidR="004E41A6" w14:paraId="7ADED33C" w14:textId="77777777">
        <w:trPr>
          <w:trHeight w:val="360"/>
        </w:trPr>
        <w:tc>
          <w:tcPr>
            <w:tcW w:w="6645" w:type="dxa"/>
            <w:gridSpan w:val="3"/>
          </w:tcPr>
          <w:p w14:paraId="29685B35" w14:textId="77777777" w:rsidR="004E41A6" w:rsidRDefault="00000000">
            <w:pPr>
              <w:spacing w:before="80" w:after="80"/>
              <w:jc w:val="center"/>
              <w:rPr>
                <w:sz w:val="20"/>
                <w:szCs w:val="20"/>
              </w:rPr>
            </w:pPr>
            <w:r>
              <w:rPr>
                <w:b/>
                <w:sz w:val="20"/>
                <w:szCs w:val="20"/>
              </w:rPr>
              <w:t xml:space="preserve">Principal’s Signature:  </w:t>
            </w:r>
          </w:p>
          <w:p w14:paraId="237FC5DD" w14:textId="77777777" w:rsidR="004E41A6" w:rsidRDefault="00000000">
            <w:pPr>
              <w:spacing w:before="80" w:after="80"/>
              <w:jc w:val="center"/>
              <w:rPr>
                <w:sz w:val="20"/>
                <w:szCs w:val="20"/>
              </w:rPr>
            </w:pPr>
            <w:r>
              <w:t xml:space="preserve">     </w:t>
            </w:r>
          </w:p>
        </w:tc>
        <w:tc>
          <w:tcPr>
            <w:tcW w:w="2370" w:type="dxa"/>
          </w:tcPr>
          <w:p w14:paraId="77D67F4E" w14:textId="77777777" w:rsidR="004E41A6" w:rsidRDefault="00000000">
            <w:pPr>
              <w:spacing w:before="80" w:after="80"/>
              <w:jc w:val="center"/>
              <w:rPr>
                <w:sz w:val="20"/>
                <w:szCs w:val="20"/>
              </w:rPr>
            </w:pPr>
            <w:r>
              <w:rPr>
                <w:b/>
                <w:sz w:val="20"/>
                <w:szCs w:val="20"/>
              </w:rPr>
              <w:t>Date:</w:t>
            </w:r>
          </w:p>
        </w:tc>
      </w:tr>
      <w:tr w:rsidR="004E41A6" w14:paraId="14AAE4FB" w14:textId="77777777">
        <w:trPr>
          <w:trHeight w:val="420"/>
        </w:trPr>
        <w:tc>
          <w:tcPr>
            <w:tcW w:w="6645" w:type="dxa"/>
            <w:gridSpan w:val="3"/>
          </w:tcPr>
          <w:p w14:paraId="515AA765" w14:textId="77777777" w:rsidR="004E41A6" w:rsidRDefault="00000000">
            <w:pPr>
              <w:spacing w:before="80" w:after="80"/>
              <w:jc w:val="center"/>
              <w:rPr>
                <w:sz w:val="20"/>
                <w:szCs w:val="20"/>
              </w:rPr>
            </w:pPr>
            <w:r>
              <w:rPr>
                <w:b/>
                <w:sz w:val="20"/>
                <w:szCs w:val="20"/>
              </w:rPr>
              <w:t>Title I Director’s Signature:</w:t>
            </w:r>
          </w:p>
          <w:p w14:paraId="1DD4BE9C" w14:textId="77777777" w:rsidR="004E41A6" w:rsidRDefault="00000000">
            <w:pPr>
              <w:spacing w:before="80" w:after="80"/>
              <w:jc w:val="center"/>
              <w:rPr>
                <w:sz w:val="20"/>
                <w:szCs w:val="20"/>
              </w:rPr>
            </w:pPr>
            <w:r>
              <w:t xml:space="preserve">     </w:t>
            </w:r>
          </w:p>
        </w:tc>
        <w:tc>
          <w:tcPr>
            <w:tcW w:w="2370" w:type="dxa"/>
          </w:tcPr>
          <w:p w14:paraId="05A13640" w14:textId="77777777" w:rsidR="004E41A6" w:rsidRDefault="00000000">
            <w:pPr>
              <w:spacing w:before="80" w:after="80"/>
              <w:jc w:val="center"/>
              <w:rPr>
                <w:sz w:val="20"/>
                <w:szCs w:val="20"/>
              </w:rPr>
            </w:pPr>
            <w:r>
              <w:rPr>
                <w:b/>
                <w:sz w:val="20"/>
                <w:szCs w:val="20"/>
              </w:rPr>
              <w:t>Date:</w:t>
            </w:r>
          </w:p>
        </w:tc>
      </w:tr>
      <w:tr w:rsidR="004E41A6" w14:paraId="5C57F40B" w14:textId="77777777">
        <w:tc>
          <w:tcPr>
            <w:tcW w:w="6645" w:type="dxa"/>
            <w:gridSpan w:val="3"/>
          </w:tcPr>
          <w:p w14:paraId="7B1F3FB5" w14:textId="77777777" w:rsidR="004E41A6" w:rsidRDefault="00000000">
            <w:pPr>
              <w:spacing w:before="80" w:after="80"/>
              <w:jc w:val="center"/>
              <w:rPr>
                <w:sz w:val="20"/>
                <w:szCs w:val="20"/>
              </w:rPr>
            </w:pPr>
            <w:r>
              <w:rPr>
                <w:b/>
                <w:sz w:val="20"/>
                <w:szCs w:val="20"/>
              </w:rPr>
              <w:t>Superintendent’s Signature:</w:t>
            </w:r>
          </w:p>
          <w:p w14:paraId="78DBEA60" w14:textId="77777777" w:rsidR="004E41A6" w:rsidRDefault="00000000">
            <w:pPr>
              <w:spacing w:before="80" w:after="80"/>
              <w:jc w:val="center"/>
              <w:rPr>
                <w:sz w:val="20"/>
                <w:szCs w:val="20"/>
              </w:rPr>
            </w:pPr>
            <w:r>
              <w:t xml:space="preserve">     </w:t>
            </w:r>
          </w:p>
        </w:tc>
        <w:tc>
          <w:tcPr>
            <w:tcW w:w="2370" w:type="dxa"/>
          </w:tcPr>
          <w:p w14:paraId="27BB6D2C" w14:textId="77777777" w:rsidR="004E41A6" w:rsidRDefault="00000000">
            <w:pPr>
              <w:spacing w:before="80" w:after="80"/>
              <w:jc w:val="center"/>
              <w:rPr>
                <w:sz w:val="20"/>
                <w:szCs w:val="20"/>
              </w:rPr>
            </w:pPr>
            <w:r>
              <w:rPr>
                <w:b/>
                <w:sz w:val="20"/>
                <w:szCs w:val="20"/>
              </w:rPr>
              <w:t>Date:</w:t>
            </w:r>
          </w:p>
        </w:tc>
      </w:tr>
      <w:tr w:rsidR="004E41A6" w14:paraId="1D7049CA" w14:textId="77777777">
        <w:trPr>
          <w:trHeight w:val="400"/>
        </w:trPr>
        <w:tc>
          <w:tcPr>
            <w:tcW w:w="3330" w:type="dxa"/>
          </w:tcPr>
          <w:p w14:paraId="353A39A4" w14:textId="77777777" w:rsidR="004E41A6" w:rsidRDefault="00000000">
            <w:pPr>
              <w:spacing w:before="80" w:after="80"/>
              <w:jc w:val="center"/>
              <w:rPr>
                <w:sz w:val="20"/>
                <w:szCs w:val="20"/>
                <w:highlight w:val="yellow"/>
              </w:rPr>
            </w:pPr>
            <w:r>
              <w:rPr>
                <w:b/>
                <w:sz w:val="20"/>
                <w:szCs w:val="20"/>
              </w:rPr>
              <w:t>Revision Date: June 9, 2023</w:t>
            </w:r>
          </w:p>
        </w:tc>
        <w:tc>
          <w:tcPr>
            <w:tcW w:w="3315" w:type="dxa"/>
            <w:gridSpan w:val="2"/>
          </w:tcPr>
          <w:p w14:paraId="15C214C8" w14:textId="77777777" w:rsidR="004E41A6" w:rsidRDefault="004E41A6">
            <w:pPr>
              <w:widowControl w:val="0"/>
              <w:pBdr>
                <w:top w:val="nil"/>
                <w:left w:val="nil"/>
                <w:bottom w:val="nil"/>
                <w:right w:val="nil"/>
                <w:between w:val="nil"/>
              </w:pBdr>
              <w:spacing w:line="276" w:lineRule="auto"/>
              <w:rPr>
                <w:sz w:val="20"/>
                <w:szCs w:val="20"/>
              </w:rPr>
            </w:pPr>
          </w:p>
        </w:tc>
        <w:tc>
          <w:tcPr>
            <w:tcW w:w="2370" w:type="dxa"/>
          </w:tcPr>
          <w:p w14:paraId="51A40C14" w14:textId="77777777" w:rsidR="004E41A6" w:rsidRDefault="004E41A6">
            <w:pPr>
              <w:spacing w:before="80" w:after="80"/>
              <w:jc w:val="center"/>
              <w:rPr>
                <w:b/>
                <w:sz w:val="20"/>
                <w:szCs w:val="20"/>
              </w:rPr>
            </w:pPr>
          </w:p>
        </w:tc>
      </w:tr>
    </w:tbl>
    <w:p w14:paraId="77CB7AC9" w14:textId="77777777" w:rsidR="004E41A6" w:rsidRDefault="00000000">
      <w:r>
        <w:t xml:space="preserve">     </w:t>
      </w:r>
    </w:p>
    <w:p w14:paraId="543257E5" w14:textId="77777777" w:rsidR="004E41A6" w:rsidRDefault="00000000">
      <w:pPr>
        <w:jc w:val="center"/>
      </w:pPr>
      <w:r>
        <w:t xml:space="preserve">     </w:t>
      </w:r>
    </w:p>
    <w:p w14:paraId="2A62D52B" w14:textId="77777777" w:rsidR="004E41A6" w:rsidRDefault="00000000">
      <w:pPr>
        <w:pStyle w:val="Heading3"/>
        <w:jc w:val="center"/>
        <w:rPr>
          <w:sz w:val="28"/>
          <w:szCs w:val="28"/>
        </w:rPr>
      </w:pPr>
      <w:bookmarkStart w:id="4" w:name="_heading=h.2et92p0" w:colFirst="0" w:colLast="0"/>
      <w:bookmarkEnd w:id="4"/>
      <w:r>
        <w:br w:type="page"/>
      </w:r>
      <w:r>
        <w:rPr>
          <w:b/>
          <w:sz w:val="28"/>
          <w:szCs w:val="28"/>
        </w:rPr>
        <w:lastRenderedPageBreak/>
        <w:t>SWP Template Instructions</w:t>
      </w:r>
    </w:p>
    <w:p w14:paraId="2C989875" w14:textId="77777777" w:rsidR="004E41A6" w:rsidRDefault="00000000">
      <w:pPr>
        <w:numPr>
          <w:ilvl w:val="0"/>
          <w:numId w:val="12"/>
        </w:numPr>
        <w:pBdr>
          <w:top w:val="nil"/>
          <w:left w:val="nil"/>
          <w:bottom w:val="nil"/>
          <w:right w:val="nil"/>
          <w:between w:val="nil"/>
        </w:pBdr>
        <w:spacing w:after="240"/>
        <w:rPr>
          <w:color w:val="000000"/>
        </w:rPr>
      </w:pPr>
      <w:r>
        <w:rPr>
          <w:color w:val="000000"/>
        </w:rPr>
        <w:t xml:space="preserve">All components of the Title I Schoolwide/School Improvement Plan must be addressed.  When using SWP and SIP checklists, all components/elements marked as “Not Met” need additional development. </w:t>
      </w:r>
    </w:p>
    <w:p w14:paraId="751D7F11" w14:textId="77777777" w:rsidR="004E41A6" w:rsidRDefault="00000000">
      <w:pPr>
        <w:numPr>
          <w:ilvl w:val="0"/>
          <w:numId w:val="12"/>
        </w:numPr>
        <w:pBdr>
          <w:top w:val="nil"/>
          <w:left w:val="nil"/>
          <w:bottom w:val="nil"/>
          <w:right w:val="nil"/>
          <w:between w:val="nil"/>
        </w:pBdr>
        <w:spacing w:after="240"/>
        <w:rPr>
          <w:color w:val="000000"/>
        </w:rPr>
      </w:pPr>
      <w:r>
        <w:rPr>
          <w:color w:val="000000"/>
        </w:rPr>
        <w:t xml:space="preserve">Please add your planning committee members on the next page. </w:t>
      </w:r>
    </w:p>
    <w:p w14:paraId="07A0A2B8" w14:textId="77777777" w:rsidR="004E41A6" w:rsidRDefault="00000000">
      <w:pPr>
        <w:numPr>
          <w:ilvl w:val="0"/>
          <w:numId w:val="12"/>
        </w:numPr>
        <w:pBdr>
          <w:top w:val="nil"/>
          <w:left w:val="nil"/>
          <w:bottom w:val="nil"/>
          <w:right w:val="nil"/>
          <w:between w:val="nil"/>
        </w:pBdr>
        <w:spacing w:after="240"/>
        <w:rPr>
          <w:color w:val="000000"/>
        </w:rPr>
      </w:pPr>
      <w:r>
        <w:rPr>
          <w:color w:val="000000"/>
        </w:rPr>
        <w:t xml:space="preserve">The first 4 components in the template are required components as set forth in Section 1114 of the Elementary and Secondary Education Act of 1965 (ESSA). The additional components are locally required. </w:t>
      </w:r>
    </w:p>
    <w:p w14:paraId="388F23EB" w14:textId="77777777" w:rsidR="004E41A6" w:rsidRDefault="00000000">
      <w:pPr>
        <w:numPr>
          <w:ilvl w:val="0"/>
          <w:numId w:val="12"/>
        </w:numPr>
        <w:pBdr>
          <w:top w:val="nil"/>
          <w:left w:val="nil"/>
          <w:bottom w:val="nil"/>
          <w:right w:val="nil"/>
          <w:between w:val="nil"/>
        </w:pBdr>
        <w:spacing w:after="240"/>
        <w:rPr>
          <w:color w:val="000000"/>
        </w:rPr>
      </w:pPr>
      <w:r>
        <w:rPr>
          <w:color w:val="000000"/>
        </w:rPr>
        <w:t xml:space="preserve">Please submit your School Improvement Plan as an addendum after the header page in this document. </w:t>
      </w:r>
    </w:p>
    <w:p w14:paraId="6661B540" w14:textId="77777777" w:rsidR="004E41A6" w:rsidRDefault="00000000">
      <w:pPr>
        <w:pStyle w:val="Heading2"/>
      </w:pPr>
      <w:bookmarkStart w:id="5" w:name="_heading=h.tyjcwt" w:colFirst="0" w:colLast="0"/>
      <w:bookmarkEnd w:id="5"/>
      <w:r>
        <w:br w:type="page"/>
      </w:r>
    </w:p>
    <w:tbl>
      <w:tblPr>
        <w:tblStyle w:val="afffffa"/>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3510"/>
        <w:gridCol w:w="2773"/>
      </w:tblGrid>
      <w:tr w:rsidR="004E41A6" w14:paraId="5C1DF6EF" w14:textId="77777777">
        <w:tc>
          <w:tcPr>
            <w:tcW w:w="9163" w:type="dxa"/>
            <w:gridSpan w:val="3"/>
            <w:shd w:val="clear" w:color="auto" w:fill="F2F2F2"/>
          </w:tcPr>
          <w:p w14:paraId="4D735202" w14:textId="77777777" w:rsidR="004E41A6" w:rsidRDefault="00000000">
            <w:pPr>
              <w:pStyle w:val="Heading2"/>
              <w:rPr>
                <w:b/>
              </w:rPr>
            </w:pPr>
            <w:r>
              <w:rPr>
                <w:b/>
              </w:rPr>
              <w:lastRenderedPageBreak/>
              <w:t>Planning Committee Members</w:t>
            </w:r>
          </w:p>
        </w:tc>
      </w:tr>
      <w:tr w:rsidR="004E41A6" w14:paraId="06978E72" w14:textId="77777777">
        <w:tc>
          <w:tcPr>
            <w:tcW w:w="2880" w:type="dxa"/>
            <w:shd w:val="clear" w:color="auto" w:fill="F2F2F2"/>
          </w:tcPr>
          <w:p w14:paraId="0497115C" w14:textId="77777777" w:rsidR="004E41A6" w:rsidRDefault="00000000">
            <w:pPr>
              <w:pStyle w:val="Heading2"/>
            </w:pPr>
            <w:bookmarkStart w:id="6" w:name="_heading=h.3dy6vkm" w:colFirst="0" w:colLast="0"/>
            <w:bookmarkEnd w:id="6"/>
            <w:r>
              <w:t>NAME</w:t>
            </w:r>
          </w:p>
        </w:tc>
        <w:tc>
          <w:tcPr>
            <w:tcW w:w="3510" w:type="dxa"/>
            <w:shd w:val="clear" w:color="auto" w:fill="F2F2F2"/>
          </w:tcPr>
          <w:p w14:paraId="3281A46E" w14:textId="77777777" w:rsidR="004E41A6" w:rsidRDefault="00000000">
            <w:pPr>
              <w:pStyle w:val="Heading2"/>
            </w:pPr>
            <w:r>
              <w:t xml:space="preserve">MEMBER’S SIGNATURE </w:t>
            </w:r>
          </w:p>
        </w:tc>
        <w:tc>
          <w:tcPr>
            <w:tcW w:w="2773" w:type="dxa"/>
            <w:shd w:val="clear" w:color="auto" w:fill="F2F2F2"/>
          </w:tcPr>
          <w:p w14:paraId="328DD7AB" w14:textId="77777777" w:rsidR="004E41A6" w:rsidRDefault="00000000">
            <w:pPr>
              <w:pStyle w:val="Heading2"/>
            </w:pPr>
            <w:r>
              <w:t>POSITION/ROLE</w:t>
            </w:r>
          </w:p>
        </w:tc>
      </w:tr>
      <w:tr w:rsidR="004E41A6" w14:paraId="6820742C" w14:textId="77777777">
        <w:tc>
          <w:tcPr>
            <w:tcW w:w="2880" w:type="dxa"/>
          </w:tcPr>
          <w:p w14:paraId="7F405E49" w14:textId="77777777" w:rsidR="004E41A6" w:rsidRDefault="00000000">
            <w:pPr>
              <w:pStyle w:val="Heading2"/>
            </w:pPr>
            <w:r>
              <w:t>Jacqueline Brock</w:t>
            </w:r>
          </w:p>
        </w:tc>
        <w:tc>
          <w:tcPr>
            <w:tcW w:w="3510" w:type="dxa"/>
          </w:tcPr>
          <w:p w14:paraId="636E2388" w14:textId="77777777" w:rsidR="004E41A6" w:rsidRDefault="00000000">
            <w:pPr>
              <w:pStyle w:val="Heading2"/>
            </w:pPr>
            <w:r>
              <w:t xml:space="preserve">     </w:t>
            </w:r>
          </w:p>
        </w:tc>
        <w:tc>
          <w:tcPr>
            <w:tcW w:w="2773" w:type="dxa"/>
          </w:tcPr>
          <w:p w14:paraId="135612EB" w14:textId="77777777" w:rsidR="004E41A6" w:rsidRDefault="00000000">
            <w:pPr>
              <w:pStyle w:val="Heading2"/>
            </w:pPr>
            <w:r>
              <w:t>Principal</w:t>
            </w:r>
          </w:p>
        </w:tc>
      </w:tr>
      <w:tr w:rsidR="004E41A6" w14:paraId="55CF7089" w14:textId="77777777">
        <w:tc>
          <w:tcPr>
            <w:tcW w:w="2880" w:type="dxa"/>
          </w:tcPr>
          <w:p w14:paraId="40159BAB" w14:textId="77777777" w:rsidR="004E41A6" w:rsidRDefault="00000000">
            <w:pPr>
              <w:pStyle w:val="Heading2"/>
            </w:pPr>
            <w:r>
              <w:t xml:space="preserve">Earl </w:t>
            </w:r>
            <w:proofErr w:type="spellStart"/>
            <w:r>
              <w:t>Fouch</w:t>
            </w:r>
            <w:proofErr w:type="spellEnd"/>
          </w:p>
        </w:tc>
        <w:tc>
          <w:tcPr>
            <w:tcW w:w="3510" w:type="dxa"/>
          </w:tcPr>
          <w:p w14:paraId="1801C73D" w14:textId="77777777" w:rsidR="004E41A6" w:rsidRDefault="00000000">
            <w:pPr>
              <w:pStyle w:val="Heading2"/>
            </w:pPr>
            <w:r>
              <w:t xml:space="preserve">     </w:t>
            </w:r>
          </w:p>
        </w:tc>
        <w:tc>
          <w:tcPr>
            <w:tcW w:w="2773" w:type="dxa"/>
          </w:tcPr>
          <w:p w14:paraId="17453A04" w14:textId="77777777" w:rsidR="004E41A6" w:rsidRDefault="00000000">
            <w:pPr>
              <w:pStyle w:val="Heading2"/>
            </w:pPr>
            <w:r>
              <w:t>Assistant Principal</w:t>
            </w:r>
          </w:p>
        </w:tc>
      </w:tr>
      <w:tr w:rsidR="004E41A6" w14:paraId="583844B8" w14:textId="77777777">
        <w:tc>
          <w:tcPr>
            <w:tcW w:w="2880" w:type="dxa"/>
          </w:tcPr>
          <w:p w14:paraId="121D23BF" w14:textId="77777777" w:rsidR="004E41A6" w:rsidRDefault="00000000">
            <w:pPr>
              <w:pStyle w:val="Heading2"/>
            </w:pPr>
            <w:r>
              <w:t>Trae Jones</w:t>
            </w:r>
          </w:p>
        </w:tc>
        <w:tc>
          <w:tcPr>
            <w:tcW w:w="3510" w:type="dxa"/>
          </w:tcPr>
          <w:p w14:paraId="02F1000D" w14:textId="77777777" w:rsidR="004E41A6" w:rsidRDefault="004E41A6">
            <w:pPr>
              <w:pStyle w:val="Heading2"/>
            </w:pPr>
          </w:p>
        </w:tc>
        <w:tc>
          <w:tcPr>
            <w:tcW w:w="2773" w:type="dxa"/>
          </w:tcPr>
          <w:p w14:paraId="729BA5E5" w14:textId="77777777" w:rsidR="004E41A6" w:rsidRDefault="00000000">
            <w:pPr>
              <w:pStyle w:val="Heading2"/>
            </w:pPr>
            <w:r>
              <w:t>Assistant Principal</w:t>
            </w:r>
          </w:p>
        </w:tc>
      </w:tr>
      <w:tr w:rsidR="004E41A6" w14:paraId="0563D00B" w14:textId="77777777">
        <w:tc>
          <w:tcPr>
            <w:tcW w:w="2880" w:type="dxa"/>
          </w:tcPr>
          <w:p w14:paraId="01B12170" w14:textId="77777777" w:rsidR="004E41A6" w:rsidRDefault="00000000">
            <w:pPr>
              <w:pStyle w:val="Heading2"/>
            </w:pPr>
            <w:r>
              <w:t>Tee King</w:t>
            </w:r>
          </w:p>
        </w:tc>
        <w:tc>
          <w:tcPr>
            <w:tcW w:w="3510" w:type="dxa"/>
          </w:tcPr>
          <w:p w14:paraId="035C69F5" w14:textId="77777777" w:rsidR="004E41A6" w:rsidRDefault="004E41A6">
            <w:pPr>
              <w:pStyle w:val="Heading2"/>
            </w:pPr>
          </w:p>
        </w:tc>
        <w:tc>
          <w:tcPr>
            <w:tcW w:w="2773" w:type="dxa"/>
          </w:tcPr>
          <w:p w14:paraId="0B598C30" w14:textId="77777777" w:rsidR="004E41A6" w:rsidRDefault="00000000">
            <w:pPr>
              <w:pStyle w:val="Heading2"/>
            </w:pPr>
            <w:r>
              <w:t>Teacher</w:t>
            </w:r>
          </w:p>
        </w:tc>
      </w:tr>
      <w:tr w:rsidR="004E41A6" w14:paraId="05B7B568" w14:textId="77777777">
        <w:tc>
          <w:tcPr>
            <w:tcW w:w="2880" w:type="dxa"/>
          </w:tcPr>
          <w:p w14:paraId="6130EC92" w14:textId="77777777" w:rsidR="004E41A6" w:rsidRDefault="00000000">
            <w:pPr>
              <w:pStyle w:val="Heading2"/>
            </w:pPr>
            <w:r>
              <w:t>Joshua McCurley</w:t>
            </w:r>
          </w:p>
        </w:tc>
        <w:tc>
          <w:tcPr>
            <w:tcW w:w="3510" w:type="dxa"/>
          </w:tcPr>
          <w:p w14:paraId="2CF08748" w14:textId="77777777" w:rsidR="004E41A6" w:rsidRDefault="004E41A6">
            <w:pPr>
              <w:pStyle w:val="Heading2"/>
            </w:pPr>
          </w:p>
        </w:tc>
        <w:tc>
          <w:tcPr>
            <w:tcW w:w="2773" w:type="dxa"/>
          </w:tcPr>
          <w:p w14:paraId="22828F14" w14:textId="77777777" w:rsidR="004E41A6" w:rsidRDefault="00000000">
            <w:pPr>
              <w:pStyle w:val="Heading2"/>
            </w:pPr>
            <w:r>
              <w:t>Teacher</w:t>
            </w:r>
          </w:p>
        </w:tc>
      </w:tr>
      <w:tr w:rsidR="004E41A6" w14:paraId="7F07A4AC" w14:textId="77777777">
        <w:tc>
          <w:tcPr>
            <w:tcW w:w="2880" w:type="dxa"/>
          </w:tcPr>
          <w:p w14:paraId="73B700AA" w14:textId="77777777" w:rsidR="004E41A6" w:rsidRDefault="00000000">
            <w:pPr>
              <w:pStyle w:val="Heading2"/>
            </w:pPr>
            <w:r>
              <w:t>Heather Page</w:t>
            </w:r>
          </w:p>
        </w:tc>
        <w:tc>
          <w:tcPr>
            <w:tcW w:w="3510" w:type="dxa"/>
          </w:tcPr>
          <w:p w14:paraId="4EA16834" w14:textId="77777777" w:rsidR="004E41A6" w:rsidRDefault="004E41A6">
            <w:pPr>
              <w:pStyle w:val="Heading2"/>
            </w:pPr>
          </w:p>
        </w:tc>
        <w:tc>
          <w:tcPr>
            <w:tcW w:w="2773" w:type="dxa"/>
          </w:tcPr>
          <w:p w14:paraId="212762D7" w14:textId="77777777" w:rsidR="004E41A6" w:rsidRDefault="00000000">
            <w:pPr>
              <w:pStyle w:val="Heading2"/>
            </w:pPr>
            <w:r>
              <w:t>Teacher</w:t>
            </w:r>
          </w:p>
        </w:tc>
      </w:tr>
      <w:tr w:rsidR="004E41A6" w14:paraId="7E5ADC5D" w14:textId="77777777">
        <w:tc>
          <w:tcPr>
            <w:tcW w:w="2880" w:type="dxa"/>
          </w:tcPr>
          <w:p w14:paraId="63456121" w14:textId="77777777" w:rsidR="004E41A6" w:rsidRDefault="00000000">
            <w:pPr>
              <w:pStyle w:val="Heading2"/>
            </w:pPr>
            <w:r>
              <w:t xml:space="preserve">Lisa Wells </w:t>
            </w:r>
          </w:p>
        </w:tc>
        <w:tc>
          <w:tcPr>
            <w:tcW w:w="3510" w:type="dxa"/>
          </w:tcPr>
          <w:p w14:paraId="77AC188F" w14:textId="77777777" w:rsidR="004E41A6" w:rsidRDefault="004E41A6">
            <w:pPr>
              <w:pStyle w:val="Heading2"/>
            </w:pPr>
          </w:p>
        </w:tc>
        <w:tc>
          <w:tcPr>
            <w:tcW w:w="2773" w:type="dxa"/>
          </w:tcPr>
          <w:p w14:paraId="20372388" w14:textId="77777777" w:rsidR="004E41A6" w:rsidRDefault="00000000">
            <w:pPr>
              <w:pStyle w:val="Heading2"/>
            </w:pPr>
            <w:r>
              <w:t>Teacher</w:t>
            </w:r>
          </w:p>
        </w:tc>
      </w:tr>
      <w:tr w:rsidR="004E41A6" w14:paraId="7C857909" w14:textId="77777777">
        <w:tc>
          <w:tcPr>
            <w:tcW w:w="2880" w:type="dxa"/>
          </w:tcPr>
          <w:p w14:paraId="7EC4D251" w14:textId="77777777" w:rsidR="004E41A6" w:rsidRDefault="00000000">
            <w:pPr>
              <w:pStyle w:val="Heading2"/>
            </w:pPr>
            <w:r>
              <w:t>Allison Cape</w:t>
            </w:r>
          </w:p>
        </w:tc>
        <w:tc>
          <w:tcPr>
            <w:tcW w:w="3510" w:type="dxa"/>
          </w:tcPr>
          <w:p w14:paraId="5FC57B6A" w14:textId="77777777" w:rsidR="004E41A6" w:rsidRDefault="004E41A6">
            <w:pPr>
              <w:pStyle w:val="Heading2"/>
            </w:pPr>
          </w:p>
        </w:tc>
        <w:tc>
          <w:tcPr>
            <w:tcW w:w="2773" w:type="dxa"/>
          </w:tcPr>
          <w:p w14:paraId="361C7371" w14:textId="77777777" w:rsidR="004E41A6" w:rsidRDefault="00000000">
            <w:pPr>
              <w:pStyle w:val="Heading2"/>
            </w:pPr>
            <w:r>
              <w:t>Parent</w:t>
            </w:r>
          </w:p>
        </w:tc>
      </w:tr>
      <w:tr w:rsidR="004E41A6" w14:paraId="5D69562F" w14:textId="77777777">
        <w:tc>
          <w:tcPr>
            <w:tcW w:w="2880" w:type="dxa"/>
          </w:tcPr>
          <w:p w14:paraId="278136F2" w14:textId="77777777" w:rsidR="004E41A6" w:rsidRDefault="00000000">
            <w:pPr>
              <w:pStyle w:val="Heading2"/>
            </w:pPr>
            <w:r>
              <w:t>Rachel Dickerson</w:t>
            </w:r>
          </w:p>
        </w:tc>
        <w:tc>
          <w:tcPr>
            <w:tcW w:w="3510" w:type="dxa"/>
          </w:tcPr>
          <w:p w14:paraId="2325B250" w14:textId="77777777" w:rsidR="004E41A6" w:rsidRDefault="004E41A6">
            <w:pPr>
              <w:pStyle w:val="Heading2"/>
            </w:pPr>
          </w:p>
        </w:tc>
        <w:tc>
          <w:tcPr>
            <w:tcW w:w="2773" w:type="dxa"/>
          </w:tcPr>
          <w:p w14:paraId="78367D14" w14:textId="77777777" w:rsidR="004E41A6" w:rsidRDefault="00000000">
            <w:pPr>
              <w:pStyle w:val="Heading2"/>
            </w:pPr>
            <w:bookmarkStart w:id="7" w:name="_heading=h.7o4f6lqpjpcb" w:colFirst="0" w:colLast="0"/>
            <w:bookmarkEnd w:id="7"/>
            <w:r>
              <w:t>Parent</w:t>
            </w:r>
          </w:p>
        </w:tc>
      </w:tr>
      <w:tr w:rsidR="004E41A6" w14:paraId="0969EAD7" w14:textId="77777777">
        <w:tc>
          <w:tcPr>
            <w:tcW w:w="2880" w:type="dxa"/>
          </w:tcPr>
          <w:p w14:paraId="2D1C34E6" w14:textId="77777777" w:rsidR="004E41A6" w:rsidRDefault="00000000">
            <w:pPr>
              <w:pStyle w:val="Heading2"/>
            </w:pPr>
            <w:r>
              <w:t>Jennifer Craft</w:t>
            </w:r>
          </w:p>
        </w:tc>
        <w:tc>
          <w:tcPr>
            <w:tcW w:w="3510" w:type="dxa"/>
          </w:tcPr>
          <w:p w14:paraId="2E261DA5" w14:textId="77777777" w:rsidR="004E41A6" w:rsidRDefault="004E41A6">
            <w:pPr>
              <w:pStyle w:val="Heading2"/>
            </w:pPr>
          </w:p>
        </w:tc>
        <w:tc>
          <w:tcPr>
            <w:tcW w:w="2773" w:type="dxa"/>
          </w:tcPr>
          <w:p w14:paraId="074BFE5D" w14:textId="77777777" w:rsidR="004E41A6" w:rsidRDefault="00000000">
            <w:pPr>
              <w:pStyle w:val="Heading2"/>
            </w:pPr>
            <w:bookmarkStart w:id="8" w:name="_heading=h.10umaxve0l55" w:colFirst="0" w:colLast="0"/>
            <w:bookmarkEnd w:id="8"/>
            <w:r>
              <w:t>Parent</w:t>
            </w:r>
          </w:p>
        </w:tc>
      </w:tr>
      <w:tr w:rsidR="004E41A6" w14:paraId="09B75E26" w14:textId="77777777">
        <w:tc>
          <w:tcPr>
            <w:tcW w:w="2880" w:type="dxa"/>
          </w:tcPr>
          <w:p w14:paraId="3F62DE4C" w14:textId="77777777" w:rsidR="004E41A6" w:rsidRDefault="00000000">
            <w:pPr>
              <w:pStyle w:val="Heading2"/>
            </w:pPr>
            <w:r>
              <w:t>Evie McCurley</w:t>
            </w:r>
          </w:p>
        </w:tc>
        <w:tc>
          <w:tcPr>
            <w:tcW w:w="3510" w:type="dxa"/>
          </w:tcPr>
          <w:p w14:paraId="4EF6D92F" w14:textId="77777777" w:rsidR="004E41A6" w:rsidRDefault="004E41A6">
            <w:pPr>
              <w:pStyle w:val="Heading2"/>
            </w:pPr>
          </w:p>
        </w:tc>
        <w:tc>
          <w:tcPr>
            <w:tcW w:w="2773" w:type="dxa"/>
          </w:tcPr>
          <w:p w14:paraId="6EF6B62A" w14:textId="77777777" w:rsidR="004E41A6" w:rsidRDefault="00000000">
            <w:pPr>
              <w:pStyle w:val="Heading2"/>
            </w:pPr>
            <w:bookmarkStart w:id="9" w:name="_heading=h.4llejene5s6k" w:colFirst="0" w:colLast="0"/>
            <w:bookmarkEnd w:id="9"/>
            <w:r>
              <w:t>Student</w:t>
            </w:r>
          </w:p>
        </w:tc>
      </w:tr>
      <w:tr w:rsidR="004E41A6" w14:paraId="6B60D950" w14:textId="77777777">
        <w:tc>
          <w:tcPr>
            <w:tcW w:w="2880" w:type="dxa"/>
          </w:tcPr>
          <w:p w14:paraId="5AA39911" w14:textId="77777777" w:rsidR="004E41A6" w:rsidRDefault="00000000">
            <w:pPr>
              <w:pStyle w:val="Heading2"/>
            </w:pPr>
            <w:bookmarkStart w:id="10" w:name="_heading=h.ibq5zfoxedzc" w:colFirst="0" w:colLast="0"/>
            <w:bookmarkEnd w:id="10"/>
            <w:r>
              <w:t>Megan Morris</w:t>
            </w:r>
          </w:p>
        </w:tc>
        <w:tc>
          <w:tcPr>
            <w:tcW w:w="3510" w:type="dxa"/>
          </w:tcPr>
          <w:p w14:paraId="51340308" w14:textId="77777777" w:rsidR="004E41A6" w:rsidRDefault="004E41A6">
            <w:pPr>
              <w:pStyle w:val="Heading2"/>
            </w:pPr>
            <w:bookmarkStart w:id="11" w:name="_heading=h.vv7rymz3lt8u" w:colFirst="0" w:colLast="0"/>
            <w:bookmarkEnd w:id="11"/>
          </w:p>
        </w:tc>
        <w:tc>
          <w:tcPr>
            <w:tcW w:w="2773" w:type="dxa"/>
          </w:tcPr>
          <w:p w14:paraId="53652C49" w14:textId="77777777" w:rsidR="004E41A6" w:rsidRDefault="00000000">
            <w:pPr>
              <w:pStyle w:val="Heading2"/>
            </w:pPr>
            <w:bookmarkStart w:id="12" w:name="_heading=h.qaxau31n2zzo" w:colFirst="0" w:colLast="0"/>
            <w:bookmarkEnd w:id="12"/>
            <w:r>
              <w:t>Parent</w:t>
            </w:r>
          </w:p>
        </w:tc>
      </w:tr>
      <w:tr w:rsidR="004E41A6" w14:paraId="4EE365ED" w14:textId="77777777">
        <w:tc>
          <w:tcPr>
            <w:tcW w:w="2880" w:type="dxa"/>
          </w:tcPr>
          <w:p w14:paraId="7D7DC85F" w14:textId="77777777" w:rsidR="004E41A6" w:rsidRDefault="00000000">
            <w:pPr>
              <w:pStyle w:val="Heading2"/>
            </w:pPr>
            <w:bookmarkStart w:id="13" w:name="_heading=h.vzxqgr75z6y" w:colFirst="0" w:colLast="0"/>
            <w:bookmarkEnd w:id="13"/>
            <w:r>
              <w:t>Kimberly Humphrey</w:t>
            </w:r>
          </w:p>
        </w:tc>
        <w:tc>
          <w:tcPr>
            <w:tcW w:w="3510" w:type="dxa"/>
          </w:tcPr>
          <w:p w14:paraId="5D7CDD85" w14:textId="77777777" w:rsidR="004E41A6" w:rsidRDefault="004E41A6">
            <w:pPr>
              <w:pStyle w:val="Heading2"/>
            </w:pPr>
            <w:bookmarkStart w:id="14" w:name="_heading=h.pnx0y1qjm55n" w:colFirst="0" w:colLast="0"/>
            <w:bookmarkEnd w:id="14"/>
          </w:p>
        </w:tc>
        <w:tc>
          <w:tcPr>
            <w:tcW w:w="2773" w:type="dxa"/>
          </w:tcPr>
          <w:p w14:paraId="1A4B1EA5" w14:textId="77777777" w:rsidR="004E41A6" w:rsidRDefault="00000000">
            <w:pPr>
              <w:pStyle w:val="Heading2"/>
            </w:pPr>
            <w:bookmarkStart w:id="15" w:name="_heading=h.u8ss9tjq15zt" w:colFirst="0" w:colLast="0"/>
            <w:bookmarkEnd w:id="15"/>
            <w:r>
              <w:t>Parent</w:t>
            </w:r>
          </w:p>
        </w:tc>
      </w:tr>
      <w:tr w:rsidR="004E41A6" w14:paraId="0E8B4233" w14:textId="77777777">
        <w:tc>
          <w:tcPr>
            <w:tcW w:w="2880" w:type="dxa"/>
          </w:tcPr>
          <w:p w14:paraId="04CA019A" w14:textId="77777777" w:rsidR="004E41A6" w:rsidRDefault="00000000">
            <w:pPr>
              <w:pStyle w:val="Heading2"/>
            </w:pPr>
            <w:bookmarkStart w:id="16" w:name="_heading=h.r2ucub1y70sz" w:colFirst="0" w:colLast="0"/>
            <w:bookmarkEnd w:id="16"/>
            <w:r>
              <w:t>Torin McCurley</w:t>
            </w:r>
          </w:p>
        </w:tc>
        <w:tc>
          <w:tcPr>
            <w:tcW w:w="3510" w:type="dxa"/>
          </w:tcPr>
          <w:p w14:paraId="54AC35E1" w14:textId="77777777" w:rsidR="004E41A6" w:rsidRDefault="004E41A6">
            <w:pPr>
              <w:pStyle w:val="Heading2"/>
            </w:pPr>
            <w:bookmarkStart w:id="17" w:name="_heading=h.kcoid3tmuzh4" w:colFirst="0" w:colLast="0"/>
            <w:bookmarkEnd w:id="17"/>
          </w:p>
        </w:tc>
        <w:tc>
          <w:tcPr>
            <w:tcW w:w="2773" w:type="dxa"/>
          </w:tcPr>
          <w:p w14:paraId="6D9BD6C5" w14:textId="77777777" w:rsidR="004E41A6" w:rsidRDefault="00000000">
            <w:pPr>
              <w:pStyle w:val="Heading2"/>
            </w:pPr>
            <w:bookmarkStart w:id="18" w:name="_heading=h.vs6syk6shom9" w:colFirst="0" w:colLast="0"/>
            <w:bookmarkEnd w:id="18"/>
            <w:r>
              <w:t>Student</w:t>
            </w:r>
          </w:p>
        </w:tc>
      </w:tr>
      <w:tr w:rsidR="004E41A6" w14:paraId="56D1DB43" w14:textId="77777777">
        <w:tc>
          <w:tcPr>
            <w:tcW w:w="2880" w:type="dxa"/>
          </w:tcPr>
          <w:p w14:paraId="0F77511B" w14:textId="77777777" w:rsidR="004E41A6" w:rsidRDefault="004E41A6">
            <w:pPr>
              <w:pStyle w:val="Heading2"/>
            </w:pPr>
          </w:p>
        </w:tc>
        <w:tc>
          <w:tcPr>
            <w:tcW w:w="3510" w:type="dxa"/>
          </w:tcPr>
          <w:p w14:paraId="6F6F4396" w14:textId="77777777" w:rsidR="004E41A6" w:rsidRDefault="004E41A6">
            <w:pPr>
              <w:pStyle w:val="Heading2"/>
            </w:pPr>
          </w:p>
        </w:tc>
        <w:tc>
          <w:tcPr>
            <w:tcW w:w="2773" w:type="dxa"/>
          </w:tcPr>
          <w:p w14:paraId="1A80B5F9" w14:textId="77777777" w:rsidR="004E41A6" w:rsidRDefault="004E41A6">
            <w:pPr>
              <w:pStyle w:val="Heading2"/>
            </w:pPr>
            <w:bookmarkStart w:id="19" w:name="_heading=h.yfi2h86jj07e" w:colFirst="0" w:colLast="0"/>
            <w:bookmarkEnd w:id="19"/>
          </w:p>
        </w:tc>
      </w:tr>
      <w:tr w:rsidR="004E41A6" w14:paraId="1C6CF2C8" w14:textId="77777777">
        <w:tc>
          <w:tcPr>
            <w:tcW w:w="2880" w:type="dxa"/>
          </w:tcPr>
          <w:p w14:paraId="4BD56FF5" w14:textId="77777777" w:rsidR="004E41A6" w:rsidRDefault="004E41A6">
            <w:pPr>
              <w:pStyle w:val="Heading2"/>
            </w:pPr>
          </w:p>
        </w:tc>
        <w:tc>
          <w:tcPr>
            <w:tcW w:w="3510" w:type="dxa"/>
          </w:tcPr>
          <w:p w14:paraId="5634E2F1" w14:textId="77777777" w:rsidR="004E41A6" w:rsidRDefault="004E41A6">
            <w:pPr>
              <w:pStyle w:val="Heading2"/>
            </w:pPr>
          </w:p>
        </w:tc>
        <w:tc>
          <w:tcPr>
            <w:tcW w:w="2773" w:type="dxa"/>
          </w:tcPr>
          <w:p w14:paraId="45F328B1" w14:textId="77777777" w:rsidR="004E41A6" w:rsidRDefault="004E41A6">
            <w:pPr>
              <w:pStyle w:val="Heading2"/>
            </w:pPr>
            <w:bookmarkStart w:id="20" w:name="_heading=h.e0xuflz3x20j" w:colFirst="0" w:colLast="0"/>
            <w:bookmarkEnd w:id="20"/>
          </w:p>
        </w:tc>
      </w:tr>
      <w:tr w:rsidR="004E41A6" w14:paraId="4A5BC67C" w14:textId="77777777">
        <w:tc>
          <w:tcPr>
            <w:tcW w:w="2880" w:type="dxa"/>
          </w:tcPr>
          <w:p w14:paraId="1AAAAC63" w14:textId="77777777" w:rsidR="004E41A6" w:rsidRDefault="004E41A6">
            <w:pPr>
              <w:pStyle w:val="Heading2"/>
            </w:pPr>
          </w:p>
        </w:tc>
        <w:tc>
          <w:tcPr>
            <w:tcW w:w="3510" w:type="dxa"/>
          </w:tcPr>
          <w:p w14:paraId="20A4219E" w14:textId="77777777" w:rsidR="004E41A6" w:rsidRDefault="004E41A6">
            <w:pPr>
              <w:pStyle w:val="Heading2"/>
            </w:pPr>
          </w:p>
        </w:tc>
        <w:tc>
          <w:tcPr>
            <w:tcW w:w="2773" w:type="dxa"/>
          </w:tcPr>
          <w:p w14:paraId="53AA6118" w14:textId="77777777" w:rsidR="004E41A6" w:rsidRDefault="004E41A6">
            <w:pPr>
              <w:pStyle w:val="Heading2"/>
            </w:pPr>
            <w:bookmarkStart w:id="21" w:name="_heading=h.r38aowswg80o" w:colFirst="0" w:colLast="0"/>
            <w:bookmarkEnd w:id="21"/>
          </w:p>
        </w:tc>
      </w:tr>
      <w:tr w:rsidR="004E41A6" w14:paraId="46729A82" w14:textId="77777777">
        <w:tc>
          <w:tcPr>
            <w:tcW w:w="2880" w:type="dxa"/>
          </w:tcPr>
          <w:p w14:paraId="3DDA6B0C" w14:textId="77777777" w:rsidR="004E41A6" w:rsidRDefault="004E41A6">
            <w:pPr>
              <w:pStyle w:val="Heading2"/>
            </w:pPr>
          </w:p>
        </w:tc>
        <w:tc>
          <w:tcPr>
            <w:tcW w:w="3510" w:type="dxa"/>
          </w:tcPr>
          <w:p w14:paraId="7F4989B1" w14:textId="77777777" w:rsidR="004E41A6" w:rsidRDefault="004E41A6">
            <w:pPr>
              <w:pStyle w:val="Heading2"/>
            </w:pPr>
          </w:p>
        </w:tc>
        <w:tc>
          <w:tcPr>
            <w:tcW w:w="2773" w:type="dxa"/>
          </w:tcPr>
          <w:p w14:paraId="43343F71" w14:textId="77777777" w:rsidR="004E41A6" w:rsidRDefault="004E41A6">
            <w:pPr>
              <w:pStyle w:val="Heading2"/>
            </w:pPr>
            <w:bookmarkStart w:id="22" w:name="_heading=h.ci82rim1whl1" w:colFirst="0" w:colLast="0"/>
            <w:bookmarkEnd w:id="22"/>
          </w:p>
        </w:tc>
      </w:tr>
      <w:tr w:rsidR="004E41A6" w14:paraId="13D8323C" w14:textId="77777777">
        <w:tc>
          <w:tcPr>
            <w:tcW w:w="2880" w:type="dxa"/>
          </w:tcPr>
          <w:p w14:paraId="359E3981" w14:textId="77777777" w:rsidR="004E41A6" w:rsidRDefault="004E41A6">
            <w:pPr>
              <w:pStyle w:val="Heading2"/>
            </w:pPr>
          </w:p>
        </w:tc>
        <w:tc>
          <w:tcPr>
            <w:tcW w:w="3510" w:type="dxa"/>
          </w:tcPr>
          <w:p w14:paraId="1210E042" w14:textId="77777777" w:rsidR="004E41A6" w:rsidRDefault="004E41A6">
            <w:pPr>
              <w:pStyle w:val="Heading2"/>
            </w:pPr>
          </w:p>
        </w:tc>
        <w:tc>
          <w:tcPr>
            <w:tcW w:w="2773" w:type="dxa"/>
          </w:tcPr>
          <w:p w14:paraId="2C780803" w14:textId="77777777" w:rsidR="004E41A6" w:rsidRDefault="004E41A6">
            <w:pPr>
              <w:pStyle w:val="Heading2"/>
            </w:pPr>
            <w:bookmarkStart w:id="23" w:name="_heading=h.clidqs9mexdn" w:colFirst="0" w:colLast="0"/>
            <w:bookmarkEnd w:id="23"/>
          </w:p>
        </w:tc>
      </w:tr>
      <w:tr w:rsidR="004E41A6" w14:paraId="4744FDB8" w14:textId="77777777">
        <w:tc>
          <w:tcPr>
            <w:tcW w:w="2880" w:type="dxa"/>
          </w:tcPr>
          <w:p w14:paraId="680BE4C9" w14:textId="77777777" w:rsidR="004E41A6" w:rsidRDefault="004E41A6">
            <w:pPr>
              <w:pStyle w:val="Heading2"/>
            </w:pPr>
          </w:p>
        </w:tc>
        <w:tc>
          <w:tcPr>
            <w:tcW w:w="3510" w:type="dxa"/>
          </w:tcPr>
          <w:p w14:paraId="2B54EDAE" w14:textId="77777777" w:rsidR="004E41A6" w:rsidRDefault="004E41A6">
            <w:pPr>
              <w:pStyle w:val="Heading2"/>
            </w:pPr>
          </w:p>
        </w:tc>
        <w:tc>
          <w:tcPr>
            <w:tcW w:w="2773" w:type="dxa"/>
          </w:tcPr>
          <w:p w14:paraId="742EECF2" w14:textId="77777777" w:rsidR="004E41A6" w:rsidRDefault="004E41A6">
            <w:pPr>
              <w:pStyle w:val="Heading2"/>
            </w:pPr>
            <w:bookmarkStart w:id="24" w:name="_heading=h.fxi32hyxrjvg" w:colFirst="0" w:colLast="0"/>
            <w:bookmarkEnd w:id="24"/>
          </w:p>
        </w:tc>
      </w:tr>
    </w:tbl>
    <w:p w14:paraId="3CC654C9" w14:textId="77777777" w:rsidR="004E41A6" w:rsidRDefault="00000000">
      <w:pPr>
        <w:pStyle w:val="Heading2"/>
      </w:pPr>
      <w:r>
        <w:rPr>
          <w:b/>
        </w:rPr>
        <w:t>SWP/SIP Components</w:t>
      </w:r>
    </w:p>
    <w:tbl>
      <w:tblPr>
        <w:tblStyle w:val="afffffb"/>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5"/>
      </w:tblGrid>
      <w:tr w:rsidR="004E41A6" w14:paraId="28140F97" w14:textId="77777777">
        <w:trPr>
          <w:trHeight w:val="2205"/>
        </w:trPr>
        <w:tc>
          <w:tcPr>
            <w:tcW w:w="9715" w:type="dxa"/>
            <w:shd w:val="clear" w:color="auto" w:fill="F2F2F2"/>
          </w:tcPr>
          <w:p w14:paraId="1FAF6DCD" w14:textId="77777777" w:rsidR="004E41A6" w:rsidRDefault="00000000">
            <w:pPr>
              <w:pStyle w:val="Heading2"/>
              <w:ind w:left="720"/>
            </w:pPr>
            <w:bookmarkStart w:id="25" w:name="_heading=h.1t3h5sf" w:colFirst="0" w:colLast="0"/>
            <w:bookmarkEnd w:id="25"/>
            <w:r>
              <w:rPr>
                <w:b/>
              </w:rPr>
              <w:lastRenderedPageBreak/>
              <w:t>1.  A comprehensive needs assessment of the entire school, that is based on information which includes the academic achievement of children in relation to the challenging state academic content standards, particularly those children who are failing, or are at risk of failing, to meet the challenging state academic standards and any other factors as determined by the local LEA as described in Section 1114(b)(6).</w:t>
            </w:r>
          </w:p>
        </w:tc>
      </w:tr>
      <w:tr w:rsidR="004E41A6" w14:paraId="3F46AC18" w14:textId="77777777">
        <w:trPr>
          <w:trHeight w:val="680"/>
        </w:trPr>
        <w:tc>
          <w:tcPr>
            <w:tcW w:w="9715" w:type="dxa"/>
          </w:tcPr>
          <w:p w14:paraId="24A6DD96" w14:textId="77777777" w:rsidR="004E41A6" w:rsidRDefault="004E41A6"/>
          <w:p w14:paraId="308F9324" w14:textId="2CFAFCCF" w:rsidR="004E41A6" w:rsidRDefault="00000000">
            <w:pPr>
              <w:numPr>
                <w:ilvl w:val="1"/>
                <w:numId w:val="3"/>
              </w:numPr>
            </w:pPr>
            <w:bookmarkStart w:id="26" w:name="_heading=h.4d34og8" w:colFirst="0" w:colLast="0"/>
            <w:bookmarkEnd w:id="26"/>
            <w:r>
              <w:t xml:space="preserve">We have developed our Schoolwide Plan with the involvement of the community to be served and individuals who will carry out the comprehensive schoolwide/school improvement program plan.  </w:t>
            </w:r>
            <w:r w:rsidRPr="00335305">
              <w:t xml:space="preserve">Those persons involved were Jacqueline Brock, Trae Jones, Earl </w:t>
            </w:r>
            <w:proofErr w:type="spellStart"/>
            <w:r w:rsidRPr="00335305">
              <w:t>Fouch</w:t>
            </w:r>
            <w:proofErr w:type="spellEnd"/>
            <w:r w:rsidRPr="00335305">
              <w:t>, Tee King, Joshua McCurley, Heather Page, Lisa Wells, Allison Cape, Rachel Dickerson, Jennifer Craft, Evie McCurley, Megan Morris, Kimberly Humphrey, Torin McCurley-</w:t>
            </w:r>
            <w:r w:rsidR="00335305">
              <w:t>.</w:t>
            </w:r>
            <w:r w:rsidRPr="00335305">
              <w:t xml:space="preserve"> </w:t>
            </w:r>
            <w:r>
              <w:t>Teachers and administrators met daily June 5 through June 9, 2023. The team members that were involved reviewed the Schoolwide Plan for the 2022-2023 school year and made changes to meet the needs of the 2023-2024 school year based on parent, teacher, and paraprofessional surveys, MAP Data, CCRPI scores, Georgia Milestones, and teacher, parent, and community member input. Jacqueline Brock led the discussions, provided reports and data, and made the changes to the Schoolwide Plan. Joshua McCurley kept minutes throughout the meetings each day and made changes to the compacts. All participants reviewed and analyzed MAP data to identify the areas of weakness for the school so that this information could be used to plan professional development/needed resources. All staff and parents were invited to attend the planning meetings and give feedback throughout the school year through parent meetings, the parent involvement survey, parent event evaluations, and leadership meetings.</w:t>
            </w:r>
          </w:p>
          <w:p w14:paraId="0F0CA924" w14:textId="77777777" w:rsidR="004E41A6" w:rsidRDefault="00000000">
            <w:pPr>
              <w:numPr>
                <w:ilvl w:val="1"/>
                <w:numId w:val="3"/>
              </w:numPr>
            </w:pPr>
            <w:r>
              <w:t xml:space="preserve">We have used the following instruments, procedures, or processes to obtain this information about Hart County Middle School: </w:t>
            </w:r>
          </w:p>
          <w:p w14:paraId="73C1947B" w14:textId="77777777" w:rsidR="004E41A6" w:rsidRDefault="00000000">
            <w:pPr>
              <w:ind w:left="630"/>
            </w:pPr>
            <w:r>
              <w:t xml:space="preserve">          After each Title I event, parents are asked to complete evaluations about the events so that we can improve the event, keep the activity or make it more accessible. Parent, Student, and Teacher surveys are provided so that all stakeholders have opportunities to provide feedback. All information is </w:t>
            </w:r>
            <w:proofErr w:type="gramStart"/>
            <w:r>
              <w:t>reviewed</w:t>
            </w:r>
            <w:proofErr w:type="gramEnd"/>
            <w:r>
              <w:t xml:space="preserve"> and teams brainstorm to find activities that meet the needs of our stakeholders. Current Georgia Milestone Assessment Data and this year’s MAP testing were used to determine strengths and weaknesses, areas of progress, and identify achievement gaps. We also did the same with CCRPI data available.  This information helped generate discussion of the areas where our school needs to increase support for our students.  Detailed academic performance data can </w:t>
            </w:r>
            <w:proofErr w:type="gramStart"/>
            <w:r>
              <w:t>be located in</w:t>
            </w:r>
            <w:proofErr w:type="gramEnd"/>
            <w:r>
              <w:t xml:space="preserve"> 1D and 1E.  Additional instruments and procedures used were benchmark testing, common assessments, student conferencing, and parent input.  Student data cards were developed by the teachers for each student which tracked grades, attendance and behavior. Academic teams for each grade level would meet to discuss diagnostic data received through SLDS to make decisions for lesson planning and to discuss student strengths and weaknesses.  These academic teams would meet as needed to brainstorm subject area needs and grade level </w:t>
            </w:r>
            <w:r>
              <w:lastRenderedPageBreak/>
              <w:t>expectations.  PTO meetings were held the first Tuesday of every month.  Student Governance meetings were held on the second Wednesday of every month.</w:t>
            </w:r>
          </w:p>
          <w:p w14:paraId="646A1AAF" w14:textId="77777777" w:rsidR="004E41A6" w:rsidRDefault="00000000">
            <w:r>
              <w:t xml:space="preserve">           Behavior and </w:t>
            </w:r>
            <w:proofErr w:type="spellStart"/>
            <w:r>
              <w:t>tardies</w:t>
            </w:r>
            <w:proofErr w:type="spellEnd"/>
            <w:r>
              <w:t xml:space="preserve"> will be tracked through our PBIS system for 2023-2024. </w:t>
            </w:r>
          </w:p>
          <w:p w14:paraId="558E89E8" w14:textId="77777777" w:rsidR="004E41A6" w:rsidRDefault="00000000">
            <w:r>
              <w:t xml:space="preserve">     </w:t>
            </w:r>
          </w:p>
          <w:p w14:paraId="584D7D6B" w14:textId="77777777" w:rsidR="004E41A6" w:rsidRDefault="00000000">
            <w:pPr>
              <w:numPr>
                <w:ilvl w:val="1"/>
                <w:numId w:val="3"/>
              </w:numPr>
              <w:pBdr>
                <w:top w:val="nil"/>
                <w:left w:val="nil"/>
                <w:bottom w:val="nil"/>
                <w:right w:val="nil"/>
                <w:between w:val="nil"/>
              </w:pBdr>
            </w:pPr>
            <w:r>
              <w:rPr>
                <w:color w:val="000000"/>
              </w:rPr>
              <w:t xml:space="preserve">a. We have reflected current achievement data that will help the school understand the subjects and skills in which teaching and learning need to be improved.  </w:t>
            </w:r>
          </w:p>
          <w:tbl>
            <w:tblPr>
              <w:tblStyle w:val="afffffc"/>
              <w:tblW w:w="8505"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660"/>
              <w:gridCol w:w="795"/>
              <w:gridCol w:w="825"/>
              <w:gridCol w:w="645"/>
              <w:gridCol w:w="780"/>
              <w:gridCol w:w="855"/>
              <w:gridCol w:w="660"/>
              <w:gridCol w:w="960"/>
              <w:gridCol w:w="675"/>
              <w:gridCol w:w="570"/>
              <w:gridCol w:w="510"/>
              <w:gridCol w:w="570"/>
            </w:tblGrid>
            <w:tr w:rsidR="004E41A6" w14:paraId="4C4AFE86" w14:textId="77777777">
              <w:trPr>
                <w:jc w:val="center"/>
              </w:trPr>
              <w:tc>
                <w:tcPr>
                  <w:tcW w:w="660" w:type="dxa"/>
                  <w:shd w:val="clear" w:color="auto" w:fill="CCCCCC"/>
                </w:tcPr>
                <w:p w14:paraId="2FD1608B" w14:textId="77777777" w:rsidR="004E41A6" w:rsidRDefault="004E41A6">
                  <w:pPr>
                    <w:pBdr>
                      <w:top w:val="nil"/>
                      <w:left w:val="nil"/>
                      <w:bottom w:val="nil"/>
                      <w:right w:val="nil"/>
                      <w:between w:val="nil"/>
                    </w:pBdr>
                    <w:spacing w:before="60" w:after="60"/>
                    <w:rPr>
                      <w:rFonts w:ascii="Arial" w:eastAsia="Arial" w:hAnsi="Arial" w:cs="Arial"/>
                      <w:color w:val="000000"/>
                      <w:sz w:val="16"/>
                      <w:szCs w:val="16"/>
                    </w:rPr>
                  </w:pPr>
                </w:p>
              </w:tc>
              <w:tc>
                <w:tcPr>
                  <w:tcW w:w="1620" w:type="dxa"/>
                  <w:gridSpan w:val="2"/>
                  <w:shd w:val="clear" w:color="auto" w:fill="CCCCCC"/>
                </w:tcPr>
                <w:p w14:paraId="0E7172D7" w14:textId="77777777" w:rsidR="004E41A6" w:rsidRDefault="00000000">
                  <w:pPr>
                    <w:pBdr>
                      <w:top w:val="nil"/>
                      <w:left w:val="nil"/>
                      <w:bottom w:val="nil"/>
                      <w:right w:val="nil"/>
                      <w:between w:val="nil"/>
                    </w:pBdr>
                    <w:spacing w:before="60" w:after="60"/>
                    <w:jc w:val="center"/>
                    <w:rPr>
                      <w:rFonts w:ascii="Arial" w:eastAsia="Arial" w:hAnsi="Arial" w:cs="Arial"/>
                      <w:color w:val="000000"/>
                      <w:sz w:val="22"/>
                      <w:szCs w:val="22"/>
                    </w:rPr>
                  </w:pPr>
                  <w:r>
                    <w:rPr>
                      <w:rFonts w:ascii="Arial" w:eastAsia="Arial" w:hAnsi="Arial" w:cs="Arial"/>
                      <w:b/>
                      <w:sz w:val="22"/>
                      <w:szCs w:val="22"/>
                    </w:rPr>
                    <w:t xml:space="preserve">6th </w:t>
                  </w:r>
                  <w:r>
                    <w:rPr>
                      <w:rFonts w:ascii="Arial" w:eastAsia="Arial" w:hAnsi="Arial" w:cs="Arial"/>
                      <w:b/>
                      <w:color w:val="000000"/>
                      <w:sz w:val="22"/>
                      <w:szCs w:val="22"/>
                    </w:rPr>
                    <w:t>ELA</w:t>
                  </w:r>
                </w:p>
              </w:tc>
              <w:tc>
                <w:tcPr>
                  <w:tcW w:w="6225" w:type="dxa"/>
                  <w:gridSpan w:val="9"/>
                  <w:shd w:val="clear" w:color="auto" w:fill="CCCCCC"/>
                  <w:vAlign w:val="center"/>
                </w:tcPr>
                <w:p w14:paraId="314F5A61" w14:textId="77777777" w:rsidR="004E41A6"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 Scoring Levels 2, 3, and 4 on GMA</w:t>
                  </w:r>
                </w:p>
              </w:tc>
            </w:tr>
            <w:tr w:rsidR="004E41A6" w14:paraId="000DA56B" w14:textId="77777777">
              <w:trPr>
                <w:jc w:val="center"/>
              </w:trPr>
              <w:tc>
                <w:tcPr>
                  <w:tcW w:w="660" w:type="dxa"/>
                </w:tcPr>
                <w:p w14:paraId="741338DD" w14:textId="77777777" w:rsidR="004E41A6" w:rsidRDefault="004E41A6">
                  <w:pPr>
                    <w:pBdr>
                      <w:top w:val="nil"/>
                      <w:left w:val="nil"/>
                      <w:bottom w:val="nil"/>
                      <w:right w:val="nil"/>
                      <w:between w:val="nil"/>
                    </w:pBdr>
                    <w:rPr>
                      <w:rFonts w:ascii="Arial" w:eastAsia="Arial" w:hAnsi="Arial" w:cs="Arial"/>
                      <w:color w:val="000000"/>
                      <w:sz w:val="16"/>
                      <w:szCs w:val="16"/>
                    </w:rPr>
                  </w:pPr>
                </w:p>
              </w:tc>
              <w:tc>
                <w:tcPr>
                  <w:tcW w:w="795" w:type="dxa"/>
                </w:tcPr>
                <w:p w14:paraId="20795C7D" w14:textId="77777777" w:rsidR="004E41A6" w:rsidRDefault="00000000">
                  <w:pPr>
                    <w:pBdr>
                      <w:top w:val="nil"/>
                      <w:left w:val="nil"/>
                      <w:bottom w:val="nil"/>
                      <w:right w:val="nil"/>
                      <w:between w:val="nil"/>
                    </w:pBdr>
                    <w:spacing w:before="60" w:after="60"/>
                    <w:jc w:val="center"/>
                    <w:rPr>
                      <w:rFonts w:ascii="Arial" w:eastAsia="Arial" w:hAnsi="Arial" w:cs="Arial"/>
                      <w:sz w:val="16"/>
                      <w:szCs w:val="16"/>
                    </w:rPr>
                  </w:pPr>
                  <w:r>
                    <w:t xml:space="preserve">     </w:t>
                  </w:r>
                </w:p>
                <w:p w14:paraId="6ADDF7F5" w14:textId="77777777" w:rsidR="004E41A6" w:rsidRDefault="00000000">
                  <w:pPr>
                    <w:pBdr>
                      <w:top w:val="nil"/>
                      <w:left w:val="nil"/>
                      <w:bottom w:val="nil"/>
                      <w:right w:val="nil"/>
                      <w:between w:val="nil"/>
                    </w:pBdr>
                    <w:spacing w:before="60" w:after="60"/>
                    <w:jc w:val="center"/>
                    <w:rPr>
                      <w:rFonts w:ascii="Arial" w:eastAsia="Arial" w:hAnsi="Arial" w:cs="Arial"/>
                      <w:sz w:val="14"/>
                      <w:szCs w:val="14"/>
                    </w:rPr>
                  </w:pPr>
                  <w:r>
                    <w:rPr>
                      <w:rFonts w:ascii="Arial" w:eastAsia="Arial" w:hAnsi="Arial" w:cs="Arial"/>
                      <w:sz w:val="16"/>
                      <w:szCs w:val="16"/>
                    </w:rPr>
                    <w:t xml:space="preserve">Total </w:t>
                  </w:r>
                  <w:r>
                    <w:rPr>
                      <w:rFonts w:ascii="Arial" w:eastAsia="Arial" w:hAnsi="Arial" w:cs="Arial"/>
                      <w:sz w:val="14"/>
                      <w:szCs w:val="14"/>
                    </w:rPr>
                    <w:t>Students</w:t>
                  </w:r>
                </w:p>
              </w:tc>
              <w:tc>
                <w:tcPr>
                  <w:tcW w:w="825" w:type="dxa"/>
                </w:tcPr>
                <w:p w14:paraId="607E55F5" w14:textId="77777777" w:rsidR="004E41A6" w:rsidRDefault="004E41A6">
                  <w:pPr>
                    <w:pBdr>
                      <w:top w:val="nil"/>
                      <w:left w:val="nil"/>
                      <w:bottom w:val="nil"/>
                      <w:right w:val="nil"/>
                      <w:between w:val="nil"/>
                    </w:pBdr>
                    <w:spacing w:before="60" w:after="60"/>
                    <w:jc w:val="center"/>
                    <w:rPr>
                      <w:rFonts w:ascii="Arial" w:eastAsia="Arial" w:hAnsi="Arial" w:cs="Arial"/>
                      <w:sz w:val="16"/>
                      <w:szCs w:val="16"/>
                    </w:rPr>
                  </w:pPr>
                </w:p>
                <w:p w14:paraId="69B47DD4" w14:textId="77777777" w:rsidR="004E41A6" w:rsidRDefault="00000000">
                  <w:pPr>
                    <w:pBdr>
                      <w:top w:val="nil"/>
                      <w:left w:val="nil"/>
                      <w:bottom w:val="nil"/>
                      <w:right w:val="nil"/>
                      <w:between w:val="nil"/>
                    </w:pBdr>
                    <w:spacing w:before="60" w:after="60"/>
                    <w:jc w:val="center"/>
                    <w:rPr>
                      <w:rFonts w:ascii="Arial" w:eastAsia="Arial" w:hAnsi="Arial" w:cs="Arial"/>
                      <w:sz w:val="14"/>
                      <w:szCs w:val="14"/>
                    </w:rPr>
                  </w:pPr>
                  <w:r>
                    <w:rPr>
                      <w:rFonts w:ascii="Arial" w:eastAsia="Arial" w:hAnsi="Arial" w:cs="Arial"/>
                      <w:sz w:val="14"/>
                      <w:szCs w:val="14"/>
                    </w:rPr>
                    <w:t xml:space="preserve">% </w:t>
                  </w:r>
                  <w:proofErr w:type="gramStart"/>
                  <w:r>
                    <w:rPr>
                      <w:rFonts w:ascii="Arial" w:eastAsia="Arial" w:hAnsi="Arial" w:cs="Arial"/>
                      <w:sz w:val="14"/>
                      <w:szCs w:val="14"/>
                    </w:rPr>
                    <w:t>of</w:t>
                  </w:r>
                  <w:proofErr w:type="gramEnd"/>
                  <w:r>
                    <w:rPr>
                      <w:rFonts w:ascii="Arial" w:eastAsia="Arial" w:hAnsi="Arial" w:cs="Arial"/>
                      <w:sz w:val="14"/>
                      <w:szCs w:val="14"/>
                    </w:rPr>
                    <w:t xml:space="preserve"> Students Passing</w:t>
                  </w:r>
                </w:p>
              </w:tc>
              <w:tc>
                <w:tcPr>
                  <w:tcW w:w="645" w:type="dxa"/>
                  <w:vAlign w:val="center"/>
                </w:tcPr>
                <w:p w14:paraId="4C4C2873" w14:textId="77777777" w:rsidR="004E41A6" w:rsidRDefault="00000000">
                  <w:pPr>
                    <w:pBdr>
                      <w:top w:val="nil"/>
                      <w:left w:val="nil"/>
                      <w:bottom w:val="nil"/>
                      <w:right w:val="nil"/>
                      <w:between w:val="nil"/>
                    </w:pBdr>
                    <w:spacing w:before="60" w:after="60"/>
                    <w:jc w:val="center"/>
                    <w:rPr>
                      <w:rFonts w:ascii="Arial" w:eastAsia="Arial" w:hAnsi="Arial" w:cs="Arial"/>
                      <w:color w:val="000000"/>
                      <w:sz w:val="16"/>
                      <w:szCs w:val="16"/>
                    </w:rPr>
                  </w:pPr>
                  <w:r>
                    <w:rPr>
                      <w:rFonts w:ascii="Arial" w:eastAsia="Arial" w:hAnsi="Arial" w:cs="Arial"/>
                      <w:color w:val="000000"/>
                      <w:sz w:val="16"/>
                      <w:szCs w:val="16"/>
                    </w:rPr>
                    <w:t>Black</w:t>
                  </w:r>
                </w:p>
              </w:tc>
              <w:tc>
                <w:tcPr>
                  <w:tcW w:w="780" w:type="dxa"/>
                  <w:vAlign w:val="center"/>
                </w:tcPr>
                <w:p w14:paraId="20B895FA" w14:textId="77777777" w:rsidR="004E41A6" w:rsidRDefault="00000000">
                  <w:pPr>
                    <w:pBdr>
                      <w:top w:val="nil"/>
                      <w:left w:val="nil"/>
                      <w:bottom w:val="nil"/>
                      <w:right w:val="nil"/>
                      <w:between w:val="nil"/>
                    </w:pBdr>
                    <w:spacing w:before="60" w:after="60"/>
                    <w:jc w:val="center"/>
                    <w:rPr>
                      <w:rFonts w:ascii="Arial" w:eastAsia="Arial" w:hAnsi="Arial" w:cs="Arial"/>
                      <w:color w:val="000000"/>
                      <w:sz w:val="16"/>
                      <w:szCs w:val="16"/>
                    </w:rPr>
                  </w:pPr>
                  <w:r>
                    <w:rPr>
                      <w:rFonts w:ascii="Arial" w:eastAsia="Arial" w:hAnsi="Arial" w:cs="Arial"/>
                      <w:color w:val="000000"/>
                      <w:sz w:val="16"/>
                      <w:szCs w:val="16"/>
                    </w:rPr>
                    <w:t>White</w:t>
                  </w:r>
                </w:p>
              </w:tc>
              <w:tc>
                <w:tcPr>
                  <w:tcW w:w="855" w:type="dxa"/>
                  <w:vAlign w:val="center"/>
                </w:tcPr>
                <w:p w14:paraId="645E5542" w14:textId="77777777" w:rsidR="004E41A6" w:rsidRDefault="00000000">
                  <w:pPr>
                    <w:pBdr>
                      <w:top w:val="nil"/>
                      <w:left w:val="nil"/>
                      <w:bottom w:val="nil"/>
                      <w:right w:val="nil"/>
                      <w:between w:val="nil"/>
                    </w:pBdr>
                    <w:spacing w:before="60" w:after="60"/>
                    <w:jc w:val="center"/>
                    <w:rPr>
                      <w:rFonts w:ascii="Arial" w:eastAsia="Arial" w:hAnsi="Arial" w:cs="Arial"/>
                      <w:color w:val="000000"/>
                      <w:sz w:val="16"/>
                      <w:szCs w:val="16"/>
                    </w:rPr>
                  </w:pPr>
                  <w:r>
                    <w:rPr>
                      <w:rFonts w:ascii="Arial" w:eastAsia="Arial" w:hAnsi="Arial" w:cs="Arial"/>
                      <w:color w:val="000000"/>
                      <w:sz w:val="16"/>
                      <w:szCs w:val="16"/>
                    </w:rPr>
                    <w:t>Hispanic</w:t>
                  </w:r>
                </w:p>
              </w:tc>
              <w:tc>
                <w:tcPr>
                  <w:tcW w:w="660" w:type="dxa"/>
                  <w:vAlign w:val="center"/>
                </w:tcPr>
                <w:p w14:paraId="11F9C316" w14:textId="77777777" w:rsidR="004E41A6" w:rsidRDefault="00000000">
                  <w:pPr>
                    <w:pBdr>
                      <w:top w:val="nil"/>
                      <w:left w:val="nil"/>
                      <w:bottom w:val="nil"/>
                      <w:right w:val="nil"/>
                      <w:between w:val="nil"/>
                    </w:pBdr>
                    <w:spacing w:before="60" w:after="60"/>
                    <w:jc w:val="center"/>
                    <w:rPr>
                      <w:rFonts w:ascii="Arial" w:eastAsia="Arial" w:hAnsi="Arial" w:cs="Arial"/>
                      <w:color w:val="000000"/>
                      <w:sz w:val="16"/>
                      <w:szCs w:val="16"/>
                    </w:rPr>
                  </w:pPr>
                  <w:r>
                    <w:rPr>
                      <w:rFonts w:ascii="Arial" w:eastAsia="Arial" w:hAnsi="Arial" w:cs="Arial"/>
                      <w:color w:val="000000"/>
                      <w:sz w:val="16"/>
                      <w:szCs w:val="16"/>
                    </w:rPr>
                    <w:t>Asian</w:t>
                  </w:r>
                </w:p>
              </w:tc>
              <w:tc>
                <w:tcPr>
                  <w:tcW w:w="960" w:type="dxa"/>
                  <w:vAlign w:val="center"/>
                </w:tcPr>
                <w:p w14:paraId="35BDCB01" w14:textId="77777777" w:rsidR="004E41A6" w:rsidRDefault="00000000">
                  <w:pPr>
                    <w:pBdr>
                      <w:top w:val="nil"/>
                      <w:left w:val="nil"/>
                      <w:bottom w:val="nil"/>
                      <w:right w:val="nil"/>
                      <w:between w:val="nil"/>
                    </w:pBdr>
                    <w:spacing w:before="60" w:after="60"/>
                    <w:jc w:val="center"/>
                    <w:rPr>
                      <w:rFonts w:ascii="Arial" w:eastAsia="Arial" w:hAnsi="Arial" w:cs="Arial"/>
                      <w:color w:val="000000"/>
                      <w:sz w:val="16"/>
                      <w:szCs w:val="16"/>
                    </w:rPr>
                  </w:pPr>
                  <w:r>
                    <w:rPr>
                      <w:rFonts w:ascii="Arial" w:eastAsia="Arial" w:hAnsi="Arial" w:cs="Arial"/>
                      <w:color w:val="000000"/>
                      <w:sz w:val="16"/>
                      <w:szCs w:val="16"/>
                    </w:rPr>
                    <w:t>American Indian</w:t>
                  </w:r>
                </w:p>
              </w:tc>
              <w:tc>
                <w:tcPr>
                  <w:tcW w:w="675" w:type="dxa"/>
                  <w:vAlign w:val="center"/>
                </w:tcPr>
                <w:p w14:paraId="4D21BF0D" w14:textId="77777777" w:rsidR="004E41A6" w:rsidRDefault="00000000">
                  <w:pPr>
                    <w:pBdr>
                      <w:top w:val="nil"/>
                      <w:left w:val="nil"/>
                      <w:bottom w:val="nil"/>
                      <w:right w:val="nil"/>
                      <w:between w:val="nil"/>
                    </w:pBdr>
                    <w:spacing w:before="60" w:after="60"/>
                    <w:jc w:val="center"/>
                    <w:rPr>
                      <w:rFonts w:ascii="Arial" w:eastAsia="Arial" w:hAnsi="Arial" w:cs="Arial"/>
                      <w:color w:val="000000"/>
                      <w:sz w:val="14"/>
                      <w:szCs w:val="14"/>
                    </w:rPr>
                  </w:pPr>
                  <w:r>
                    <w:rPr>
                      <w:rFonts w:ascii="Arial" w:eastAsia="Arial" w:hAnsi="Arial" w:cs="Arial"/>
                      <w:color w:val="000000"/>
                      <w:sz w:val="14"/>
                      <w:szCs w:val="14"/>
                    </w:rPr>
                    <w:t>Two or More Races</w:t>
                  </w:r>
                </w:p>
              </w:tc>
              <w:tc>
                <w:tcPr>
                  <w:tcW w:w="570" w:type="dxa"/>
                  <w:vAlign w:val="center"/>
                </w:tcPr>
                <w:p w14:paraId="22AB3FD3" w14:textId="77777777" w:rsidR="004E41A6" w:rsidRDefault="00000000">
                  <w:pPr>
                    <w:pBdr>
                      <w:top w:val="nil"/>
                      <w:left w:val="nil"/>
                      <w:bottom w:val="nil"/>
                      <w:right w:val="nil"/>
                      <w:between w:val="nil"/>
                    </w:pBdr>
                    <w:spacing w:before="60" w:after="60"/>
                    <w:jc w:val="center"/>
                    <w:rPr>
                      <w:rFonts w:ascii="Arial" w:eastAsia="Arial" w:hAnsi="Arial" w:cs="Arial"/>
                      <w:color w:val="000000"/>
                      <w:sz w:val="14"/>
                      <w:szCs w:val="14"/>
                    </w:rPr>
                  </w:pPr>
                  <w:r>
                    <w:rPr>
                      <w:rFonts w:ascii="Arial" w:eastAsia="Arial" w:hAnsi="Arial" w:cs="Arial"/>
                      <w:color w:val="000000"/>
                      <w:sz w:val="14"/>
                      <w:szCs w:val="14"/>
                    </w:rPr>
                    <w:t>SWD</w:t>
                  </w:r>
                </w:p>
              </w:tc>
              <w:tc>
                <w:tcPr>
                  <w:tcW w:w="510" w:type="dxa"/>
                  <w:vAlign w:val="center"/>
                </w:tcPr>
                <w:p w14:paraId="1EBC3CEC" w14:textId="77777777" w:rsidR="004E41A6" w:rsidRDefault="00000000">
                  <w:pPr>
                    <w:pBdr>
                      <w:top w:val="nil"/>
                      <w:left w:val="nil"/>
                      <w:bottom w:val="nil"/>
                      <w:right w:val="nil"/>
                      <w:between w:val="nil"/>
                    </w:pBdr>
                    <w:spacing w:before="60" w:after="60"/>
                    <w:jc w:val="center"/>
                    <w:rPr>
                      <w:rFonts w:ascii="Arial" w:eastAsia="Arial" w:hAnsi="Arial" w:cs="Arial"/>
                      <w:color w:val="000000"/>
                      <w:sz w:val="14"/>
                      <w:szCs w:val="14"/>
                    </w:rPr>
                  </w:pPr>
                  <w:r>
                    <w:rPr>
                      <w:rFonts w:ascii="Arial" w:eastAsia="Arial" w:hAnsi="Arial" w:cs="Arial"/>
                      <w:color w:val="000000"/>
                      <w:sz w:val="14"/>
                      <w:szCs w:val="14"/>
                    </w:rPr>
                    <w:t>LEP</w:t>
                  </w:r>
                </w:p>
              </w:tc>
              <w:tc>
                <w:tcPr>
                  <w:tcW w:w="570" w:type="dxa"/>
                  <w:vAlign w:val="center"/>
                </w:tcPr>
                <w:p w14:paraId="3679F736" w14:textId="77777777" w:rsidR="004E41A6" w:rsidRDefault="00000000">
                  <w:pPr>
                    <w:pBdr>
                      <w:top w:val="nil"/>
                      <w:left w:val="nil"/>
                      <w:bottom w:val="nil"/>
                      <w:right w:val="nil"/>
                      <w:between w:val="nil"/>
                    </w:pBdr>
                    <w:spacing w:before="60" w:after="60"/>
                    <w:jc w:val="center"/>
                    <w:rPr>
                      <w:rFonts w:ascii="Arial" w:eastAsia="Arial" w:hAnsi="Arial" w:cs="Arial"/>
                      <w:color w:val="000000"/>
                      <w:sz w:val="14"/>
                      <w:szCs w:val="14"/>
                    </w:rPr>
                  </w:pPr>
                  <w:r>
                    <w:rPr>
                      <w:rFonts w:ascii="Arial" w:eastAsia="Arial" w:hAnsi="Arial" w:cs="Arial"/>
                      <w:color w:val="000000"/>
                      <w:sz w:val="14"/>
                      <w:szCs w:val="14"/>
                    </w:rPr>
                    <w:t xml:space="preserve">Econ </w:t>
                  </w:r>
                  <w:proofErr w:type="spellStart"/>
                  <w:r>
                    <w:rPr>
                      <w:rFonts w:ascii="Arial" w:eastAsia="Arial" w:hAnsi="Arial" w:cs="Arial"/>
                      <w:color w:val="000000"/>
                      <w:sz w:val="14"/>
                      <w:szCs w:val="14"/>
                    </w:rPr>
                    <w:t>Disadv</w:t>
                  </w:r>
                  <w:proofErr w:type="spellEnd"/>
                </w:p>
              </w:tc>
            </w:tr>
            <w:tr w:rsidR="004E41A6" w14:paraId="21E7BA48" w14:textId="77777777">
              <w:trPr>
                <w:trHeight w:val="360"/>
                <w:jc w:val="center"/>
              </w:trPr>
              <w:tc>
                <w:tcPr>
                  <w:tcW w:w="660" w:type="dxa"/>
                  <w:vAlign w:val="center"/>
                </w:tcPr>
                <w:p w14:paraId="268FA256" w14:textId="77777777" w:rsidR="004E41A6" w:rsidRDefault="00000000">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2016-2017</w:t>
                  </w:r>
                </w:p>
              </w:tc>
              <w:tc>
                <w:tcPr>
                  <w:tcW w:w="795" w:type="dxa"/>
                </w:tcPr>
                <w:p w14:paraId="6F537403" w14:textId="77777777" w:rsidR="004E41A6" w:rsidRDefault="00000000">
                  <w:pPr>
                    <w:pBdr>
                      <w:top w:val="nil"/>
                      <w:left w:val="nil"/>
                      <w:bottom w:val="nil"/>
                      <w:right w:val="nil"/>
                      <w:between w:val="nil"/>
                    </w:pBdr>
                    <w:jc w:val="center"/>
                    <w:rPr>
                      <w:rFonts w:ascii="Arial" w:eastAsia="Arial" w:hAnsi="Arial" w:cs="Arial"/>
                      <w:sz w:val="16"/>
                      <w:szCs w:val="16"/>
                    </w:rPr>
                  </w:pPr>
                  <w:r>
                    <w:t xml:space="preserve">     </w:t>
                  </w:r>
                </w:p>
                <w:p w14:paraId="6F969C76"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255</w:t>
                  </w:r>
                </w:p>
              </w:tc>
              <w:tc>
                <w:tcPr>
                  <w:tcW w:w="825" w:type="dxa"/>
                </w:tcPr>
                <w:p w14:paraId="7FFD40FE" w14:textId="77777777" w:rsidR="004E41A6" w:rsidRDefault="004E41A6">
                  <w:pPr>
                    <w:pBdr>
                      <w:top w:val="nil"/>
                      <w:left w:val="nil"/>
                      <w:bottom w:val="nil"/>
                      <w:right w:val="nil"/>
                      <w:between w:val="nil"/>
                    </w:pBdr>
                    <w:jc w:val="center"/>
                    <w:rPr>
                      <w:rFonts w:ascii="Arial" w:eastAsia="Arial" w:hAnsi="Arial" w:cs="Arial"/>
                      <w:sz w:val="16"/>
                      <w:szCs w:val="16"/>
                    </w:rPr>
                  </w:pPr>
                </w:p>
                <w:p w14:paraId="31B3404B"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73%</w:t>
                  </w:r>
                </w:p>
              </w:tc>
              <w:tc>
                <w:tcPr>
                  <w:tcW w:w="645" w:type="dxa"/>
                  <w:vAlign w:val="center"/>
                </w:tcPr>
                <w:p w14:paraId="44B64600" w14:textId="77777777" w:rsidR="004E41A6" w:rsidRDefault="004E41A6">
                  <w:pPr>
                    <w:pBdr>
                      <w:top w:val="nil"/>
                      <w:left w:val="nil"/>
                      <w:bottom w:val="nil"/>
                      <w:right w:val="nil"/>
                      <w:between w:val="nil"/>
                    </w:pBdr>
                    <w:jc w:val="center"/>
                    <w:rPr>
                      <w:rFonts w:ascii="Arial" w:eastAsia="Arial" w:hAnsi="Arial" w:cs="Arial"/>
                      <w:sz w:val="16"/>
                      <w:szCs w:val="16"/>
                    </w:rPr>
                  </w:pPr>
                </w:p>
                <w:p w14:paraId="1FA85627"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53%</w:t>
                  </w:r>
                </w:p>
              </w:tc>
              <w:tc>
                <w:tcPr>
                  <w:tcW w:w="780" w:type="dxa"/>
                  <w:vAlign w:val="center"/>
                </w:tcPr>
                <w:p w14:paraId="17FDDC14" w14:textId="77777777" w:rsidR="004E41A6" w:rsidRDefault="00000000">
                  <w:pPr>
                    <w:pBdr>
                      <w:top w:val="nil"/>
                      <w:left w:val="nil"/>
                      <w:bottom w:val="nil"/>
                      <w:right w:val="nil"/>
                      <w:between w:val="nil"/>
                    </w:pBdr>
                    <w:jc w:val="center"/>
                    <w:rPr>
                      <w:rFonts w:ascii="Arial" w:eastAsia="Arial" w:hAnsi="Arial" w:cs="Arial"/>
                      <w:sz w:val="16"/>
                      <w:szCs w:val="16"/>
                    </w:rPr>
                  </w:pPr>
                  <w:r>
                    <w:t xml:space="preserve">     </w:t>
                  </w:r>
                </w:p>
                <w:p w14:paraId="00F0B0CE"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81%</w:t>
                  </w:r>
                </w:p>
              </w:tc>
              <w:tc>
                <w:tcPr>
                  <w:tcW w:w="855" w:type="dxa"/>
                  <w:vAlign w:val="center"/>
                </w:tcPr>
                <w:p w14:paraId="2CBB7187" w14:textId="77777777" w:rsidR="004E41A6" w:rsidRDefault="004E41A6">
                  <w:pPr>
                    <w:pBdr>
                      <w:top w:val="nil"/>
                      <w:left w:val="nil"/>
                      <w:bottom w:val="nil"/>
                      <w:right w:val="nil"/>
                      <w:between w:val="nil"/>
                    </w:pBdr>
                    <w:jc w:val="center"/>
                    <w:rPr>
                      <w:rFonts w:ascii="Arial" w:eastAsia="Arial" w:hAnsi="Arial" w:cs="Arial"/>
                      <w:sz w:val="16"/>
                      <w:szCs w:val="16"/>
                    </w:rPr>
                  </w:pPr>
                </w:p>
                <w:p w14:paraId="2DFF25B5"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54%</w:t>
                  </w:r>
                </w:p>
              </w:tc>
              <w:tc>
                <w:tcPr>
                  <w:tcW w:w="660" w:type="dxa"/>
                  <w:vAlign w:val="center"/>
                </w:tcPr>
                <w:p w14:paraId="305651AE" w14:textId="77777777" w:rsidR="004E41A6" w:rsidRDefault="004E41A6">
                  <w:pPr>
                    <w:pBdr>
                      <w:top w:val="nil"/>
                      <w:left w:val="nil"/>
                      <w:bottom w:val="nil"/>
                      <w:right w:val="nil"/>
                      <w:between w:val="nil"/>
                    </w:pBdr>
                    <w:jc w:val="center"/>
                    <w:rPr>
                      <w:rFonts w:ascii="Arial" w:eastAsia="Arial" w:hAnsi="Arial" w:cs="Arial"/>
                      <w:sz w:val="16"/>
                      <w:szCs w:val="16"/>
                    </w:rPr>
                  </w:pPr>
                </w:p>
                <w:p w14:paraId="7A8855E3"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w:t>
                  </w:r>
                </w:p>
              </w:tc>
              <w:tc>
                <w:tcPr>
                  <w:tcW w:w="960" w:type="dxa"/>
                  <w:vAlign w:val="center"/>
                </w:tcPr>
                <w:p w14:paraId="5B53ED92" w14:textId="77777777" w:rsidR="004E41A6" w:rsidRDefault="004E41A6">
                  <w:pPr>
                    <w:pBdr>
                      <w:top w:val="nil"/>
                      <w:left w:val="nil"/>
                      <w:bottom w:val="nil"/>
                      <w:right w:val="nil"/>
                      <w:between w:val="nil"/>
                    </w:pBdr>
                    <w:jc w:val="center"/>
                    <w:rPr>
                      <w:rFonts w:ascii="Arial" w:eastAsia="Arial" w:hAnsi="Arial" w:cs="Arial"/>
                      <w:sz w:val="16"/>
                      <w:szCs w:val="16"/>
                    </w:rPr>
                  </w:pPr>
                </w:p>
                <w:p w14:paraId="3DCDE543"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w:t>
                  </w:r>
                </w:p>
              </w:tc>
              <w:tc>
                <w:tcPr>
                  <w:tcW w:w="675" w:type="dxa"/>
                  <w:vAlign w:val="center"/>
                </w:tcPr>
                <w:p w14:paraId="1EE11269" w14:textId="77777777" w:rsidR="004E41A6" w:rsidRDefault="004E41A6">
                  <w:pPr>
                    <w:pBdr>
                      <w:top w:val="nil"/>
                      <w:left w:val="nil"/>
                      <w:bottom w:val="nil"/>
                      <w:right w:val="nil"/>
                      <w:between w:val="nil"/>
                    </w:pBdr>
                    <w:jc w:val="center"/>
                    <w:rPr>
                      <w:rFonts w:ascii="Arial" w:eastAsia="Arial" w:hAnsi="Arial" w:cs="Arial"/>
                      <w:sz w:val="16"/>
                      <w:szCs w:val="16"/>
                    </w:rPr>
                  </w:pPr>
                </w:p>
                <w:p w14:paraId="3B8BFC2B"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w:t>
                  </w:r>
                </w:p>
              </w:tc>
              <w:tc>
                <w:tcPr>
                  <w:tcW w:w="570" w:type="dxa"/>
                  <w:vAlign w:val="center"/>
                </w:tcPr>
                <w:p w14:paraId="0455D60A" w14:textId="77777777" w:rsidR="004E41A6" w:rsidRDefault="004E41A6">
                  <w:pPr>
                    <w:pBdr>
                      <w:top w:val="nil"/>
                      <w:left w:val="nil"/>
                      <w:bottom w:val="nil"/>
                      <w:right w:val="nil"/>
                      <w:between w:val="nil"/>
                    </w:pBdr>
                    <w:jc w:val="center"/>
                    <w:rPr>
                      <w:rFonts w:ascii="Arial" w:eastAsia="Arial" w:hAnsi="Arial" w:cs="Arial"/>
                      <w:sz w:val="16"/>
                      <w:szCs w:val="16"/>
                    </w:rPr>
                  </w:pPr>
                </w:p>
                <w:p w14:paraId="6C00FDFE"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32%</w:t>
                  </w:r>
                </w:p>
              </w:tc>
              <w:tc>
                <w:tcPr>
                  <w:tcW w:w="510" w:type="dxa"/>
                  <w:vAlign w:val="center"/>
                </w:tcPr>
                <w:p w14:paraId="7D1CFA99" w14:textId="77777777" w:rsidR="004E41A6" w:rsidRDefault="004E41A6">
                  <w:pPr>
                    <w:pBdr>
                      <w:top w:val="nil"/>
                      <w:left w:val="nil"/>
                      <w:bottom w:val="nil"/>
                      <w:right w:val="nil"/>
                      <w:between w:val="nil"/>
                    </w:pBdr>
                    <w:jc w:val="center"/>
                    <w:rPr>
                      <w:rFonts w:ascii="Arial" w:eastAsia="Arial" w:hAnsi="Arial" w:cs="Arial"/>
                      <w:sz w:val="16"/>
                      <w:szCs w:val="16"/>
                    </w:rPr>
                  </w:pPr>
                </w:p>
                <w:p w14:paraId="5BC6AD33"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w:t>
                  </w:r>
                </w:p>
              </w:tc>
              <w:tc>
                <w:tcPr>
                  <w:tcW w:w="570" w:type="dxa"/>
                  <w:vAlign w:val="center"/>
                </w:tcPr>
                <w:p w14:paraId="6FEF73D6" w14:textId="77777777" w:rsidR="004E41A6" w:rsidRDefault="004E41A6">
                  <w:pPr>
                    <w:pBdr>
                      <w:top w:val="nil"/>
                      <w:left w:val="nil"/>
                      <w:bottom w:val="nil"/>
                      <w:right w:val="nil"/>
                      <w:between w:val="nil"/>
                    </w:pBdr>
                    <w:jc w:val="center"/>
                    <w:rPr>
                      <w:rFonts w:ascii="Arial" w:eastAsia="Arial" w:hAnsi="Arial" w:cs="Arial"/>
                      <w:sz w:val="16"/>
                      <w:szCs w:val="16"/>
                    </w:rPr>
                  </w:pPr>
                </w:p>
                <w:p w14:paraId="503BD1AD"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61%</w:t>
                  </w:r>
                </w:p>
              </w:tc>
            </w:tr>
            <w:tr w:rsidR="004E41A6" w14:paraId="0D129091" w14:textId="77777777">
              <w:trPr>
                <w:trHeight w:val="360"/>
                <w:jc w:val="center"/>
              </w:trPr>
              <w:tc>
                <w:tcPr>
                  <w:tcW w:w="660" w:type="dxa"/>
                  <w:vAlign w:val="center"/>
                </w:tcPr>
                <w:p w14:paraId="51E22D3A" w14:textId="77777777" w:rsidR="004E41A6" w:rsidRDefault="00000000">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2017-2018</w:t>
                  </w:r>
                </w:p>
              </w:tc>
              <w:tc>
                <w:tcPr>
                  <w:tcW w:w="795" w:type="dxa"/>
                </w:tcPr>
                <w:p w14:paraId="6CEDF870"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264</w:t>
                  </w:r>
                </w:p>
              </w:tc>
              <w:tc>
                <w:tcPr>
                  <w:tcW w:w="825" w:type="dxa"/>
                </w:tcPr>
                <w:p w14:paraId="0060CFE3"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72%</w:t>
                  </w:r>
                </w:p>
              </w:tc>
              <w:tc>
                <w:tcPr>
                  <w:tcW w:w="645" w:type="dxa"/>
                  <w:vAlign w:val="center"/>
                </w:tcPr>
                <w:p w14:paraId="1D13D9DC"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48%</w:t>
                  </w:r>
                </w:p>
              </w:tc>
              <w:tc>
                <w:tcPr>
                  <w:tcW w:w="780" w:type="dxa"/>
                  <w:vAlign w:val="center"/>
                </w:tcPr>
                <w:p w14:paraId="1D998EB6"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80%</w:t>
                  </w:r>
                </w:p>
              </w:tc>
              <w:tc>
                <w:tcPr>
                  <w:tcW w:w="855" w:type="dxa"/>
                  <w:vAlign w:val="center"/>
                </w:tcPr>
                <w:p w14:paraId="2704B06A"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 xml:space="preserve">63% </w:t>
                  </w:r>
                </w:p>
              </w:tc>
              <w:tc>
                <w:tcPr>
                  <w:tcW w:w="660" w:type="dxa"/>
                  <w:vAlign w:val="center"/>
                </w:tcPr>
                <w:p w14:paraId="79F0933E"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w:t>
                  </w:r>
                </w:p>
              </w:tc>
              <w:tc>
                <w:tcPr>
                  <w:tcW w:w="960" w:type="dxa"/>
                  <w:vAlign w:val="center"/>
                </w:tcPr>
                <w:p w14:paraId="1D4DAF55"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w:t>
                  </w:r>
                </w:p>
              </w:tc>
              <w:tc>
                <w:tcPr>
                  <w:tcW w:w="675" w:type="dxa"/>
                  <w:vAlign w:val="center"/>
                </w:tcPr>
                <w:p w14:paraId="484C0275"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82%</w:t>
                  </w:r>
                </w:p>
              </w:tc>
              <w:tc>
                <w:tcPr>
                  <w:tcW w:w="570" w:type="dxa"/>
                  <w:vAlign w:val="center"/>
                </w:tcPr>
                <w:p w14:paraId="27070D49"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16%</w:t>
                  </w:r>
                </w:p>
              </w:tc>
              <w:tc>
                <w:tcPr>
                  <w:tcW w:w="510" w:type="dxa"/>
                  <w:vAlign w:val="center"/>
                </w:tcPr>
                <w:p w14:paraId="549567A2"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w:t>
                  </w:r>
                </w:p>
              </w:tc>
              <w:tc>
                <w:tcPr>
                  <w:tcW w:w="570" w:type="dxa"/>
                  <w:vAlign w:val="center"/>
                </w:tcPr>
                <w:p w14:paraId="02B5A1F3"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55%</w:t>
                  </w:r>
                </w:p>
              </w:tc>
            </w:tr>
            <w:tr w:rsidR="004E41A6" w14:paraId="517C0CBF" w14:textId="77777777">
              <w:trPr>
                <w:trHeight w:val="360"/>
                <w:jc w:val="center"/>
              </w:trPr>
              <w:tc>
                <w:tcPr>
                  <w:tcW w:w="660" w:type="dxa"/>
                  <w:vAlign w:val="center"/>
                </w:tcPr>
                <w:p w14:paraId="1C40C161"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2018-2019</w:t>
                  </w:r>
                </w:p>
              </w:tc>
              <w:tc>
                <w:tcPr>
                  <w:tcW w:w="795" w:type="dxa"/>
                </w:tcPr>
                <w:p w14:paraId="7B476145"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295</w:t>
                  </w:r>
                </w:p>
              </w:tc>
              <w:tc>
                <w:tcPr>
                  <w:tcW w:w="825" w:type="dxa"/>
                </w:tcPr>
                <w:p w14:paraId="7C6B8A1D"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76%</w:t>
                  </w:r>
                </w:p>
              </w:tc>
              <w:tc>
                <w:tcPr>
                  <w:tcW w:w="645" w:type="dxa"/>
                  <w:vAlign w:val="center"/>
                </w:tcPr>
                <w:p w14:paraId="449E6E4D"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62%</w:t>
                  </w:r>
                </w:p>
              </w:tc>
              <w:tc>
                <w:tcPr>
                  <w:tcW w:w="780" w:type="dxa"/>
                  <w:vAlign w:val="center"/>
                </w:tcPr>
                <w:p w14:paraId="0CFA4BE1"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79%</w:t>
                  </w:r>
                </w:p>
              </w:tc>
              <w:tc>
                <w:tcPr>
                  <w:tcW w:w="855" w:type="dxa"/>
                  <w:vAlign w:val="center"/>
                </w:tcPr>
                <w:p w14:paraId="793DAA49"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92%</w:t>
                  </w:r>
                </w:p>
              </w:tc>
              <w:tc>
                <w:tcPr>
                  <w:tcW w:w="660" w:type="dxa"/>
                  <w:vAlign w:val="center"/>
                </w:tcPr>
                <w:p w14:paraId="4DBAB186"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w:t>
                  </w:r>
                </w:p>
              </w:tc>
              <w:tc>
                <w:tcPr>
                  <w:tcW w:w="960" w:type="dxa"/>
                  <w:vAlign w:val="center"/>
                </w:tcPr>
                <w:p w14:paraId="0E393707"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 xml:space="preserve"> --</w:t>
                  </w:r>
                </w:p>
              </w:tc>
              <w:tc>
                <w:tcPr>
                  <w:tcW w:w="675" w:type="dxa"/>
                  <w:vAlign w:val="center"/>
                </w:tcPr>
                <w:p w14:paraId="4400B6BF"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80%</w:t>
                  </w:r>
                </w:p>
              </w:tc>
              <w:tc>
                <w:tcPr>
                  <w:tcW w:w="570" w:type="dxa"/>
                  <w:vAlign w:val="center"/>
                </w:tcPr>
                <w:p w14:paraId="6A6FA7DC"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28%</w:t>
                  </w:r>
                </w:p>
              </w:tc>
              <w:tc>
                <w:tcPr>
                  <w:tcW w:w="510" w:type="dxa"/>
                  <w:vAlign w:val="center"/>
                </w:tcPr>
                <w:p w14:paraId="58878108"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w:t>
                  </w:r>
                </w:p>
              </w:tc>
              <w:tc>
                <w:tcPr>
                  <w:tcW w:w="570" w:type="dxa"/>
                  <w:vAlign w:val="center"/>
                </w:tcPr>
                <w:p w14:paraId="616DEF23"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68%</w:t>
                  </w:r>
                </w:p>
              </w:tc>
            </w:tr>
            <w:tr w:rsidR="004E41A6" w14:paraId="6157F856" w14:textId="77777777">
              <w:trPr>
                <w:trHeight w:val="360"/>
                <w:jc w:val="center"/>
              </w:trPr>
              <w:tc>
                <w:tcPr>
                  <w:tcW w:w="660" w:type="dxa"/>
                  <w:shd w:val="clear" w:color="auto" w:fill="auto"/>
                  <w:tcMar>
                    <w:top w:w="100" w:type="dxa"/>
                    <w:left w:w="100" w:type="dxa"/>
                    <w:bottom w:w="100" w:type="dxa"/>
                    <w:right w:w="100" w:type="dxa"/>
                  </w:tcMar>
                </w:tcPr>
                <w:p w14:paraId="1F01DEF8" w14:textId="77777777" w:rsidR="004E41A6" w:rsidRDefault="00000000">
                  <w:pPr>
                    <w:widowControl w:val="0"/>
                    <w:rPr>
                      <w:sz w:val="16"/>
                      <w:szCs w:val="16"/>
                    </w:rPr>
                  </w:pPr>
                  <w:r>
                    <w:rPr>
                      <w:sz w:val="16"/>
                      <w:szCs w:val="16"/>
                    </w:rPr>
                    <w:t>2019-</w:t>
                  </w:r>
                </w:p>
                <w:p w14:paraId="25D392EF" w14:textId="77777777" w:rsidR="004E41A6" w:rsidRDefault="00000000">
                  <w:pPr>
                    <w:widowControl w:val="0"/>
                    <w:rPr>
                      <w:sz w:val="16"/>
                      <w:szCs w:val="16"/>
                    </w:rPr>
                  </w:pPr>
                  <w:r>
                    <w:rPr>
                      <w:sz w:val="16"/>
                      <w:szCs w:val="16"/>
                    </w:rPr>
                    <w:t>2020</w:t>
                  </w:r>
                </w:p>
              </w:tc>
              <w:tc>
                <w:tcPr>
                  <w:tcW w:w="795" w:type="dxa"/>
                </w:tcPr>
                <w:p w14:paraId="40B88F33" w14:textId="77777777" w:rsidR="004E41A6" w:rsidRDefault="00000000">
                  <w:pPr>
                    <w:widowControl w:val="0"/>
                    <w:rPr>
                      <w:sz w:val="12"/>
                      <w:szCs w:val="12"/>
                    </w:rPr>
                  </w:pPr>
                  <w:r>
                    <w:rPr>
                      <w:sz w:val="12"/>
                      <w:szCs w:val="12"/>
                    </w:rPr>
                    <w:t>*COVID</w:t>
                  </w:r>
                </w:p>
                <w:p w14:paraId="035A7019" w14:textId="77777777" w:rsidR="004E41A6" w:rsidRDefault="00000000">
                  <w:pPr>
                    <w:widowControl w:val="0"/>
                    <w:rPr>
                      <w:rFonts w:ascii="Arial" w:eastAsia="Arial" w:hAnsi="Arial" w:cs="Arial"/>
                      <w:sz w:val="14"/>
                      <w:szCs w:val="14"/>
                    </w:rPr>
                  </w:pPr>
                  <w:r>
                    <w:rPr>
                      <w:sz w:val="12"/>
                      <w:szCs w:val="12"/>
                    </w:rPr>
                    <w:t>(Did not test)</w:t>
                  </w:r>
                </w:p>
              </w:tc>
              <w:tc>
                <w:tcPr>
                  <w:tcW w:w="825" w:type="dxa"/>
                </w:tcPr>
                <w:p w14:paraId="3F8B1705" w14:textId="77777777" w:rsidR="004E41A6" w:rsidRDefault="004E41A6">
                  <w:pPr>
                    <w:pBdr>
                      <w:top w:val="nil"/>
                      <w:left w:val="nil"/>
                      <w:bottom w:val="nil"/>
                      <w:right w:val="nil"/>
                      <w:between w:val="nil"/>
                    </w:pBdr>
                    <w:jc w:val="center"/>
                    <w:rPr>
                      <w:rFonts w:ascii="Arial" w:eastAsia="Arial" w:hAnsi="Arial" w:cs="Arial"/>
                      <w:sz w:val="16"/>
                      <w:szCs w:val="16"/>
                    </w:rPr>
                  </w:pPr>
                </w:p>
              </w:tc>
              <w:tc>
                <w:tcPr>
                  <w:tcW w:w="645" w:type="dxa"/>
                  <w:vAlign w:val="center"/>
                </w:tcPr>
                <w:p w14:paraId="55FEED89" w14:textId="77777777" w:rsidR="004E41A6" w:rsidRDefault="004E41A6">
                  <w:pPr>
                    <w:pBdr>
                      <w:top w:val="nil"/>
                      <w:left w:val="nil"/>
                      <w:bottom w:val="nil"/>
                      <w:right w:val="nil"/>
                      <w:between w:val="nil"/>
                    </w:pBdr>
                    <w:jc w:val="center"/>
                    <w:rPr>
                      <w:rFonts w:ascii="Arial" w:eastAsia="Arial" w:hAnsi="Arial" w:cs="Arial"/>
                      <w:sz w:val="16"/>
                      <w:szCs w:val="16"/>
                    </w:rPr>
                  </w:pPr>
                </w:p>
              </w:tc>
              <w:tc>
                <w:tcPr>
                  <w:tcW w:w="780" w:type="dxa"/>
                  <w:vAlign w:val="center"/>
                </w:tcPr>
                <w:p w14:paraId="2FEB8EFE" w14:textId="77777777" w:rsidR="004E41A6" w:rsidRDefault="004E41A6">
                  <w:pPr>
                    <w:pBdr>
                      <w:top w:val="nil"/>
                      <w:left w:val="nil"/>
                      <w:bottom w:val="nil"/>
                      <w:right w:val="nil"/>
                      <w:between w:val="nil"/>
                    </w:pBdr>
                    <w:jc w:val="center"/>
                    <w:rPr>
                      <w:rFonts w:ascii="Arial" w:eastAsia="Arial" w:hAnsi="Arial" w:cs="Arial"/>
                      <w:sz w:val="16"/>
                      <w:szCs w:val="16"/>
                    </w:rPr>
                  </w:pPr>
                </w:p>
              </w:tc>
              <w:tc>
                <w:tcPr>
                  <w:tcW w:w="855" w:type="dxa"/>
                  <w:vAlign w:val="center"/>
                </w:tcPr>
                <w:p w14:paraId="7AD9612A" w14:textId="77777777" w:rsidR="004E41A6" w:rsidRDefault="004E41A6">
                  <w:pPr>
                    <w:pBdr>
                      <w:top w:val="nil"/>
                      <w:left w:val="nil"/>
                      <w:bottom w:val="nil"/>
                      <w:right w:val="nil"/>
                      <w:between w:val="nil"/>
                    </w:pBdr>
                    <w:jc w:val="center"/>
                    <w:rPr>
                      <w:rFonts w:ascii="Arial" w:eastAsia="Arial" w:hAnsi="Arial" w:cs="Arial"/>
                      <w:sz w:val="16"/>
                      <w:szCs w:val="16"/>
                    </w:rPr>
                  </w:pPr>
                </w:p>
              </w:tc>
              <w:tc>
                <w:tcPr>
                  <w:tcW w:w="660" w:type="dxa"/>
                  <w:vAlign w:val="center"/>
                </w:tcPr>
                <w:p w14:paraId="00717F9F" w14:textId="77777777" w:rsidR="004E41A6" w:rsidRDefault="004E41A6">
                  <w:pPr>
                    <w:pBdr>
                      <w:top w:val="nil"/>
                      <w:left w:val="nil"/>
                      <w:bottom w:val="nil"/>
                      <w:right w:val="nil"/>
                      <w:between w:val="nil"/>
                    </w:pBdr>
                    <w:jc w:val="center"/>
                    <w:rPr>
                      <w:rFonts w:ascii="Arial" w:eastAsia="Arial" w:hAnsi="Arial" w:cs="Arial"/>
                      <w:sz w:val="16"/>
                      <w:szCs w:val="16"/>
                    </w:rPr>
                  </w:pPr>
                </w:p>
              </w:tc>
              <w:tc>
                <w:tcPr>
                  <w:tcW w:w="960" w:type="dxa"/>
                  <w:vAlign w:val="center"/>
                </w:tcPr>
                <w:p w14:paraId="1D39B7E0" w14:textId="77777777" w:rsidR="004E41A6" w:rsidRDefault="004E41A6">
                  <w:pPr>
                    <w:pBdr>
                      <w:top w:val="nil"/>
                      <w:left w:val="nil"/>
                      <w:bottom w:val="nil"/>
                      <w:right w:val="nil"/>
                      <w:between w:val="nil"/>
                    </w:pBdr>
                    <w:jc w:val="center"/>
                    <w:rPr>
                      <w:rFonts w:ascii="Arial" w:eastAsia="Arial" w:hAnsi="Arial" w:cs="Arial"/>
                      <w:sz w:val="16"/>
                      <w:szCs w:val="16"/>
                    </w:rPr>
                  </w:pPr>
                </w:p>
              </w:tc>
              <w:tc>
                <w:tcPr>
                  <w:tcW w:w="675" w:type="dxa"/>
                  <w:vAlign w:val="center"/>
                </w:tcPr>
                <w:p w14:paraId="4A4FE04C" w14:textId="77777777" w:rsidR="004E41A6" w:rsidRDefault="004E41A6">
                  <w:pPr>
                    <w:pBdr>
                      <w:top w:val="nil"/>
                      <w:left w:val="nil"/>
                      <w:bottom w:val="nil"/>
                      <w:right w:val="nil"/>
                      <w:between w:val="nil"/>
                    </w:pBdr>
                    <w:jc w:val="center"/>
                    <w:rPr>
                      <w:rFonts w:ascii="Arial" w:eastAsia="Arial" w:hAnsi="Arial" w:cs="Arial"/>
                      <w:sz w:val="16"/>
                      <w:szCs w:val="16"/>
                    </w:rPr>
                  </w:pPr>
                </w:p>
              </w:tc>
              <w:tc>
                <w:tcPr>
                  <w:tcW w:w="570" w:type="dxa"/>
                  <w:vAlign w:val="center"/>
                </w:tcPr>
                <w:p w14:paraId="755C935E" w14:textId="77777777" w:rsidR="004E41A6" w:rsidRDefault="004E41A6">
                  <w:pPr>
                    <w:pBdr>
                      <w:top w:val="nil"/>
                      <w:left w:val="nil"/>
                      <w:bottom w:val="nil"/>
                      <w:right w:val="nil"/>
                      <w:between w:val="nil"/>
                    </w:pBdr>
                    <w:jc w:val="center"/>
                    <w:rPr>
                      <w:rFonts w:ascii="Arial" w:eastAsia="Arial" w:hAnsi="Arial" w:cs="Arial"/>
                      <w:sz w:val="16"/>
                      <w:szCs w:val="16"/>
                    </w:rPr>
                  </w:pPr>
                </w:p>
              </w:tc>
              <w:tc>
                <w:tcPr>
                  <w:tcW w:w="510" w:type="dxa"/>
                  <w:vAlign w:val="center"/>
                </w:tcPr>
                <w:p w14:paraId="7B8E77E1" w14:textId="77777777" w:rsidR="004E41A6" w:rsidRDefault="004E41A6">
                  <w:pPr>
                    <w:pBdr>
                      <w:top w:val="nil"/>
                      <w:left w:val="nil"/>
                      <w:bottom w:val="nil"/>
                      <w:right w:val="nil"/>
                      <w:between w:val="nil"/>
                    </w:pBdr>
                    <w:jc w:val="center"/>
                    <w:rPr>
                      <w:rFonts w:ascii="Arial" w:eastAsia="Arial" w:hAnsi="Arial" w:cs="Arial"/>
                      <w:sz w:val="16"/>
                      <w:szCs w:val="16"/>
                    </w:rPr>
                  </w:pPr>
                </w:p>
              </w:tc>
              <w:tc>
                <w:tcPr>
                  <w:tcW w:w="570" w:type="dxa"/>
                  <w:vAlign w:val="center"/>
                </w:tcPr>
                <w:p w14:paraId="2399E0F6" w14:textId="77777777" w:rsidR="004E41A6" w:rsidRDefault="004E41A6">
                  <w:pPr>
                    <w:pBdr>
                      <w:top w:val="nil"/>
                      <w:left w:val="nil"/>
                      <w:bottom w:val="nil"/>
                      <w:right w:val="nil"/>
                      <w:between w:val="nil"/>
                    </w:pBdr>
                    <w:jc w:val="center"/>
                    <w:rPr>
                      <w:rFonts w:ascii="Arial" w:eastAsia="Arial" w:hAnsi="Arial" w:cs="Arial"/>
                      <w:sz w:val="16"/>
                      <w:szCs w:val="16"/>
                    </w:rPr>
                  </w:pPr>
                </w:p>
              </w:tc>
            </w:tr>
            <w:tr w:rsidR="004E41A6" w14:paraId="686DA83C" w14:textId="77777777">
              <w:trPr>
                <w:trHeight w:val="360"/>
                <w:jc w:val="center"/>
              </w:trPr>
              <w:tc>
                <w:tcPr>
                  <w:tcW w:w="660" w:type="dxa"/>
                  <w:shd w:val="clear" w:color="auto" w:fill="auto"/>
                  <w:tcMar>
                    <w:top w:w="100" w:type="dxa"/>
                    <w:left w:w="100" w:type="dxa"/>
                    <w:bottom w:w="100" w:type="dxa"/>
                    <w:right w:w="100" w:type="dxa"/>
                  </w:tcMar>
                </w:tcPr>
                <w:p w14:paraId="06DED336" w14:textId="77777777" w:rsidR="004E41A6" w:rsidRDefault="00000000">
                  <w:pPr>
                    <w:widowControl w:val="0"/>
                    <w:rPr>
                      <w:sz w:val="16"/>
                      <w:szCs w:val="16"/>
                    </w:rPr>
                  </w:pPr>
                  <w:r>
                    <w:rPr>
                      <w:sz w:val="16"/>
                      <w:szCs w:val="16"/>
                    </w:rPr>
                    <w:t>2020-</w:t>
                  </w:r>
                </w:p>
                <w:p w14:paraId="2D597B89" w14:textId="77777777" w:rsidR="004E41A6" w:rsidRDefault="00000000">
                  <w:pPr>
                    <w:widowControl w:val="0"/>
                    <w:rPr>
                      <w:sz w:val="16"/>
                      <w:szCs w:val="16"/>
                    </w:rPr>
                  </w:pPr>
                  <w:r>
                    <w:rPr>
                      <w:sz w:val="16"/>
                      <w:szCs w:val="16"/>
                    </w:rPr>
                    <w:t>2021</w:t>
                  </w:r>
                </w:p>
              </w:tc>
              <w:tc>
                <w:tcPr>
                  <w:tcW w:w="795" w:type="dxa"/>
                </w:tcPr>
                <w:p w14:paraId="5CE50418"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260</w:t>
                  </w:r>
                </w:p>
              </w:tc>
              <w:tc>
                <w:tcPr>
                  <w:tcW w:w="825" w:type="dxa"/>
                </w:tcPr>
                <w:p w14:paraId="58DAF7F1"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41%</w:t>
                  </w:r>
                </w:p>
              </w:tc>
              <w:tc>
                <w:tcPr>
                  <w:tcW w:w="645" w:type="dxa"/>
                  <w:vAlign w:val="center"/>
                </w:tcPr>
                <w:p w14:paraId="6366AF9E"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50%</w:t>
                  </w:r>
                </w:p>
              </w:tc>
              <w:tc>
                <w:tcPr>
                  <w:tcW w:w="780" w:type="dxa"/>
                  <w:vAlign w:val="center"/>
                </w:tcPr>
                <w:p w14:paraId="756C1CC8"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77%</w:t>
                  </w:r>
                </w:p>
              </w:tc>
              <w:tc>
                <w:tcPr>
                  <w:tcW w:w="855" w:type="dxa"/>
                  <w:vAlign w:val="center"/>
                </w:tcPr>
                <w:p w14:paraId="4F99236F"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86%</w:t>
                  </w:r>
                </w:p>
              </w:tc>
              <w:tc>
                <w:tcPr>
                  <w:tcW w:w="660" w:type="dxa"/>
                  <w:vAlign w:val="center"/>
                </w:tcPr>
                <w:p w14:paraId="40F1400D" w14:textId="77777777" w:rsidR="004E41A6" w:rsidRDefault="00000000">
                  <w:pPr>
                    <w:rPr>
                      <w:rFonts w:ascii="Arial" w:eastAsia="Arial" w:hAnsi="Arial" w:cs="Arial"/>
                      <w:sz w:val="16"/>
                      <w:szCs w:val="16"/>
                    </w:rPr>
                  </w:pPr>
                  <w:r>
                    <w:rPr>
                      <w:sz w:val="14"/>
                      <w:szCs w:val="14"/>
                    </w:rPr>
                    <w:t>--</w:t>
                  </w:r>
                </w:p>
              </w:tc>
              <w:tc>
                <w:tcPr>
                  <w:tcW w:w="960" w:type="dxa"/>
                  <w:vAlign w:val="center"/>
                </w:tcPr>
                <w:p w14:paraId="02330DB1" w14:textId="77777777" w:rsidR="004E41A6" w:rsidRDefault="00000000">
                  <w:pPr>
                    <w:rPr>
                      <w:rFonts w:ascii="Arial" w:eastAsia="Arial" w:hAnsi="Arial" w:cs="Arial"/>
                      <w:sz w:val="16"/>
                      <w:szCs w:val="16"/>
                    </w:rPr>
                  </w:pPr>
                  <w:r>
                    <w:rPr>
                      <w:sz w:val="14"/>
                      <w:szCs w:val="14"/>
                    </w:rPr>
                    <w:t>--</w:t>
                  </w:r>
                </w:p>
              </w:tc>
              <w:tc>
                <w:tcPr>
                  <w:tcW w:w="675" w:type="dxa"/>
                  <w:vAlign w:val="center"/>
                </w:tcPr>
                <w:p w14:paraId="7BA0E00B" w14:textId="77777777" w:rsidR="004E41A6" w:rsidRDefault="00000000">
                  <w:pPr>
                    <w:widowControl w:val="0"/>
                    <w:rPr>
                      <w:rFonts w:ascii="Arial" w:eastAsia="Arial" w:hAnsi="Arial" w:cs="Arial"/>
                      <w:sz w:val="16"/>
                      <w:szCs w:val="16"/>
                    </w:rPr>
                  </w:pPr>
                  <w:r>
                    <w:rPr>
                      <w:sz w:val="14"/>
                      <w:szCs w:val="14"/>
                    </w:rPr>
                    <w:t>--</w:t>
                  </w:r>
                </w:p>
              </w:tc>
              <w:tc>
                <w:tcPr>
                  <w:tcW w:w="570" w:type="dxa"/>
                  <w:vAlign w:val="center"/>
                </w:tcPr>
                <w:p w14:paraId="65BFEE4C"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14%</w:t>
                  </w:r>
                </w:p>
              </w:tc>
              <w:tc>
                <w:tcPr>
                  <w:tcW w:w="510" w:type="dxa"/>
                  <w:vAlign w:val="center"/>
                </w:tcPr>
                <w:p w14:paraId="0F25C489" w14:textId="77777777" w:rsidR="004E41A6" w:rsidRDefault="00000000">
                  <w:pPr>
                    <w:widowControl w:val="0"/>
                    <w:rPr>
                      <w:rFonts w:ascii="Arial" w:eastAsia="Arial" w:hAnsi="Arial" w:cs="Arial"/>
                      <w:sz w:val="16"/>
                      <w:szCs w:val="16"/>
                    </w:rPr>
                  </w:pPr>
                  <w:r>
                    <w:rPr>
                      <w:sz w:val="14"/>
                      <w:szCs w:val="14"/>
                    </w:rPr>
                    <w:t>--</w:t>
                  </w:r>
                </w:p>
              </w:tc>
              <w:tc>
                <w:tcPr>
                  <w:tcW w:w="570" w:type="dxa"/>
                  <w:vAlign w:val="center"/>
                </w:tcPr>
                <w:p w14:paraId="36F176F7" w14:textId="77777777" w:rsidR="004E41A6" w:rsidRDefault="00000000">
                  <w:pPr>
                    <w:widowControl w:val="0"/>
                    <w:rPr>
                      <w:rFonts w:ascii="Arial" w:eastAsia="Arial" w:hAnsi="Arial" w:cs="Arial"/>
                      <w:sz w:val="16"/>
                      <w:szCs w:val="16"/>
                    </w:rPr>
                  </w:pPr>
                  <w:r>
                    <w:rPr>
                      <w:sz w:val="14"/>
                      <w:szCs w:val="14"/>
                    </w:rPr>
                    <w:t>--</w:t>
                  </w:r>
                </w:p>
              </w:tc>
            </w:tr>
            <w:tr w:rsidR="004E41A6" w14:paraId="63202F32" w14:textId="77777777">
              <w:trPr>
                <w:trHeight w:val="360"/>
                <w:jc w:val="center"/>
              </w:trPr>
              <w:tc>
                <w:tcPr>
                  <w:tcW w:w="660" w:type="dxa"/>
                  <w:shd w:val="clear" w:color="auto" w:fill="auto"/>
                  <w:tcMar>
                    <w:top w:w="100" w:type="dxa"/>
                    <w:left w:w="100" w:type="dxa"/>
                    <w:bottom w:w="100" w:type="dxa"/>
                    <w:right w:w="100" w:type="dxa"/>
                  </w:tcMar>
                </w:tcPr>
                <w:p w14:paraId="51DC0314" w14:textId="77777777" w:rsidR="004E41A6" w:rsidRDefault="00000000">
                  <w:pPr>
                    <w:widowControl w:val="0"/>
                    <w:rPr>
                      <w:sz w:val="16"/>
                      <w:szCs w:val="16"/>
                    </w:rPr>
                  </w:pPr>
                  <w:r>
                    <w:rPr>
                      <w:sz w:val="16"/>
                      <w:szCs w:val="16"/>
                    </w:rPr>
                    <w:t>2021-2022</w:t>
                  </w:r>
                </w:p>
              </w:tc>
              <w:tc>
                <w:tcPr>
                  <w:tcW w:w="795" w:type="dxa"/>
                </w:tcPr>
                <w:p w14:paraId="006EE4B8"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269</w:t>
                  </w:r>
                </w:p>
              </w:tc>
              <w:tc>
                <w:tcPr>
                  <w:tcW w:w="825" w:type="dxa"/>
                </w:tcPr>
                <w:p w14:paraId="39492124"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36%</w:t>
                  </w:r>
                </w:p>
              </w:tc>
              <w:tc>
                <w:tcPr>
                  <w:tcW w:w="645" w:type="dxa"/>
                  <w:vAlign w:val="center"/>
                </w:tcPr>
                <w:p w14:paraId="458921B2"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36%</w:t>
                  </w:r>
                </w:p>
              </w:tc>
              <w:tc>
                <w:tcPr>
                  <w:tcW w:w="780" w:type="dxa"/>
                  <w:vAlign w:val="center"/>
                </w:tcPr>
                <w:p w14:paraId="38DE70C6"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75%</w:t>
                  </w:r>
                </w:p>
              </w:tc>
              <w:tc>
                <w:tcPr>
                  <w:tcW w:w="855" w:type="dxa"/>
                  <w:vAlign w:val="center"/>
                </w:tcPr>
                <w:p w14:paraId="48991DDE"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63%</w:t>
                  </w:r>
                </w:p>
              </w:tc>
              <w:tc>
                <w:tcPr>
                  <w:tcW w:w="660" w:type="dxa"/>
                  <w:vAlign w:val="center"/>
                </w:tcPr>
                <w:p w14:paraId="351BA17F" w14:textId="77777777" w:rsidR="004E41A6" w:rsidRDefault="00000000">
                  <w:pPr>
                    <w:rPr>
                      <w:sz w:val="14"/>
                      <w:szCs w:val="14"/>
                    </w:rPr>
                  </w:pPr>
                  <w:r>
                    <w:rPr>
                      <w:sz w:val="14"/>
                      <w:szCs w:val="14"/>
                    </w:rPr>
                    <w:t>–</w:t>
                  </w:r>
                </w:p>
              </w:tc>
              <w:tc>
                <w:tcPr>
                  <w:tcW w:w="960" w:type="dxa"/>
                  <w:vAlign w:val="center"/>
                </w:tcPr>
                <w:p w14:paraId="000F426F" w14:textId="77777777" w:rsidR="004E41A6" w:rsidRDefault="00000000">
                  <w:pPr>
                    <w:rPr>
                      <w:sz w:val="14"/>
                      <w:szCs w:val="14"/>
                    </w:rPr>
                  </w:pPr>
                  <w:r>
                    <w:rPr>
                      <w:sz w:val="14"/>
                      <w:szCs w:val="14"/>
                    </w:rPr>
                    <w:t>–</w:t>
                  </w:r>
                </w:p>
              </w:tc>
              <w:tc>
                <w:tcPr>
                  <w:tcW w:w="675" w:type="dxa"/>
                  <w:vAlign w:val="center"/>
                </w:tcPr>
                <w:p w14:paraId="64743FC3" w14:textId="77777777" w:rsidR="004E41A6" w:rsidRDefault="00000000">
                  <w:pPr>
                    <w:widowControl w:val="0"/>
                    <w:rPr>
                      <w:sz w:val="16"/>
                      <w:szCs w:val="16"/>
                    </w:rPr>
                  </w:pPr>
                  <w:r>
                    <w:rPr>
                      <w:sz w:val="16"/>
                      <w:szCs w:val="16"/>
                    </w:rPr>
                    <w:t>71%</w:t>
                  </w:r>
                </w:p>
              </w:tc>
              <w:tc>
                <w:tcPr>
                  <w:tcW w:w="570" w:type="dxa"/>
                  <w:vAlign w:val="center"/>
                </w:tcPr>
                <w:p w14:paraId="5ABF18D2" w14:textId="77777777" w:rsidR="004E41A6" w:rsidRDefault="00000000">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w:t>
                  </w:r>
                </w:p>
              </w:tc>
              <w:tc>
                <w:tcPr>
                  <w:tcW w:w="510" w:type="dxa"/>
                  <w:vAlign w:val="center"/>
                </w:tcPr>
                <w:p w14:paraId="702816DD" w14:textId="77777777" w:rsidR="004E41A6" w:rsidRDefault="00000000">
                  <w:pPr>
                    <w:widowControl w:val="0"/>
                    <w:rPr>
                      <w:sz w:val="14"/>
                      <w:szCs w:val="14"/>
                    </w:rPr>
                  </w:pPr>
                  <w:r>
                    <w:rPr>
                      <w:sz w:val="14"/>
                      <w:szCs w:val="14"/>
                    </w:rPr>
                    <w:t>–</w:t>
                  </w:r>
                </w:p>
              </w:tc>
              <w:tc>
                <w:tcPr>
                  <w:tcW w:w="570" w:type="dxa"/>
                  <w:vAlign w:val="center"/>
                </w:tcPr>
                <w:p w14:paraId="4D020FAD" w14:textId="77777777" w:rsidR="004E41A6" w:rsidRDefault="00000000">
                  <w:pPr>
                    <w:widowControl w:val="0"/>
                    <w:rPr>
                      <w:sz w:val="14"/>
                      <w:szCs w:val="14"/>
                    </w:rPr>
                  </w:pPr>
                  <w:r>
                    <w:rPr>
                      <w:sz w:val="14"/>
                      <w:szCs w:val="14"/>
                    </w:rPr>
                    <w:t>–</w:t>
                  </w:r>
                </w:p>
              </w:tc>
            </w:tr>
          </w:tbl>
          <w:p w14:paraId="64BF78B7" w14:textId="77777777" w:rsidR="004E41A6" w:rsidRDefault="00000000">
            <w:r>
              <w:t xml:space="preserve">     </w:t>
            </w:r>
          </w:p>
          <w:p w14:paraId="2086DF5F" w14:textId="77777777" w:rsidR="004E41A6" w:rsidRDefault="004E41A6"/>
          <w:p w14:paraId="7133FFA6" w14:textId="77777777" w:rsidR="004E41A6" w:rsidRDefault="004E41A6"/>
          <w:p w14:paraId="72E36FB9" w14:textId="77777777" w:rsidR="004E41A6" w:rsidRDefault="004E41A6"/>
          <w:p w14:paraId="1A42061E" w14:textId="77777777" w:rsidR="004E41A6" w:rsidRDefault="004E41A6"/>
          <w:p w14:paraId="71F174C0" w14:textId="77777777" w:rsidR="004E41A6" w:rsidRDefault="004E41A6"/>
          <w:p w14:paraId="5718F15E" w14:textId="77777777" w:rsidR="004E41A6" w:rsidRDefault="004E41A6"/>
          <w:p w14:paraId="72F09AA8" w14:textId="77777777" w:rsidR="004E41A6" w:rsidRDefault="004E41A6"/>
          <w:p w14:paraId="136A145F" w14:textId="77777777" w:rsidR="004E41A6" w:rsidRDefault="004E41A6"/>
          <w:p w14:paraId="679C455E" w14:textId="77777777" w:rsidR="004E41A6" w:rsidRDefault="004E41A6"/>
          <w:p w14:paraId="711E2493" w14:textId="77777777" w:rsidR="004E41A6" w:rsidRDefault="004E41A6"/>
          <w:p w14:paraId="2C6E1E27" w14:textId="77777777" w:rsidR="004E41A6" w:rsidRDefault="004E41A6"/>
          <w:p w14:paraId="178796A9" w14:textId="77777777" w:rsidR="004E41A6" w:rsidRDefault="004E41A6"/>
          <w:p w14:paraId="47AB98BA" w14:textId="77777777" w:rsidR="004E41A6" w:rsidRDefault="004E41A6"/>
          <w:p w14:paraId="1D0EEE6A" w14:textId="77777777" w:rsidR="004E41A6" w:rsidRDefault="004E41A6"/>
          <w:p w14:paraId="60DD1FFD" w14:textId="77777777" w:rsidR="004E41A6" w:rsidRDefault="004E41A6"/>
          <w:tbl>
            <w:tblPr>
              <w:tblStyle w:val="afffffd"/>
              <w:tblW w:w="8625" w:type="dxa"/>
              <w:tblInd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810"/>
              <w:gridCol w:w="915"/>
              <w:gridCol w:w="570"/>
              <w:gridCol w:w="750"/>
              <w:gridCol w:w="855"/>
              <w:gridCol w:w="660"/>
              <w:gridCol w:w="855"/>
              <w:gridCol w:w="675"/>
              <w:gridCol w:w="600"/>
              <w:gridCol w:w="615"/>
              <w:gridCol w:w="615"/>
            </w:tblGrid>
            <w:tr w:rsidR="004E41A6" w14:paraId="2BDE1B08" w14:textId="77777777">
              <w:trPr>
                <w:trHeight w:val="300"/>
              </w:trPr>
              <w:tc>
                <w:tcPr>
                  <w:tcW w:w="705" w:type="dxa"/>
                  <w:shd w:val="clear" w:color="auto" w:fill="999999"/>
                  <w:tcMar>
                    <w:top w:w="100" w:type="dxa"/>
                    <w:left w:w="100" w:type="dxa"/>
                    <w:bottom w:w="100" w:type="dxa"/>
                    <w:right w:w="100" w:type="dxa"/>
                  </w:tcMar>
                </w:tcPr>
                <w:p w14:paraId="1E2111B1" w14:textId="77777777" w:rsidR="004E41A6" w:rsidRDefault="004E41A6">
                  <w:pPr>
                    <w:widowControl w:val="0"/>
                    <w:pBdr>
                      <w:top w:val="nil"/>
                      <w:left w:val="nil"/>
                      <w:bottom w:val="nil"/>
                      <w:right w:val="nil"/>
                      <w:between w:val="nil"/>
                    </w:pBdr>
                    <w:rPr>
                      <w:shd w:val="clear" w:color="auto" w:fill="666666"/>
                    </w:rPr>
                  </w:pPr>
                </w:p>
              </w:tc>
              <w:tc>
                <w:tcPr>
                  <w:tcW w:w="1725" w:type="dxa"/>
                  <w:gridSpan w:val="2"/>
                  <w:shd w:val="clear" w:color="auto" w:fill="999999"/>
                  <w:tcMar>
                    <w:top w:w="100" w:type="dxa"/>
                    <w:left w:w="100" w:type="dxa"/>
                    <w:bottom w:w="100" w:type="dxa"/>
                    <w:right w:w="100" w:type="dxa"/>
                  </w:tcMar>
                </w:tcPr>
                <w:p w14:paraId="75B0728A" w14:textId="77777777" w:rsidR="004E41A6" w:rsidRDefault="00000000">
                  <w:pPr>
                    <w:widowControl w:val="0"/>
                    <w:pBdr>
                      <w:top w:val="nil"/>
                      <w:left w:val="nil"/>
                      <w:bottom w:val="nil"/>
                      <w:right w:val="nil"/>
                      <w:between w:val="nil"/>
                    </w:pBdr>
                    <w:rPr>
                      <w:b/>
                    </w:rPr>
                  </w:pPr>
                  <w:r>
                    <w:rPr>
                      <w:b/>
                    </w:rPr>
                    <w:t>7th ELA</w:t>
                  </w:r>
                </w:p>
              </w:tc>
              <w:tc>
                <w:tcPr>
                  <w:tcW w:w="6195" w:type="dxa"/>
                  <w:gridSpan w:val="9"/>
                  <w:shd w:val="clear" w:color="auto" w:fill="999999"/>
                  <w:tcMar>
                    <w:top w:w="100" w:type="dxa"/>
                    <w:left w:w="100" w:type="dxa"/>
                    <w:bottom w:w="100" w:type="dxa"/>
                    <w:right w:w="100" w:type="dxa"/>
                  </w:tcMar>
                </w:tcPr>
                <w:p w14:paraId="0D26FDAA" w14:textId="77777777" w:rsidR="004E41A6" w:rsidRDefault="00000000">
                  <w:pPr>
                    <w:widowControl w:val="0"/>
                    <w:pBdr>
                      <w:top w:val="nil"/>
                      <w:left w:val="nil"/>
                      <w:bottom w:val="nil"/>
                      <w:right w:val="nil"/>
                      <w:between w:val="nil"/>
                    </w:pBdr>
                    <w:rPr>
                      <w:b/>
                    </w:rPr>
                  </w:pPr>
                  <w:r>
                    <w:rPr>
                      <w:b/>
                    </w:rPr>
                    <w:t>% Scoring Levels 2, 3, and 4 on GMA</w:t>
                  </w:r>
                </w:p>
              </w:tc>
            </w:tr>
            <w:tr w:rsidR="004E41A6" w14:paraId="5F108E04" w14:textId="77777777">
              <w:trPr>
                <w:trHeight w:val="690"/>
              </w:trPr>
              <w:tc>
                <w:tcPr>
                  <w:tcW w:w="705" w:type="dxa"/>
                  <w:shd w:val="clear" w:color="auto" w:fill="auto"/>
                  <w:tcMar>
                    <w:top w:w="100" w:type="dxa"/>
                    <w:left w:w="100" w:type="dxa"/>
                    <w:bottom w:w="100" w:type="dxa"/>
                    <w:right w:w="100" w:type="dxa"/>
                  </w:tcMar>
                </w:tcPr>
                <w:p w14:paraId="02BFC532" w14:textId="77777777" w:rsidR="004E41A6" w:rsidRDefault="004E41A6">
                  <w:pPr>
                    <w:widowControl w:val="0"/>
                    <w:pBdr>
                      <w:top w:val="nil"/>
                      <w:left w:val="nil"/>
                      <w:bottom w:val="nil"/>
                      <w:right w:val="nil"/>
                      <w:between w:val="nil"/>
                    </w:pBdr>
                    <w:rPr>
                      <w:sz w:val="14"/>
                      <w:szCs w:val="14"/>
                    </w:rPr>
                  </w:pPr>
                </w:p>
              </w:tc>
              <w:tc>
                <w:tcPr>
                  <w:tcW w:w="810" w:type="dxa"/>
                  <w:shd w:val="clear" w:color="auto" w:fill="auto"/>
                  <w:tcMar>
                    <w:top w:w="100" w:type="dxa"/>
                    <w:left w:w="100" w:type="dxa"/>
                    <w:bottom w:w="100" w:type="dxa"/>
                    <w:right w:w="100" w:type="dxa"/>
                  </w:tcMar>
                </w:tcPr>
                <w:p w14:paraId="11FCC6FD" w14:textId="77777777" w:rsidR="004E41A6" w:rsidRDefault="00000000">
                  <w:pPr>
                    <w:widowControl w:val="0"/>
                    <w:pBdr>
                      <w:top w:val="nil"/>
                      <w:left w:val="nil"/>
                      <w:bottom w:val="nil"/>
                      <w:right w:val="nil"/>
                      <w:between w:val="nil"/>
                    </w:pBdr>
                    <w:rPr>
                      <w:sz w:val="14"/>
                      <w:szCs w:val="14"/>
                    </w:rPr>
                  </w:pPr>
                  <w:r>
                    <w:rPr>
                      <w:sz w:val="14"/>
                      <w:szCs w:val="14"/>
                    </w:rPr>
                    <w:t xml:space="preserve">Total </w:t>
                  </w:r>
                </w:p>
                <w:p w14:paraId="296A97C1" w14:textId="77777777" w:rsidR="004E41A6" w:rsidRDefault="00000000">
                  <w:pPr>
                    <w:widowControl w:val="0"/>
                    <w:pBdr>
                      <w:top w:val="nil"/>
                      <w:left w:val="nil"/>
                      <w:bottom w:val="nil"/>
                      <w:right w:val="nil"/>
                      <w:between w:val="nil"/>
                    </w:pBdr>
                    <w:rPr>
                      <w:sz w:val="14"/>
                      <w:szCs w:val="14"/>
                    </w:rPr>
                  </w:pPr>
                  <w:r>
                    <w:rPr>
                      <w:sz w:val="14"/>
                      <w:szCs w:val="14"/>
                    </w:rPr>
                    <w:t>Students</w:t>
                  </w:r>
                </w:p>
              </w:tc>
              <w:tc>
                <w:tcPr>
                  <w:tcW w:w="915" w:type="dxa"/>
                  <w:shd w:val="clear" w:color="auto" w:fill="auto"/>
                  <w:tcMar>
                    <w:top w:w="100" w:type="dxa"/>
                    <w:left w:w="100" w:type="dxa"/>
                    <w:bottom w:w="100" w:type="dxa"/>
                    <w:right w:w="100" w:type="dxa"/>
                  </w:tcMar>
                </w:tcPr>
                <w:p w14:paraId="794C884C" w14:textId="77777777" w:rsidR="004E41A6" w:rsidRDefault="00000000">
                  <w:pPr>
                    <w:widowControl w:val="0"/>
                    <w:pBdr>
                      <w:top w:val="nil"/>
                      <w:left w:val="nil"/>
                      <w:bottom w:val="nil"/>
                      <w:right w:val="nil"/>
                      <w:between w:val="nil"/>
                    </w:pBdr>
                    <w:rPr>
                      <w:sz w:val="14"/>
                      <w:szCs w:val="14"/>
                    </w:rPr>
                  </w:pPr>
                  <w:r>
                    <w:rPr>
                      <w:sz w:val="14"/>
                      <w:szCs w:val="14"/>
                    </w:rPr>
                    <w:t xml:space="preserve">% </w:t>
                  </w:r>
                  <w:proofErr w:type="gramStart"/>
                  <w:r>
                    <w:rPr>
                      <w:sz w:val="14"/>
                      <w:szCs w:val="14"/>
                    </w:rPr>
                    <w:t>of</w:t>
                  </w:r>
                  <w:proofErr w:type="gramEnd"/>
                  <w:r>
                    <w:rPr>
                      <w:sz w:val="14"/>
                      <w:szCs w:val="14"/>
                    </w:rPr>
                    <w:t xml:space="preserve"> </w:t>
                  </w:r>
                </w:p>
                <w:p w14:paraId="0815CCDD" w14:textId="77777777" w:rsidR="004E41A6" w:rsidRDefault="00000000">
                  <w:pPr>
                    <w:widowControl w:val="0"/>
                    <w:pBdr>
                      <w:top w:val="nil"/>
                      <w:left w:val="nil"/>
                      <w:bottom w:val="nil"/>
                      <w:right w:val="nil"/>
                      <w:between w:val="nil"/>
                    </w:pBdr>
                    <w:rPr>
                      <w:sz w:val="14"/>
                      <w:szCs w:val="14"/>
                    </w:rPr>
                  </w:pPr>
                  <w:r>
                    <w:rPr>
                      <w:sz w:val="14"/>
                      <w:szCs w:val="14"/>
                    </w:rPr>
                    <w:t>Students</w:t>
                  </w:r>
                </w:p>
                <w:p w14:paraId="4760FA80" w14:textId="77777777" w:rsidR="004E41A6" w:rsidRDefault="00000000">
                  <w:pPr>
                    <w:widowControl w:val="0"/>
                    <w:pBdr>
                      <w:top w:val="nil"/>
                      <w:left w:val="nil"/>
                      <w:bottom w:val="nil"/>
                      <w:right w:val="nil"/>
                      <w:between w:val="nil"/>
                    </w:pBdr>
                    <w:rPr>
                      <w:sz w:val="14"/>
                      <w:szCs w:val="14"/>
                    </w:rPr>
                  </w:pPr>
                  <w:r>
                    <w:rPr>
                      <w:sz w:val="14"/>
                      <w:szCs w:val="14"/>
                    </w:rPr>
                    <w:t>Passing</w:t>
                  </w:r>
                </w:p>
              </w:tc>
              <w:tc>
                <w:tcPr>
                  <w:tcW w:w="570" w:type="dxa"/>
                  <w:shd w:val="clear" w:color="auto" w:fill="auto"/>
                  <w:tcMar>
                    <w:top w:w="100" w:type="dxa"/>
                    <w:left w:w="100" w:type="dxa"/>
                    <w:bottom w:w="100" w:type="dxa"/>
                    <w:right w:w="100" w:type="dxa"/>
                  </w:tcMar>
                </w:tcPr>
                <w:p w14:paraId="6E76CD86" w14:textId="77777777" w:rsidR="004E41A6" w:rsidRDefault="00000000">
                  <w:pPr>
                    <w:widowControl w:val="0"/>
                    <w:pBdr>
                      <w:top w:val="nil"/>
                      <w:left w:val="nil"/>
                      <w:bottom w:val="nil"/>
                      <w:right w:val="nil"/>
                      <w:between w:val="nil"/>
                    </w:pBdr>
                    <w:rPr>
                      <w:sz w:val="14"/>
                      <w:szCs w:val="14"/>
                    </w:rPr>
                  </w:pPr>
                  <w:r>
                    <w:rPr>
                      <w:sz w:val="14"/>
                      <w:szCs w:val="14"/>
                    </w:rPr>
                    <w:t>Black</w:t>
                  </w:r>
                </w:p>
              </w:tc>
              <w:tc>
                <w:tcPr>
                  <w:tcW w:w="750" w:type="dxa"/>
                  <w:shd w:val="clear" w:color="auto" w:fill="auto"/>
                  <w:tcMar>
                    <w:top w:w="100" w:type="dxa"/>
                    <w:left w:w="100" w:type="dxa"/>
                    <w:bottom w:w="100" w:type="dxa"/>
                    <w:right w:w="100" w:type="dxa"/>
                  </w:tcMar>
                </w:tcPr>
                <w:p w14:paraId="5EB78364" w14:textId="77777777" w:rsidR="004E41A6" w:rsidRDefault="00000000">
                  <w:pPr>
                    <w:widowControl w:val="0"/>
                    <w:pBdr>
                      <w:top w:val="nil"/>
                      <w:left w:val="nil"/>
                      <w:bottom w:val="nil"/>
                      <w:right w:val="nil"/>
                      <w:between w:val="nil"/>
                    </w:pBdr>
                    <w:rPr>
                      <w:sz w:val="14"/>
                      <w:szCs w:val="14"/>
                    </w:rPr>
                  </w:pPr>
                  <w:r>
                    <w:rPr>
                      <w:sz w:val="14"/>
                      <w:szCs w:val="14"/>
                    </w:rPr>
                    <w:t>White</w:t>
                  </w:r>
                </w:p>
              </w:tc>
              <w:tc>
                <w:tcPr>
                  <w:tcW w:w="855" w:type="dxa"/>
                  <w:shd w:val="clear" w:color="auto" w:fill="auto"/>
                  <w:tcMar>
                    <w:top w:w="100" w:type="dxa"/>
                    <w:left w:w="100" w:type="dxa"/>
                    <w:bottom w:w="100" w:type="dxa"/>
                    <w:right w:w="100" w:type="dxa"/>
                  </w:tcMar>
                </w:tcPr>
                <w:p w14:paraId="41387AF4" w14:textId="77777777" w:rsidR="004E41A6" w:rsidRDefault="00000000">
                  <w:pPr>
                    <w:widowControl w:val="0"/>
                    <w:pBdr>
                      <w:top w:val="nil"/>
                      <w:left w:val="nil"/>
                      <w:bottom w:val="nil"/>
                      <w:right w:val="nil"/>
                      <w:between w:val="nil"/>
                    </w:pBdr>
                    <w:rPr>
                      <w:sz w:val="14"/>
                      <w:szCs w:val="14"/>
                    </w:rPr>
                  </w:pPr>
                  <w:r>
                    <w:rPr>
                      <w:sz w:val="14"/>
                      <w:szCs w:val="14"/>
                    </w:rPr>
                    <w:t>Hispanic</w:t>
                  </w:r>
                </w:p>
              </w:tc>
              <w:tc>
                <w:tcPr>
                  <w:tcW w:w="660" w:type="dxa"/>
                  <w:shd w:val="clear" w:color="auto" w:fill="auto"/>
                  <w:tcMar>
                    <w:top w:w="100" w:type="dxa"/>
                    <w:left w:w="100" w:type="dxa"/>
                    <w:bottom w:w="100" w:type="dxa"/>
                    <w:right w:w="100" w:type="dxa"/>
                  </w:tcMar>
                </w:tcPr>
                <w:p w14:paraId="2ED1C480" w14:textId="77777777" w:rsidR="004E41A6" w:rsidRDefault="00000000">
                  <w:pPr>
                    <w:widowControl w:val="0"/>
                    <w:pBdr>
                      <w:top w:val="nil"/>
                      <w:left w:val="nil"/>
                      <w:bottom w:val="nil"/>
                      <w:right w:val="nil"/>
                      <w:between w:val="nil"/>
                    </w:pBdr>
                    <w:rPr>
                      <w:sz w:val="14"/>
                      <w:szCs w:val="14"/>
                    </w:rPr>
                  </w:pPr>
                  <w:r>
                    <w:rPr>
                      <w:sz w:val="14"/>
                      <w:szCs w:val="14"/>
                    </w:rPr>
                    <w:t>Asian</w:t>
                  </w:r>
                </w:p>
              </w:tc>
              <w:tc>
                <w:tcPr>
                  <w:tcW w:w="855" w:type="dxa"/>
                  <w:shd w:val="clear" w:color="auto" w:fill="auto"/>
                  <w:tcMar>
                    <w:top w:w="100" w:type="dxa"/>
                    <w:left w:w="100" w:type="dxa"/>
                    <w:bottom w:w="100" w:type="dxa"/>
                    <w:right w:w="100" w:type="dxa"/>
                  </w:tcMar>
                </w:tcPr>
                <w:p w14:paraId="406C1E85" w14:textId="77777777" w:rsidR="004E41A6" w:rsidRDefault="00000000">
                  <w:pPr>
                    <w:widowControl w:val="0"/>
                    <w:pBdr>
                      <w:top w:val="nil"/>
                      <w:left w:val="nil"/>
                      <w:bottom w:val="nil"/>
                      <w:right w:val="nil"/>
                      <w:between w:val="nil"/>
                    </w:pBdr>
                    <w:rPr>
                      <w:sz w:val="14"/>
                      <w:szCs w:val="14"/>
                    </w:rPr>
                  </w:pPr>
                  <w:r>
                    <w:rPr>
                      <w:sz w:val="14"/>
                      <w:szCs w:val="14"/>
                    </w:rPr>
                    <w:t>American</w:t>
                  </w:r>
                </w:p>
                <w:p w14:paraId="0EDB9AC1" w14:textId="77777777" w:rsidR="004E41A6" w:rsidRDefault="00000000">
                  <w:pPr>
                    <w:widowControl w:val="0"/>
                    <w:pBdr>
                      <w:top w:val="nil"/>
                      <w:left w:val="nil"/>
                      <w:bottom w:val="nil"/>
                      <w:right w:val="nil"/>
                      <w:between w:val="nil"/>
                    </w:pBdr>
                    <w:rPr>
                      <w:sz w:val="14"/>
                      <w:szCs w:val="14"/>
                    </w:rPr>
                  </w:pPr>
                  <w:r>
                    <w:rPr>
                      <w:sz w:val="14"/>
                      <w:szCs w:val="14"/>
                    </w:rPr>
                    <w:t>Indian</w:t>
                  </w:r>
                </w:p>
              </w:tc>
              <w:tc>
                <w:tcPr>
                  <w:tcW w:w="675" w:type="dxa"/>
                  <w:shd w:val="clear" w:color="auto" w:fill="auto"/>
                  <w:tcMar>
                    <w:top w:w="100" w:type="dxa"/>
                    <w:left w:w="100" w:type="dxa"/>
                    <w:bottom w:w="100" w:type="dxa"/>
                    <w:right w:w="100" w:type="dxa"/>
                  </w:tcMar>
                </w:tcPr>
                <w:p w14:paraId="19CC87B3" w14:textId="77777777" w:rsidR="004E41A6" w:rsidRDefault="00000000">
                  <w:pPr>
                    <w:widowControl w:val="0"/>
                    <w:pBdr>
                      <w:top w:val="nil"/>
                      <w:left w:val="nil"/>
                      <w:bottom w:val="nil"/>
                      <w:right w:val="nil"/>
                      <w:between w:val="nil"/>
                    </w:pBdr>
                    <w:rPr>
                      <w:sz w:val="14"/>
                      <w:szCs w:val="14"/>
                    </w:rPr>
                  </w:pPr>
                  <w:r>
                    <w:rPr>
                      <w:sz w:val="14"/>
                      <w:szCs w:val="14"/>
                    </w:rPr>
                    <w:t xml:space="preserve">Two or </w:t>
                  </w:r>
                </w:p>
                <w:p w14:paraId="567EB099" w14:textId="77777777" w:rsidR="004E41A6" w:rsidRDefault="00000000">
                  <w:pPr>
                    <w:widowControl w:val="0"/>
                    <w:pBdr>
                      <w:top w:val="nil"/>
                      <w:left w:val="nil"/>
                      <w:bottom w:val="nil"/>
                      <w:right w:val="nil"/>
                      <w:between w:val="nil"/>
                    </w:pBdr>
                    <w:rPr>
                      <w:sz w:val="14"/>
                      <w:szCs w:val="14"/>
                    </w:rPr>
                  </w:pPr>
                  <w:r>
                    <w:rPr>
                      <w:sz w:val="14"/>
                      <w:szCs w:val="14"/>
                    </w:rPr>
                    <w:t xml:space="preserve">More </w:t>
                  </w:r>
                </w:p>
                <w:p w14:paraId="5549BDDD" w14:textId="77777777" w:rsidR="004E41A6" w:rsidRDefault="00000000">
                  <w:pPr>
                    <w:widowControl w:val="0"/>
                    <w:pBdr>
                      <w:top w:val="nil"/>
                      <w:left w:val="nil"/>
                      <w:bottom w:val="nil"/>
                      <w:right w:val="nil"/>
                      <w:between w:val="nil"/>
                    </w:pBdr>
                    <w:rPr>
                      <w:sz w:val="14"/>
                      <w:szCs w:val="14"/>
                    </w:rPr>
                  </w:pPr>
                  <w:r>
                    <w:rPr>
                      <w:sz w:val="14"/>
                      <w:szCs w:val="14"/>
                    </w:rPr>
                    <w:t>Races</w:t>
                  </w:r>
                </w:p>
              </w:tc>
              <w:tc>
                <w:tcPr>
                  <w:tcW w:w="600" w:type="dxa"/>
                  <w:shd w:val="clear" w:color="auto" w:fill="auto"/>
                  <w:tcMar>
                    <w:top w:w="100" w:type="dxa"/>
                    <w:left w:w="100" w:type="dxa"/>
                    <w:bottom w:w="100" w:type="dxa"/>
                    <w:right w:w="100" w:type="dxa"/>
                  </w:tcMar>
                </w:tcPr>
                <w:p w14:paraId="0905B0CA" w14:textId="77777777" w:rsidR="004E41A6" w:rsidRDefault="00000000">
                  <w:pPr>
                    <w:widowControl w:val="0"/>
                    <w:pBdr>
                      <w:top w:val="nil"/>
                      <w:left w:val="nil"/>
                      <w:bottom w:val="nil"/>
                      <w:right w:val="nil"/>
                      <w:between w:val="nil"/>
                    </w:pBdr>
                    <w:rPr>
                      <w:sz w:val="14"/>
                      <w:szCs w:val="14"/>
                    </w:rPr>
                  </w:pPr>
                  <w:r>
                    <w:rPr>
                      <w:sz w:val="14"/>
                      <w:szCs w:val="14"/>
                    </w:rPr>
                    <w:t>SWD</w:t>
                  </w:r>
                </w:p>
              </w:tc>
              <w:tc>
                <w:tcPr>
                  <w:tcW w:w="615" w:type="dxa"/>
                  <w:shd w:val="clear" w:color="auto" w:fill="auto"/>
                  <w:tcMar>
                    <w:top w:w="100" w:type="dxa"/>
                    <w:left w:w="100" w:type="dxa"/>
                    <w:bottom w:w="100" w:type="dxa"/>
                    <w:right w:w="100" w:type="dxa"/>
                  </w:tcMar>
                </w:tcPr>
                <w:p w14:paraId="3A5BDF45" w14:textId="77777777" w:rsidR="004E41A6" w:rsidRDefault="00000000">
                  <w:pPr>
                    <w:widowControl w:val="0"/>
                    <w:pBdr>
                      <w:top w:val="nil"/>
                      <w:left w:val="nil"/>
                      <w:bottom w:val="nil"/>
                      <w:right w:val="nil"/>
                      <w:between w:val="nil"/>
                    </w:pBdr>
                    <w:rPr>
                      <w:sz w:val="14"/>
                      <w:szCs w:val="14"/>
                    </w:rPr>
                  </w:pPr>
                  <w:r>
                    <w:rPr>
                      <w:sz w:val="14"/>
                      <w:szCs w:val="14"/>
                    </w:rPr>
                    <w:t>LEP</w:t>
                  </w:r>
                </w:p>
              </w:tc>
              <w:tc>
                <w:tcPr>
                  <w:tcW w:w="615" w:type="dxa"/>
                  <w:shd w:val="clear" w:color="auto" w:fill="auto"/>
                  <w:tcMar>
                    <w:top w:w="100" w:type="dxa"/>
                    <w:left w:w="100" w:type="dxa"/>
                    <w:bottom w:w="100" w:type="dxa"/>
                    <w:right w:w="100" w:type="dxa"/>
                  </w:tcMar>
                </w:tcPr>
                <w:p w14:paraId="71912225" w14:textId="77777777" w:rsidR="004E41A6" w:rsidRDefault="00000000">
                  <w:pPr>
                    <w:widowControl w:val="0"/>
                    <w:pBdr>
                      <w:top w:val="nil"/>
                      <w:left w:val="nil"/>
                      <w:bottom w:val="nil"/>
                      <w:right w:val="nil"/>
                      <w:between w:val="nil"/>
                    </w:pBdr>
                    <w:rPr>
                      <w:sz w:val="14"/>
                      <w:szCs w:val="14"/>
                    </w:rPr>
                  </w:pPr>
                  <w:r>
                    <w:rPr>
                      <w:sz w:val="14"/>
                      <w:szCs w:val="14"/>
                    </w:rPr>
                    <w:t>Econ</w:t>
                  </w:r>
                </w:p>
                <w:p w14:paraId="67D7DB9A" w14:textId="77777777" w:rsidR="004E41A6" w:rsidRDefault="00000000">
                  <w:pPr>
                    <w:widowControl w:val="0"/>
                    <w:pBdr>
                      <w:top w:val="nil"/>
                      <w:left w:val="nil"/>
                      <w:bottom w:val="nil"/>
                      <w:right w:val="nil"/>
                      <w:between w:val="nil"/>
                    </w:pBdr>
                    <w:rPr>
                      <w:sz w:val="14"/>
                      <w:szCs w:val="14"/>
                    </w:rPr>
                  </w:pPr>
                  <w:proofErr w:type="spellStart"/>
                  <w:r>
                    <w:rPr>
                      <w:sz w:val="14"/>
                      <w:szCs w:val="14"/>
                    </w:rPr>
                    <w:t>Disadv</w:t>
                  </w:r>
                  <w:proofErr w:type="spellEnd"/>
                </w:p>
              </w:tc>
            </w:tr>
            <w:tr w:rsidR="004E41A6" w14:paraId="6FF988B1" w14:textId="77777777">
              <w:tc>
                <w:tcPr>
                  <w:tcW w:w="705" w:type="dxa"/>
                  <w:shd w:val="clear" w:color="auto" w:fill="auto"/>
                  <w:tcMar>
                    <w:top w:w="100" w:type="dxa"/>
                    <w:left w:w="100" w:type="dxa"/>
                    <w:bottom w:w="100" w:type="dxa"/>
                    <w:right w:w="100" w:type="dxa"/>
                  </w:tcMar>
                </w:tcPr>
                <w:p w14:paraId="19251EF3" w14:textId="77777777" w:rsidR="004E41A6" w:rsidRDefault="00000000">
                  <w:pPr>
                    <w:widowControl w:val="0"/>
                    <w:pBdr>
                      <w:top w:val="nil"/>
                      <w:left w:val="nil"/>
                      <w:bottom w:val="nil"/>
                      <w:right w:val="nil"/>
                      <w:between w:val="nil"/>
                    </w:pBdr>
                    <w:rPr>
                      <w:sz w:val="14"/>
                      <w:szCs w:val="14"/>
                    </w:rPr>
                  </w:pPr>
                  <w:r>
                    <w:rPr>
                      <w:sz w:val="14"/>
                      <w:szCs w:val="14"/>
                    </w:rPr>
                    <w:t>2016 -</w:t>
                  </w:r>
                </w:p>
                <w:p w14:paraId="40210E8B" w14:textId="77777777" w:rsidR="004E41A6" w:rsidRDefault="00000000">
                  <w:pPr>
                    <w:widowControl w:val="0"/>
                    <w:pBdr>
                      <w:top w:val="nil"/>
                      <w:left w:val="nil"/>
                      <w:bottom w:val="nil"/>
                      <w:right w:val="nil"/>
                      <w:between w:val="nil"/>
                    </w:pBdr>
                    <w:rPr>
                      <w:sz w:val="14"/>
                      <w:szCs w:val="14"/>
                    </w:rPr>
                  </w:pPr>
                  <w:r>
                    <w:rPr>
                      <w:sz w:val="14"/>
                      <w:szCs w:val="14"/>
                    </w:rPr>
                    <w:t>2017</w:t>
                  </w:r>
                </w:p>
              </w:tc>
              <w:tc>
                <w:tcPr>
                  <w:tcW w:w="810" w:type="dxa"/>
                  <w:shd w:val="clear" w:color="auto" w:fill="auto"/>
                  <w:tcMar>
                    <w:top w:w="100" w:type="dxa"/>
                    <w:left w:w="100" w:type="dxa"/>
                    <w:bottom w:w="100" w:type="dxa"/>
                    <w:right w:w="100" w:type="dxa"/>
                  </w:tcMar>
                </w:tcPr>
                <w:p w14:paraId="4F37C229" w14:textId="77777777" w:rsidR="004E41A6" w:rsidRDefault="00000000">
                  <w:pPr>
                    <w:widowControl w:val="0"/>
                    <w:pBdr>
                      <w:top w:val="nil"/>
                      <w:left w:val="nil"/>
                      <w:bottom w:val="nil"/>
                      <w:right w:val="nil"/>
                      <w:between w:val="nil"/>
                    </w:pBdr>
                    <w:rPr>
                      <w:sz w:val="14"/>
                      <w:szCs w:val="14"/>
                    </w:rPr>
                  </w:pPr>
                  <w:r>
                    <w:t xml:space="preserve">     </w:t>
                  </w:r>
                </w:p>
                <w:p w14:paraId="29208CAB" w14:textId="77777777" w:rsidR="004E41A6" w:rsidRDefault="00000000">
                  <w:pPr>
                    <w:widowControl w:val="0"/>
                    <w:pBdr>
                      <w:top w:val="nil"/>
                      <w:left w:val="nil"/>
                      <w:bottom w:val="nil"/>
                      <w:right w:val="nil"/>
                      <w:between w:val="nil"/>
                    </w:pBdr>
                    <w:rPr>
                      <w:sz w:val="14"/>
                      <w:szCs w:val="14"/>
                    </w:rPr>
                  </w:pPr>
                  <w:r>
                    <w:rPr>
                      <w:sz w:val="14"/>
                      <w:szCs w:val="14"/>
                    </w:rPr>
                    <w:t>261</w:t>
                  </w:r>
                </w:p>
              </w:tc>
              <w:tc>
                <w:tcPr>
                  <w:tcW w:w="915" w:type="dxa"/>
                  <w:shd w:val="clear" w:color="auto" w:fill="auto"/>
                  <w:tcMar>
                    <w:top w:w="100" w:type="dxa"/>
                    <w:left w:w="100" w:type="dxa"/>
                    <w:bottom w:w="100" w:type="dxa"/>
                    <w:right w:w="100" w:type="dxa"/>
                  </w:tcMar>
                </w:tcPr>
                <w:p w14:paraId="60C13391" w14:textId="77777777" w:rsidR="004E41A6" w:rsidRDefault="004E41A6">
                  <w:pPr>
                    <w:widowControl w:val="0"/>
                    <w:pBdr>
                      <w:top w:val="nil"/>
                      <w:left w:val="nil"/>
                      <w:bottom w:val="nil"/>
                      <w:right w:val="nil"/>
                      <w:between w:val="nil"/>
                    </w:pBdr>
                    <w:rPr>
                      <w:sz w:val="14"/>
                      <w:szCs w:val="14"/>
                    </w:rPr>
                  </w:pPr>
                </w:p>
                <w:p w14:paraId="6EE42B66" w14:textId="77777777" w:rsidR="004E41A6" w:rsidRDefault="00000000">
                  <w:pPr>
                    <w:widowControl w:val="0"/>
                    <w:pBdr>
                      <w:top w:val="nil"/>
                      <w:left w:val="nil"/>
                      <w:bottom w:val="nil"/>
                      <w:right w:val="nil"/>
                      <w:between w:val="nil"/>
                    </w:pBdr>
                    <w:rPr>
                      <w:sz w:val="14"/>
                      <w:szCs w:val="14"/>
                    </w:rPr>
                  </w:pPr>
                  <w:r>
                    <w:rPr>
                      <w:sz w:val="14"/>
                      <w:szCs w:val="14"/>
                    </w:rPr>
                    <w:t>62%</w:t>
                  </w:r>
                </w:p>
              </w:tc>
              <w:tc>
                <w:tcPr>
                  <w:tcW w:w="570" w:type="dxa"/>
                  <w:shd w:val="clear" w:color="auto" w:fill="auto"/>
                  <w:tcMar>
                    <w:top w:w="100" w:type="dxa"/>
                    <w:left w:w="100" w:type="dxa"/>
                    <w:bottom w:w="100" w:type="dxa"/>
                    <w:right w:w="100" w:type="dxa"/>
                  </w:tcMar>
                </w:tcPr>
                <w:p w14:paraId="4261CD35" w14:textId="77777777" w:rsidR="004E41A6" w:rsidRDefault="004E41A6">
                  <w:pPr>
                    <w:widowControl w:val="0"/>
                    <w:pBdr>
                      <w:top w:val="nil"/>
                      <w:left w:val="nil"/>
                      <w:bottom w:val="nil"/>
                      <w:right w:val="nil"/>
                      <w:between w:val="nil"/>
                    </w:pBdr>
                    <w:rPr>
                      <w:sz w:val="14"/>
                      <w:szCs w:val="14"/>
                    </w:rPr>
                  </w:pPr>
                </w:p>
                <w:p w14:paraId="3D0A4C7C" w14:textId="77777777" w:rsidR="004E41A6" w:rsidRDefault="00000000">
                  <w:pPr>
                    <w:widowControl w:val="0"/>
                    <w:pBdr>
                      <w:top w:val="nil"/>
                      <w:left w:val="nil"/>
                      <w:bottom w:val="nil"/>
                      <w:right w:val="nil"/>
                      <w:between w:val="nil"/>
                    </w:pBdr>
                    <w:rPr>
                      <w:sz w:val="14"/>
                      <w:szCs w:val="14"/>
                    </w:rPr>
                  </w:pPr>
                  <w:r>
                    <w:rPr>
                      <w:sz w:val="14"/>
                      <w:szCs w:val="14"/>
                    </w:rPr>
                    <w:t>50%</w:t>
                  </w:r>
                </w:p>
              </w:tc>
              <w:tc>
                <w:tcPr>
                  <w:tcW w:w="750" w:type="dxa"/>
                  <w:shd w:val="clear" w:color="auto" w:fill="auto"/>
                  <w:tcMar>
                    <w:top w:w="100" w:type="dxa"/>
                    <w:left w:w="100" w:type="dxa"/>
                    <w:bottom w:w="100" w:type="dxa"/>
                    <w:right w:w="100" w:type="dxa"/>
                  </w:tcMar>
                </w:tcPr>
                <w:p w14:paraId="4F250FE8" w14:textId="77777777" w:rsidR="004E41A6" w:rsidRDefault="00000000">
                  <w:pPr>
                    <w:widowControl w:val="0"/>
                    <w:pBdr>
                      <w:top w:val="nil"/>
                      <w:left w:val="nil"/>
                      <w:bottom w:val="nil"/>
                      <w:right w:val="nil"/>
                      <w:between w:val="nil"/>
                    </w:pBdr>
                    <w:rPr>
                      <w:sz w:val="14"/>
                      <w:szCs w:val="14"/>
                    </w:rPr>
                  </w:pPr>
                  <w:r>
                    <w:t xml:space="preserve">     </w:t>
                  </w:r>
                </w:p>
                <w:p w14:paraId="5BE00F78" w14:textId="77777777" w:rsidR="004E41A6" w:rsidRDefault="00000000">
                  <w:pPr>
                    <w:widowControl w:val="0"/>
                    <w:pBdr>
                      <w:top w:val="nil"/>
                      <w:left w:val="nil"/>
                      <w:bottom w:val="nil"/>
                      <w:right w:val="nil"/>
                      <w:between w:val="nil"/>
                    </w:pBdr>
                    <w:rPr>
                      <w:sz w:val="14"/>
                      <w:szCs w:val="14"/>
                    </w:rPr>
                  </w:pPr>
                  <w:r>
                    <w:rPr>
                      <w:sz w:val="14"/>
                      <w:szCs w:val="14"/>
                    </w:rPr>
                    <w:t>70%</w:t>
                  </w:r>
                </w:p>
              </w:tc>
              <w:tc>
                <w:tcPr>
                  <w:tcW w:w="855" w:type="dxa"/>
                  <w:shd w:val="clear" w:color="auto" w:fill="auto"/>
                  <w:tcMar>
                    <w:top w:w="100" w:type="dxa"/>
                    <w:left w:w="100" w:type="dxa"/>
                    <w:bottom w:w="100" w:type="dxa"/>
                    <w:right w:w="100" w:type="dxa"/>
                  </w:tcMar>
                </w:tcPr>
                <w:p w14:paraId="3DBE66C7" w14:textId="77777777" w:rsidR="004E41A6" w:rsidRDefault="004E41A6">
                  <w:pPr>
                    <w:widowControl w:val="0"/>
                    <w:pBdr>
                      <w:top w:val="nil"/>
                      <w:left w:val="nil"/>
                      <w:bottom w:val="nil"/>
                      <w:right w:val="nil"/>
                      <w:between w:val="nil"/>
                    </w:pBdr>
                    <w:rPr>
                      <w:sz w:val="14"/>
                      <w:szCs w:val="14"/>
                    </w:rPr>
                  </w:pPr>
                </w:p>
                <w:p w14:paraId="4C79C79E" w14:textId="77777777" w:rsidR="004E41A6" w:rsidRDefault="00000000">
                  <w:pPr>
                    <w:widowControl w:val="0"/>
                    <w:pBdr>
                      <w:top w:val="nil"/>
                      <w:left w:val="nil"/>
                      <w:bottom w:val="nil"/>
                      <w:right w:val="nil"/>
                      <w:between w:val="nil"/>
                    </w:pBdr>
                    <w:rPr>
                      <w:sz w:val="14"/>
                      <w:szCs w:val="14"/>
                    </w:rPr>
                  </w:pPr>
                  <w:r>
                    <w:rPr>
                      <w:sz w:val="14"/>
                      <w:szCs w:val="14"/>
                    </w:rPr>
                    <w:t>44%</w:t>
                  </w:r>
                </w:p>
              </w:tc>
              <w:tc>
                <w:tcPr>
                  <w:tcW w:w="660" w:type="dxa"/>
                  <w:shd w:val="clear" w:color="auto" w:fill="auto"/>
                  <w:tcMar>
                    <w:top w:w="100" w:type="dxa"/>
                    <w:left w:w="100" w:type="dxa"/>
                    <w:bottom w:w="100" w:type="dxa"/>
                    <w:right w:w="100" w:type="dxa"/>
                  </w:tcMar>
                </w:tcPr>
                <w:p w14:paraId="76EBE4BE" w14:textId="77777777" w:rsidR="004E41A6" w:rsidRDefault="004E41A6">
                  <w:pPr>
                    <w:widowControl w:val="0"/>
                    <w:pBdr>
                      <w:top w:val="nil"/>
                      <w:left w:val="nil"/>
                      <w:bottom w:val="nil"/>
                      <w:right w:val="nil"/>
                      <w:between w:val="nil"/>
                    </w:pBdr>
                    <w:rPr>
                      <w:sz w:val="14"/>
                      <w:szCs w:val="14"/>
                    </w:rPr>
                  </w:pPr>
                </w:p>
                <w:p w14:paraId="52B33FE3" w14:textId="77777777" w:rsidR="004E41A6" w:rsidRDefault="00000000">
                  <w:pPr>
                    <w:widowControl w:val="0"/>
                    <w:pBdr>
                      <w:top w:val="nil"/>
                      <w:left w:val="nil"/>
                      <w:bottom w:val="nil"/>
                      <w:right w:val="nil"/>
                      <w:between w:val="nil"/>
                    </w:pBdr>
                    <w:rPr>
                      <w:sz w:val="14"/>
                      <w:szCs w:val="14"/>
                    </w:rPr>
                  </w:pPr>
                  <w:r>
                    <w:rPr>
                      <w:sz w:val="14"/>
                      <w:szCs w:val="14"/>
                    </w:rPr>
                    <w:t>--</w:t>
                  </w:r>
                </w:p>
              </w:tc>
              <w:tc>
                <w:tcPr>
                  <w:tcW w:w="855" w:type="dxa"/>
                  <w:shd w:val="clear" w:color="auto" w:fill="auto"/>
                  <w:tcMar>
                    <w:top w:w="100" w:type="dxa"/>
                    <w:left w:w="100" w:type="dxa"/>
                    <w:bottom w:w="100" w:type="dxa"/>
                    <w:right w:w="100" w:type="dxa"/>
                  </w:tcMar>
                </w:tcPr>
                <w:p w14:paraId="41A6D2D6" w14:textId="77777777" w:rsidR="004E41A6" w:rsidRDefault="004E41A6">
                  <w:pPr>
                    <w:widowControl w:val="0"/>
                    <w:pBdr>
                      <w:top w:val="nil"/>
                      <w:left w:val="nil"/>
                      <w:bottom w:val="nil"/>
                      <w:right w:val="nil"/>
                      <w:between w:val="nil"/>
                    </w:pBdr>
                    <w:rPr>
                      <w:sz w:val="14"/>
                      <w:szCs w:val="14"/>
                    </w:rPr>
                  </w:pPr>
                </w:p>
                <w:p w14:paraId="37F340BF" w14:textId="77777777" w:rsidR="004E41A6" w:rsidRDefault="00000000">
                  <w:pPr>
                    <w:widowControl w:val="0"/>
                    <w:pBdr>
                      <w:top w:val="nil"/>
                      <w:left w:val="nil"/>
                      <w:bottom w:val="nil"/>
                      <w:right w:val="nil"/>
                      <w:between w:val="nil"/>
                    </w:pBdr>
                    <w:rPr>
                      <w:sz w:val="14"/>
                      <w:szCs w:val="14"/>
                    </w:rPr>
                  </w:pPr>
                  <w:r>
                    <w:rPr>
                      <w:sz w:val="14"/>
                      <w:szCs w:val="14"/>
                    </w:rPr>
                    <w:t>--</w:t>
                  </w:r>
                </w:p>
              </w:tc>
              <w:tc>
                <w:tcPr>
                  <w:tcW w:w="675" w:type="dxa"/>
                  <w:shd w:val="clear" w:color="auto" w:fill="auto"/>
                  <w:tcMar>
                    <w:top w:w="100" w:type="dxa"/>
                    <w:left w:w="100" w:type="dxa"/>
                    <w:bottom w:w="100" w:type="dxa"/>
                    <w:right w:w="100" w:type="dxa"/>
                  </w:tcMar>
                </w:tcPr>
                <w:p w14:paraId="0A07B389" w14:textId="77777777" w:rsidR="004E41A6" w:rsidRDefault="004E41A6">
                  <w:pPr>
                    <w:widowControl w:val="0"/>
                    <w:pBdr>
                      <w:top w:val="nil"/>
                      <w:left w:val="nil"/>
                      <w:bottom w:val="nil"/>
                      <w:right w:val="nil"/>
                      <w:between w:val="nil"/>
                    </w:pBdr>
                    <w:rPr>
                      <w:sz w:val="14"/>
                      <w:szCs w:val="14"/>
                    </w:rPr>
                  </w:pPr>
                </w:p>
                <w:p w14:paraId="647F4192" w14:textId="77777777" w:rsidR="004E41A6" w:rsidRDefault="00000000">
                  <w:pPr>
                    <w:widowControl w:val="0"/>
                    <w:pBdr>
                      <w:top w:val="nil"/>
                      <w:left w:val="nil"/>
                      <w:bottom w:val="nil"/>
                      <w:right w:val="nil"/>
                      <w:between w:val="nil"/>
                    </w:pBdr>
                    <w:rPr>
                      <w:sz w:val="14"/>
                      <w:szCs w:val="14"/>
                    </w:rPr>
                  </w:pPr>
                  <w:r>
                    <w:rPr>
                      <w:sz w:val="14"/>
                      <w:szCs w:val="14"/>
                    </w:rPr>
                    <w:t>--</w:t>
                  </w:r>
                </w:p>
              </w:tc>
              <w:tc>
                <w:tcPr>
                  <w:tcW w:w="600" w:type="dxa"/>
                  <w:shd w:val="clear" w:color="auto" w:fill="auto"/>
                  <w:tcMar>
                    <w:top w:w="100" w:type="dxa"/>
                    <w:left w:w="100" w:type="dxa"/>
                    <w:bottom w:w="100" w:type="dxa"/>
                    <w:right w:w="100" w:type="dxa"/>
                  </w:tcMar>
                </w:tcPr>
                <w:p w14:paraId="01035DBA" w14:textId="77777777" w:rsidR="004E41A6" w:rsidRDefault="004E41A6">
                  <w:pPr>
                    <w:widowControl w:val="0"/>
                    <w:pBdr>
                      <w:top w:val="nil"/>
                      <w:left w:val="nil"/>
                      <w:bottom w:val="nil"/>
                      <w:right w:val="nil"/>
                      <w:between w:val="nil"/>
                    </w:pBdr>
                    <w:rPr>
                      <w:sz w:val="14"/>
                      <w:szCs w:val="14"/>
                    </w:rPr>
                  </w:pPr>
                </w:p>
                <w:p w14:paraId="792F5A52" w14:textId="77777777" w:rsidR="004E41A6" w:rsidRDefault="00000000">
                  <w:pPr>
                    <w:widowControl w:val="0"/>
                    <w:pBdr>
                      <w:top w:val="nil"/>
                      <w:left w:val="nil"/>
                      <w:bottom w:val="nil"/>
                      <w:right w:val="nil"/>
                      <w:between w:val="nil"/>
                    </w:pBdr>
                    <w:rPr>
                      <w:sz w:val="14"/>
                      <w:szCs w:val="14"/>
                    </w:rPr>
                  </w:pPr>
                  <w:r>
                    <w:rPr>
                      <w:sz w:val="14"/>
                      <w:szCs w:val="14"/>
                    </w:rPr>
                    <w:t>24%</w:t>
                  </w:r>
                </w:p>
              </w:tc>
              <w:tc>
                <w:tcPr>
                  <w:tcW w:w="615" w:type="dxa"/>
                  <w:shd w:val="clear" w:color="auto" w:fill="auto"/>
                  <w:tcMar>
                    <w:top w:w="100" w:type="dxa"/>
                    <w:left w:w="100" w:type="dxa"/>
                    <w:bottom w:w="100" w:type="dxa"/>
                    <w:right w:w="100" w:type="dxa"/>
                  </w:tcMar>
                </w:tcPr>
                <w:p w14:paraId="28A8ED02" w14:textId="77777777" w:rsidR="004E41A6" w:rsidRDefault="004E41A6">
                  <w:pPr>
                    <w:widowControl w:val="0"/>
                    <w:pBdr>
                      <w:top w:val="nil"/>
                      <w:left w:val="nil"/>
                      <w:bottom w:val="nil"/>
                      <w:right w:val="nil"/>
                      <w:between w:val="nil"/>
                    </w:pBdr>
                    <w:rPr>
                      <w:sz w:val="14"/>
                      <w:szCs w:val="14"/>
                    </w:rPr>
                  </w:pPr>
                </w:p>
                <w:p w14:paraId="7399366C" w14:textId="77777777" w:rsidR="004E41A6" w:rsidRDefault="00000000">
                  <w:pPr>
                    <w:widowControl w:val="0"/>
                    <w:pBdr>
                      <w:top w:val="nil"/>
                      <w:left w:val="nil"/>
                      <w:bottom w:val="nil"/>
                      <w:right w:val="nil"/>
                      <w:between w:val="nil"/>
                    </w:pBdr>
                    <w:rPr>
                      <w:sz w:val="14"/>
                      <w:szCs w:val="14"/>
                    </w:rPr>
                  </w:pPr>
                  <w:r>
                    <w:rPr>
                      <w:sz w:val="14"/>
                      <w:szCs w:val="14"/>
                    </w:rPr>
                    <w:t>--</w:t>
                  </w:r>
                </w:p>
              </w:tc>
              <w:tc>
                <w:tcPr>
                  <w:tcW w:w="615" w:type="dxa"/>
                  <w:shd w:val="clear" w:color="auto" w:fill="auto"/>
                  <w:tcMar>
                    <w:top w:w="100" w:type="dxa"/>
                    <w:left w:w="100" w:type="dxa"/>
                    <w:bottom w:w="100" w:type="dxa"/>
                    <w:right w:w="100" w:type="dxa"/>
                  </w:tcMar>
                </w:tcPr>
                <w:p w14:paraId="57C9BF20" w14:textId="77777777" w:rsidR="004E41A6" w:rsidRDefault="004E41A6">
                  <w:pPr>
                    <w:widowControl w:val="0"/>
                    <w:pBdr>
                      <w:top w:val="nil"/>
                      <w:left w:val="nil"/>
                      <w:bottom w:val="nil"/>
                      <w:right w:val="nil"/>
                      <w:between w:val="nil"/>
                    </w:pBdr>
                    <w:rPr>
                      <w:sz w:val="14"/>
                      <w:szCs w:val="14"/>
                    </w:rPr>
                  </w:pPr>
                </w:p>
                <w:p w14:paraId="71B60C0F" w14:textId="77777777" w:rsidR="004E41A6" w:rsidRDefault="00000000">
                  <w:pPr>
                    <w:widowControl w:val="0"/>
                    <w:pBdr>
                      <w:top w:val="nil"/>
                      <w:left w:val="nil"/>
                      <w:bottom w:val="nil"/>
                      <w:right w:val="nil"/>
                      <w:between w:val="nil"/>
                    </w:pBdr>
                    <w:rPr>
                      <w:sz w:val="14"/>
                      <w:szCs w:val="14"/>
                    </w:rPr>
                  </w:pPr>
                  <w:r>
                    <w:rPr>
                      <w:sz w:val="14"/>
                      <w:szCs w:val="14"/>
                    </w:rPr>
                    <w:t>52%</w:t>
                  </w:r>
                </w:p>
              </w:tc>
            </w:tr>
            <w:tr w:rsidR="004E41A6" w14:paraId="1D37B742" w14:textId="77777777">
              <w:tc>
                <w:tcPr>
                  <w:tcW w:w="705" w:type="dxa"/>
                  <w:shd w:val="clear" w:color="auto" w:fill="auto"/>
                  <w:tcMar>
                    <w:top w:w="100" w:type="dxa"/>
                    <w:left w:w="100" w:type="dxa"/>
                    <w:bottom w:w="100" w:type="dxa"/>
                    <w:right w:w="100" w:type="dxa"/>
                  </w:tcMar>
                </w:tcPr>
                <w:p w14:paraId="52FDE835" w14:textId="77777777" w:rsidR="004E41A6" w:rsidRDefault="00000000">
                  <w:pPr>
                    <w:widowControl w:val="0"/>
                    <w:pBdr>
                      <w:top w:val="nil"/>
                      <w:left w:val="nil"/>
                      <w:bottom w:val="nil"/>
                      <w:right w:val="nil"/>
                      <w:between w:val="nil"/>
                    </w:pBdr>
                    <w:rPr>
                      <w:sz w:val="14"/>
                      <w:szCs w:val="14"/>
                    </w:rPr>
                  </w:pPr>
                  <w:r>
                    <w:rPr>
                      <w:sz w:val="14"/>
                      <w:szCs w:val="14"/>
                    </w:rPr>
                    <w:t>2017-</w:t>
                  </w:r>
                </w:p>
                <w:p w14:paraId="71C22779" w14:textId="77777777" w:rsidR="004E41A6" w:rsidRDefault="00000000">
                  <w:pPr>
                    <w:widowControl w:val="0"/>
                    <w:pBdr>
                      <w:top w:val="nil"/>
                      <w:left w:val="nil"/>
                      <w:bottom w:val="nil"/>
                      <w:right w:val="nil"/>
                      <w:between w:val="nil"/>
                    </w:pBdr>
                    <w:rPr>
                      <w:sz w:val="14"/>
                      <w:szCs w:val="14"/>
                    </w:rPr>
                  </w:pPr>
                  <w:r>
                    <w:rPr>
                      <w:sz w:val="14"/>
                      <w:szCs w:val="14"/>
                    </w:rPr>
                    <w:t>2018</w:t>
                  </w:r>
                </w:p>
              </w:tc>
              <w:tc>
                <w:tcPr>
                  <w:tcW w:w="810" w:type="dxa"/>
                  <w:shd w:val="clear" w:color="auto" w:fill="auto"/>
                  <w:tcMar>
                    <w:top w:w="100" w:type="dxa"/>
                    <w:left w:w="100" w:type="dxa"/>
                    <w:bottom w:w="100" w:type="dxa"/>
                    <w:right w:w="100" w:type="dxa"/>
                  </w:tcMar>
                </w:tcPr>
                <w:p w14:paraId="40712E37" w14:textId="77777777" w:rsidR="004E41A6" w:rsidRDefault="00000000">
                  <w:pPr>
                    <w:widowControl w:val="0"/>
                    <w:pBdr>
                      <w:top w:val="nil"/>
                      <w:left w:val="nil"/>
                      <w:bottom w:val="nil"/>
                      <w:right w:val="nil"/>
                      <w:between w:val="nil"/>
                    </w:pBdr>
                    <w:rPr>
                      <w:sz w:val="14"/>
                      <w:szCs w:val="14"/>
                    </w:rPr>
                  </w:pPr>
                  <w:r>
                    <w:rPr>
                      <w:sz w:val="14"/>
                      <w:szCs w:val="14"/>
                    </w:rPr>
                    <w:t>255</w:t>
                  </w:r>
                </w:p>
              </w:tc>
              <w:tc>
                <w:tcPr>
                  <w:tcW w:w="915" w:type="dxa"/>
                  <w:shd w:val="clear" w:color="auto" w:fill="auto"/>
                  <w:tcMar>
                    <w:top w:w="100" w:type="dxa"/>
                    <w:left w:w="100" w:type="dxa"/>
                    <w:bottom w:w="100" w:type="dxa"/>
                    <w:right w:w="100" w:type="dxa"/>
                  </w:tcMar>
                </w:tcPr>
                <w:p w14:paraId="5106C521" w14:textId="77777777" w:rsidR="004E41A6" w:rsidRDefault="00000000">
                  <w:pPr>
                    <w:widowControl w:val="0"/>
                    <w:pBdr>
                      <w:top w:val="nil"/>
                      <w:left w:val="nil"/>
                      <w:bottom w:val="nil"/>
                      <w:right w:val="nil"/>
                      <w:between w:val="nil"/>
                    </w:pBdr>
                    <w:rPr>
                      <w:sz w:val="14"/>
                      <w:szCs w:val="14"/>
                    </w:rPr>
                  </w:pPr>
                  <w:r>
                    <w:rPr>
                      <w:sz w:val="14"/>
                      <w:szCs w:val="14"/>
                    </w:rPr>
                    <w:t>76%</w:t>
                  </w:r>
                </w:p>
              </w:tc>
              <w:tc>
                <w:tcPr>
                  <w:tcW w:w="570" w:type="dxa"/>
                  <w:shd w:val="clear" w:color="auto" w:fill="auto"/>
                  <w:tcMar>
                    <w:top w:w="100" w:type="dxa"/>
                    <w:left w:w="100" w:type="dxa"/>
                    <w:bottom w:w="100" w:type="dxa"/>
                    <w:right w:w="100" w:type="dxa"/>
                  </w:tcMar>
                </w:tcPr>
                <w:p w14:paraId="0BC551F7" w14:textId="77777777" w:rsidR="004E41A6" w:rsidRDefault="00000000">
                  <w:pPr>
                    <w:widowControl w:val="0"/>
                    <w:pBdr>
                      <w:top w:val="nil"/>
                      <w:left w:val="nil"/>
                      <w:bottom w:val="nil"/>
                      <w:right w:val="nil"/>
                      <w:between w:val="nil"/>
                    </w:pBdr>
                    <w:rPr>
                      <w:sz w:val="14"/>
                      <w:szCs w:val="14"/>
                    </w:rPr>
                  </w:pPr>
                  <w:r>
                    <w:rPr>
                      <w:sz w:val="14"/>
                      <w:szCs w:val="14"/>
                    </w:rPr>
                    <w:t>53%</w:t>
                  </w:r>
                </w:p>
              </w:tc>
              <w:tc>
                <w:tcPr>
                  <w:tcW w:w="750" w:type="dxa"/>
                  <w:shd w:val="clear" w:color="auto" w:fill="auto"/>
                  <w:tcMar>
                    <w:top w:w="100" w:type="dxa"/>
                    <w:left w:w="100" w:type="dxa"/>
                    <w:bottom w:w="100" w:type="dxa"/>
                    <w:right w:w="100" w:type="dxa"/>
                  </w:tcMar>
                </w:tcPr>
                <w:p w14:paraId="2BE63571" w14:textId="77777777" w:rsidR="004E41A6" w:rsidRDefault="00000000">
                  <w:pPr>
                    <w:widowControl w:val="0"/>
                    <w:pBdr>
                      <w:top w:val="nil"/>
                      <w:left w:val="nil"/>
                      <w:bottom w:val="nil"/>
                      <w:right w:val="nil"/>
                      <w:between w:val="nil"/>
                    </w:pBdr>
                    <w:rPr>
                      <w:sz w:val="14"/>
                      <w:szCs w:val="14"/>
                    </w:rPr>
                  </w:pPr>
                  <w:r>
                    <w:rPr>
                      <w:sz w:val="14"/>
                      <w:szCs w:val="14"/>
                    </w:rPr>
                    <w:t>83%</w:t>
                  </w:r>
                </w:p>
              </w:tc>
              <w:tc>
                <w:tcPr>
                  <w:tcW w:w="855" w:type="dxa"/>
                  <w:shd w:val="clear" w:color="auto" w:fill="auto"/>
                  <w:tcMar>
                    <w:top w:w="100" w:type="dxa"/>
                    <w:left w:w="100" w:type="dxa"/>
                    <w:bottom w:w="100" w:type="dxa"/>
                    <w:right w:w="100" w:type="dxa"/>
                  </w:tcMar>
                </w:tcPr>
                <w:p w14:paraId="399CF92E" w14:textId="77777777" w:rsidR="004E41A6" w:rsidRDefault="00000000">
                  <w:pPr>
                    <w:widowControl w:val="0"/>
                    <w:pBdr>
                      <w:top w:val="nil"/>
                      <w:left w:val="nil"/>
                      <w:bottom w:val="nil"/>
                      <w:right w:val="nil"/>
                      <w:between w:val="nil"/>
                    </w:pBdr>
                    <w:rPr>
                      <w:sz w:val="14"/>
                      <w:szCs w:val="14"/>
                    </w:rPr>
                  </w:pPr>
                  <w:r>
                    <w:rPr>
                      <w:sz w:val="14"/>
                      <w:szCs w:val="14"/>
                    </w:rPr>
                    <w:t>79%</w:t>
                  </w:r>
                </w:p>
              </w:tc>
              <w:tc>
                <w:tcPr>
                  <w:tcW w:w="660" w:type="dxa"/>
                  <w:shd w:val="clear" w:color="auto" w:fill="auto"/>
                  <w:tcMar>
                    <w:top w:w="100" w:type="dxa"/>
                    <w:left w:w="100" w:type="dxa"/>
                    <w:bottom w:w="100" w:type="dxa"/>
                    <w:right w:w="100" w:type="dxa"/>
                  </w:tcMar>
                </w:tcPr>
                <w:p w14:paraId="56103E57" w14:textId="77777777" w:rsidR="004E41A6" w:rsidRDefault="00000000">
                  <w:pPr>
                    <w:widowControl w:val="0"/>
                    <w:pBdr>
                      <w:top w:val="nil"/>
                      <w:left w:val="nil"/>
                      <w:bottom w:val="nil"/>
                      <w:right w:val="nil"/>
                      <w:between w:val="nil"/>
                    </w:pBdr>
                    <w:rPr>
                      <w:sz w:val="14"/>
                      <w:szCs w:val="14"/>
                    </w:rPr>
                  </w:pPr>
                  <w:r>
                    <w:rPr>
                      <w:sz w:val="14"/>
                      <w:szCs w:val="14"/>
                    </w:rPr>
                    <w:t>--</w:t>
                  </w:r>
                </w:p>
              </w:tc>
              <w:tc>
                <w:tcPr>
                  <w:tcW w:w="855" w:type="dxa"/>
                  <w:shd w:val="clear" w:color="auto" w:fill="auto"/>
                  <w:tcMar>
                    <w:top w:w="100" w:type="dxa"/>
                    <w:left w:w="100" w:type="dxa"/>
                    <w:bottom w:w="100" w:type="dxa"/>
                    <w:right w:w="100" w:type="dxa"/>
                  </w:tcMar>
                </w:tcPr>
                <w:p w14:paraId="48346745" w14:textId="77777777" w:rsidR="004E41A6" w:rsidRDefault="00000000">
                  <w:pPr>
                    <w:widowControl w:val="0"/>
                    <w:pBdr>
                      <w:top w:val="nil"/>
                      <w:left w:val="nil"/>
                      <w:bottom w:val="nil"/>
                      <w:right w:val="nil"/>
                      <w:between w:val="nil"/>
                    </w:pBdr>
                    <w:rPr>
                      <w:sz w:val="14"/>
                      <w:szCs w:val="14"/>
                    </w:rPr>
                  </w:pPr>
                  <w:r>
                    <w:rPr>
                      <w:sz w:val="14"/>
                      <w:szCs w:val="14"/>
                    </w:rPr>
                    <w:t>--</w:t>
                  </w:r>
                </w:p>
              </w:tc>
              <w:tc>
                <w:tcPr>
                  <w:tcW w:w="675" w:type="dxa"/>
                  <w:shd w:val="clear" w:color="auto" w:fill="auto"/>
                  <w:tcMar>
                    <w:top w:w="100" w:type="dxa"/>
                    <w:left w:w="100" w:type="dxa"/>
                    <w:bottom w:w="100" w:type="dxa"/>
                    <w:right w:w="100" w:type="dxa"/>
                  </w:tcMar>
                </w:tcPr>
                <w:p w14:paraId="1D6AAFD7" w14:textId="77777777" w:rsidR="004E41A6" w:rsidRDefault="00000000">
                  <w:pPr>
                    <w:widowControl w:val="0"/>
                    <w:pBdr>
                      <w:top w:val="nil"/>
                      <w:left w:val="nil"/>
                      <w:bottom w:val="nil"/>
                      <w:right w:val="nil"/>
                      <w:between w:val="nil"/>
                    </w:pBdr>
                    <w:rPr>
                      <w:sz w:val="14"/>
                      <w:szCs w:val="14"/>
                    </w:rPr>
                  </w:pPr>
                  <w:r>
                    <w:rPr>
                      <w:sz w:val="14"/>
                      <w:szCs w:val="14"/>
                    </w:rPr>
                    <w:t>64%</w:t>
                  </w:r>
                </w:p>
              </w:tc>
              <w:tc>
                <w:tcPr>
                  <w:tcW w:w="600" w:type="dxa"/>
                  <w:shd w:val="clear" w:color="auto" w:fill="auto"/>
                  <w:tcMar>
                    <w:top w:w="100" w:type="dxa"/>
                    <w:left w:w="100" w:type="dxa"/>
                    <w:bottom w:w="100" w:type="dxa"/>
                    <w:right w:w="100" w:type="dxa"/>
                  </w:tcMar>
                </w:tcPr>
                <w:p w14:paraId="20E8828E" w14:textId="77777777" w:rsidR="004E41A6" w:rsidRDefault="00000000">
                  <w:pPr>
                    <w:widowControl w:val="0"/>
                    <w:pBdr>
                      <w:top w:val="nil"/>
                      <w:left w:val="nil"/>
                      <w:bottom w:val="nil"/>
                      <w:right w:val="nil"/>
                      <w:between w:val="nil"/>
                    </w:pBdr>
                    <w:rPr>
                      <w:sz w:val="14"/>
                      <w:szCs w:val="14"/>
                    </w:rPr>
                  </w:pPr>
                  <w:r>
                    <w:rPr>
                      <w:sz w:val="14"/>
                      <w:szCs w:val="14"/>
                    </w:rPr>
                    <w:t>26%</w:t>
                  </w:r>
                </w:p>
              </w:tc>
              <w:tc>
                <w:tcPr>
                  <w:tcW w:w="615" w:type="dxa"/>
                  <w:shd w:val="clear" w:color="auto" w:fill="auto"/>
                  <w:tcMar>
                    <w:top w:w="100" w:type="dxa"/>
                    <w:left w:w="100" w:type="dxa"/>
                    <w:bottom w:w="100" w:type="dxa"/>
                    <w:right w:w="100" w:type="dxa"/>
                  </w:tcMar>
                </w:tcPr>
                <w:p w14:paraId="12E544F3" w14:textId="77777777" w:rsidR="004E41A6" w:rsidRDefault="00000000">
                  <w:pPr>
                    <w:widowControl w:val="0"/>
                    <w:pBdr>
                      <w:top w:val="nil"/>
                      <w:left w:val="nil"/>
                      <w:bottom w:val="nil"/>
                      <w:right w:val="nil"/>
                      <w:between w:val="nil"/>
                    </w:pBdr>
                    <w:rPr>
                      <w:sz w:val="14"/>
                      <w:szCs w:val="14"/>
                    </w:rPr>
                  </w:pPr>
                  <w:r>
                    <w:rPr>
                      <w:sz w:val="14"/>
                      <w:szCs w:val="14"/>
                    </w:rPr>
                    <w:t>--</w:t>
                  </w:r>
                </w:p>
              </w:tc>
              <w:tc>
                <w:tcPr>
                  <w:tcW w:w="615" w:type="dxa"/>
                  <w:shd w:val="clear" w:color="auto" w:fill="auto"/>
                  <w:tcMar>
                    <w:top w:w="100" w:type="dxa"/>
                    <w:left w:w="100" w:type="dxa"/>
                    <w:bottom w:w="100" w:type="dxa"/>
                    <w:right w:w="100" w:type="dxa"/>
                  </w:tcMar>
                </w:tcPr>
                <w:p w14:paraId="0092DD12" w14:textId="77777777" w:rsidR="004E41A6" w:rsidRDefault="00000000">
                  <w:pPr>
                    <w:widowControl w:val="0"/>
                    <w:pBdr>
                      <w:top w:val="nil"/>
                      <w:left w:val="nil"/>
                      <w:bottom w:val="nil"/>
                      <w:right w:val="nil"/>
                      <w:between w:val="nil"/>
                    </w:pBdr>
                    <w:rPr>
                      <w:sz w:val="14"/>
                      <w:szCs w:val="14"/>
                    </w:rPr>
                  </w:pPr>
                  <w:r>
                    <w:rPr>
                      <w:sz w:val="14"/>
                      <w:szCs w:val="14"/>
                    </w:rPr>
                    <w:t>50%</w:t>
                  </w:r>
                </w:p>
              </w:tc>
            </w:tr>
            <w:tr w:rsidR="004E41A6" w14:paraId="509BFDFD" w14:textId="77777777">
              <w:tc>
                <w:tcPr>
                  <w:tcW w:w="705" w:type="dxa"/>
                  <w:shd w:val="clear" w:color="auto" w:fill="auto"/>
                  <w:tcMar>
                    <w:top w:w="100" w:type="dxa"/>
                    <w:left w:w="100" w:type="dxa"/>
                    <w:bottom w:w="100" w:type="dxa"/>
                    <w:right w:w="100" w:type="dxa"/>
                  </w:tcMar>
                </w:tcPr>
                <w:p w14:paraId="7D7E2FE6" w14:textId="77777777" w:rsidR="004E41A6" w:rsidRDefault="00000000">
                  <w:pPr>
                    <w:widowControl w:val="0"/>
                    <w:pBdr>
                      <w:top w:val="nil"/>
                      <w:left w:val="nil"/>
                      <w:bottom w:val="nil"/>
                      <w:right w:val="nil"/>
                      <w:between w:val="nil"/>
                    </w:pBdr>
                    <w:rPr>
                      <w:sz w:val="14"/>
                      <w:szCs w:val="14"/>
                    </w:rPr>
                  </w:pPr>
                  <w:r>
                    <w:rPr>
                      <w:sz w:val="14"/>
                      <w:szCs w:val="14"/>
                    </w:rPr>
                    <w:t>2018-</w:t>
                  </w:r>
                </w:p>
                <w:p w14:paraId="6D00767D" w14:textId="77777777" w:rsidR="004E41A6" w:rsidRDefault="00000000">
                  <w:pPr>
                    <w:widowControl w:val="0"/>
                    <w:pBdr>
                      <w:top w:val="nil"/>
                      <w:left w:val="nil"/>
                      <w:bottom w:val="nil"/>
                      <w:right w:val="nil"/>
                      <w:between w:val="nil"/>
                    </w:pBdr>
                    <w:rPr>
                      <w:sz w:val="14"/>
                      <w:szCs w:val="14"/>
                    </w:rPr>
                  </w:pPr>
                  <w:r>
                    <w:rPr>
                      <w:sz w:val="14"/>
                      <w:szCs w:val="14"/>
                    </w:rPr>
                    <w:t>2019</w:t>
                  </w:r>
                </w:p>
              </w:tc>
              <w:tc>
                <w:tcPr>
                  <w:tcW w:w="810" w:type="dxa"/>
                  <w:shd w:val="clear" w:color="auto" w:fill="auto"/>
                  <w:tcMar>
                    <w:top w:w="100" w:type="dxa"/>
                    <w:left w:w="100" w:type="dxa"/>
                    <w:bottom w:w="100" w:type="dxa"/>
                    <w:right w:w="100" w:type="dxa"/>
                  </w:tcMar>
                </w:tcPr>
                <w:p w14:paraId="45CE793E" w14:textId="77777777" w:rsidR="004E41A6" w:rsidRDefault="00000000">
                  <w:pPr>
                    <w:widowControl w:val="0"/>
                    <w:pBdr>
                      <w:top w:val="nil"/>
                      <w:left w:val="nil"/>
                      <w:bottom w:val="nil"/>
                      <w:right w:val="nil"/>
                      <w:between w:val="nil"/>
                    </w:pBdr>
                    <w:rPr>
                      <w:sz w:val="14"/>
                      <w:szCs w:val="14"/>
                    </w:rPr>
                  </w:pPr>
                  <w:r>
                    <w:rPr>
                      <w:sz w:val="14"/>
                      <w:szCs w:val="14"/>
                    </w:rPr>
                    <w:t>278</w:t>
                  </w:r>
                </w:p>
              </w:tc>
              <w:tc>
                <w:tcPr>
                  <w:tcW w:w="915" w:type="dxa"/>
                  <w:shd w:val="clear" w:color="auto" w:fill="auto"/>
                  <w:tcMar>
                    <w:top w:w="100" w:type="dxa"/>
                    <w:left w:w="100" w:type="dxa"/>
                    <w:bottom w:w="100" w:type="dxa"/>
                    <w:right w:w="100" w:type="dxa"/>
                  </w:tcMar>
                </w:tcPr>
                <w:p w14:paraId="1D0E25A7" w14:textId="77777777" w:rsidR="004E41A6" w:rsidRDefault="00000000">
                  <w:pPr>
                    <w:widowControl w:val="0"/>
                    <w:pBdr>
                      <w:top w:val="nil"/>
                      <w:left w:val="nil"/>
                      <w:bottom w:val="nil"/>
                      <w:right w:val="nil"/>
                      <w:between w:val="nil"/>
                    </w:pBdr>
                    <w:rPr>
                      <w:sz w:val="14"/>
                      <w:szCs w:val="14"/>
                    </w:rPr>
                  </w:pPr>
                  <w:r>
                    <w:rPr>
                      <w:sz w:val="14"/>
                      <w:szCs w:val="14"/>
                    </w:rPr>
                    <w:t>68%</w:t>
                  </w:r>
                </w:p>
              </w:tc>
              <w:tc>
                <w:tcPr>
                  <w:tcW w:w="570" w:type="dxa"/>
                  <w:shd w:val="clear" w:color="auto" w:fill="auto"/>
                  <w:tcMar>
                    <w:top w:w="100" w:type="dxa"/>
                    <w:left w:w="100" w:type="dxa"/>
                    <w:bottom w:w="100" w:type="dxa"/>
                    <w:right w:w="100" w:type="dxa"/>
                  </w:tcMar>
                </w:tcPr>
                <w:p w14:paraId="42C7413F" w14:textId="77777777" w:rsidR="004E41A6" w:rsidRDefault="00000000">
                  <w:pPr>
                    <w:widowControl w:val="0"/>
                    <w:pBdr>
                      <w:top w:val="nil"/>
                      <w:left w:val="nil"/>
                      <w:bottom w:val="nil"/>
                      <w:right w:val="nil"/>
                      <w:between w:val="nil"/>
                    </w:pBdr>
                    <w:rPr>
                      <w:sz w:val="14"/>
                      <w:szCs w:val="14"/>
                    </w:rPr>
                  </w:pPr>
                  <w:r>
                    <w:rPr>
                      <w:sz w:val="14"/>
                      <w:szCs w:val="14"/>
                    </w:rPr>
                    <w:t>44%</w:t>
                  </w:r>
                </w:p>
              </w:tc>
              <w:tc>
                <w:tcPr>
                  <w:tcW w:w="750" w:type="dxa"/>
                  <w:shd w:val="clear" w:color="auto" w:fill="auto"/>
                  <w:tcMar>
                    <w:top w:w="100" w:type="dxa"/>
                    <w:left w:w="100" w:type="dxa"/>
                    <w:bottom w:w="100" w:type="dxa"/>
                    <w:right w:w="100" w:type="dxa"/>
                  </w:tcMar>
                </w:tcPr>
                <w:p w14:paraId="711EF5F6" w14:textId="77777777" w:rsidR="004E41A6" w:rsidRDefault="00000000">
                  <w:pPr>
                    <w:widowControl w:val="0"/>
                    <w:pBdr>
                      <w:top w:val="nil"/>
                      <w:left w:val="nil"/>
                      <w:bottom w:val="nil"/>
                      <w:right w:val="nil"/>
                      <w:between w:val="nil"/>
                    </w:pBdr>
                    <w:rPr>
                      <w:sz w:val="14"/>
                      <w:szCs w:val="14"/>
                    </w:rPr>
                  </w:pPr>
                  <w:r>
                    <w:rPr>
                      <w:sz w:val="14"/>
                      <w:szCs w:val="14"/>
                    </w:rPr>
                    <w:t>74%</w:t>
                  </w:r>
                </w:p>
              </w:tc>
              <w:tc>
                <w:tcPr>
                  <w:tcW w:w="855" w:type="dxa"/>
                  <w:shd w:val="clear" w:color="auto" w:fill="auto"/>
                  <w:tcMar>
                    <w:top w:w="100" w:type="dxa"/>
                    <w:left w:w="100" w:type="dxa"/>
                    <w:bottom w:w="100" w:type="dxa"/>
                    <w:right w:w="100" w:type="dxa"/>
                  </w:tcMar>
                </w:tcPr>
                <w:p w14:paraId="4BCEC3AB" w14:textId="77777777" w:rsidR="004E41A6" w:rsidRDefault="00000000">
                  <w:pPr>
                    <w:widowControl w:val="0"/>
                    <w:pBdr>
                      <w:top w:val="nil"/>
                      <w:left w:val="nil"/>
                      <w:bottom w:val="nil"/>
                      <w:right w:val="nil"/>
                      <w:between w:val="nil"/>
                    </w:pBdr>
                    <w:rPr>
                      <w:sz w:val="14"/>
                      <w:szCs w:val="14"/>
                    </w:rPr>
                  </w:pPr>
                  <w:r>
                    <w:rPr>
                      <w:sz w:val="14"/>
                      <w:szCs w:val="14"/>
                    </w:rPr>
                    <w:t>74%</w:t>
                  </w:r>
                </w:p>
              </w:tc>
              <w:tc>
                <w:tcPr>
                  <w:tcW w:w="660" w:type="dxa"/>
                  <w:shd w:val="clear" w:color="auto" w:fill="auto"/>
                  <w:tcMar>
                    <w:top w:w="100" w:type="dxa"/>
                    <w:left w:w="100" w:type="dxa"/>
                    <w:bottom w:w="100" w:type="dxa"/>
                    <w:right w:w="100" w:type="dxa"/>
                  </w:tcMar>
                </w:tcPr>
                <w:p w14:paraId="56356723" w14:textId="77777777" w:rsidR="004E41A6" w:rsidRDefault="00000000">
                  <w:pPr>
                    <w:widowControl w:val="0"/>
                    <w:rPr>
                      <w:sz w:val="14"/>
                      <w:szCs w:val="14"/>
                    </w:rPr>
                  </w:pPr>
                  <w:r>
                    <w:rPr>
                      <w:sz w:val="14"/>
                      <w:szCs w:val="14"/>
                    </w:rPr>
                    <w:t>--</w:t>
                  </w:r>
                </w:p>
              </w:tc>
              <w:tc>
                <w:tcPr>
                  <w:tcW w:w="855" w:type="dxa"/>
                  <w:shd w:val="clear" w:color="auto" w:fill="auto"/>
                  <w:tcMar>
                    <w:top w:w="100" w:type="dxa"/>
                    <w:left w:w="100" w:type="dxa"/>
                    <w:bottom w:w="100" w:type="dxa"/>
                    <w:right w:w="100" w:type="dxa"/>
                  </w:tcMar>
                </w:tcPr>
                <w:p w14:paraId="59C298C2" w14:textId="77777777" w:rsidR="004E41A6" w:rsidRDefault="00000000">
                  <w:pPr>
                    <w:widowControl w:val="0"/>
                    <w:rPr>
                      <w:sz w:val="14"/>
                      <w:szCs w:val="14"/>
                    </w:rPr>
                  </w:pPr>
                  <w:r>
                    <w:rPr>
                      <w:sz w:val="14"/>
                      <w:szCs w:val="14"/>
                    </w:rPr>
                    <w:t>--</w:t>
                  </w:r>
                </w:p>
              </w:tc>
              <w:tc>
                <w:tcPr>
                  <w:tcW w:w="675" w:type="dxa"/>
                  <w:shd w:val="clear" w:color="auto" w:fill="auto"/>
                  <w:tcMar>
                    <w:top w:w="100" w:type="dxa"/>
                    <w:left w:w="100" w:type="dxa"/>
                    <w:bottom w:w="100" w:type="dxa"/>
                    <w:right w:w="100" w:type="dxa"/>
                  </w:tcMar>
                </w:tcPr>
                <w:p w14:paraId="196B2BA9" w14:textId="77777777" w:rsidR="004E41A6" w:rsidRDefault="00000000">
                  <w:pPr>
                    <w:widowControl w:val="0"/>
                    <w:pBdr>
                      <w:top w:val="nil"/>
                      <w:left w:val="nil"/>
                      <w:bottom w:val="nil"/>
                      <w:right w:val="nil"/>
                      <w:between w:val="nil"/>
                    </w:pBdr>
                    <w:rPr>
                      <w:sz w:val="14"/>
                      <w:szCs w:val="14"/>
                    </w:rPr>
                  </w:pPr>
                  <w:r>
                    <w:rPr>
                      <w:sz w:val="14"/>
                      <w:szCs w:val="14"/>
                    </w:rPr>
                    <w:t>67%</w:t>
                  </w:r>
                </w:p>
              </w:tc>
              <w:tc>
                <w:tcPr>
                  <w:tcW w:w="600" w:type="dxa"/>
                  <w:shd w:val="clear" w:color="auto" w:fill="auto"/>
                  <w:tcMar>
                    <w:top w:w="100" w:type="dxa"/>
                    <w:left w:w="100" w:type="dxa"/>
                    <w:bottom w:w="100" w:type="dxa"/>
                    <w:right w:w="100" w:type="dxa"/>
                  </w:tcMar>
                </w:tcPr>
                <w:p w14:paraId="3F76BC6D" w14:textId="77777777" w:rsidR="004E41A6" w:rsidRDefault="00000000">
                  <w:pPr>
                    <w:widowControl w:val="0"/>
                    <w:pBdr>
                      <w:top w:val="nil"/>
                      <w:left w:val="nil"/>
                      <w:bottom w:val="nil"/>
                      <w:right w:val="nil"/>
                      <w:between w:val="nil"/>
                    </w:pBdr>
                    <w:rPr>
                      <w:sz w:val="14"/>
                      <w:szCs w:val="14"/>
                    </w:rPr>
                  </w:pPr>
                  <w:r>
                    <w:rPr>
                      <w:sz w:val="14"/>
                      <w:szCs w:val="14"/>
                    </w:rPr>
                    <w:t>16%</w:t>
                  </w:r>
                </w:p>
              </w:tc>
              <w:tc>
                <w:tcPr>
                  <w:tcW w:w="615" w:type="dxa"/>
                  <w:shd w:val="clear" w:color="auto" w:fill="auto"/>
                  <w:tcMar>
                    <w:top w:w="100" w:type="dxa"/>
                    <w:left w:w="100" w:type="dxa"/>
                    <w:bottom w:w="100" w:type="dxa"/>
                    <w:right w:w="100" w:type="dxa"/>
                  </w:tcMar>
                </w:tcPr>
                <w:p w14:paraId="492766C2" w14:textId="77777777" w:rsidR="004E41A6" w:rsidRDefault="00000000">
                  <w:pPr>
                    <w:widowControl w:val="0"/>
                    <w:pBdr>
                      <w:top w:val="nil"/>
                      <w:left w:val="nil"/>
                      <w:bottom w:val="nil"/>
                      <w:right w:val="nil"/>
                      <w:between w:val="nil"/>
                    </w:pBdr>
                    <w:rPr>
                      <w:sz w:val="14"/>
                      <w:szCs w:val="14"/>
                    </w:rPr>
                  </w:pPr>
                  <w:r>
                    <w:rPr>
                      <w:sz w:val="14"/>
                      <w:szCs w:val="14"/>
                    </w:rPr>
                    <w:t>--</w:t>
                  </w:r>
                </w:p>
              </w:tc>
              <w:tc>
                <w:tcPr>
                  <w:tcW w:w="615" w:type="dxa"/>
                  <w:shd w:val="clear" w:color="auto" w:fill="auto"/>
                  <w:tcMar>
                    <w:top w:w="100" w:type="dxa"/>
                    <w:left w:w="100" w:type="dxa"/>
                    <w:bottom w:w="100" w:type="dxa"/>
                    <w:right w:w="100" w:type="dxa"/>
                  </w:tcMar>
                </w:tcPr>
                <w:p w14:paraId="079DED0F" w14:textId="77777777" w:rsidR="004E41A6" w:rsidRDefault="00000000">
                  <w:pPr>
                    <w:widowControl w:val="0"/>
                    <w:pBdr>
                      <w:top w:val="nil"/>
                      <w:left w:val="nil"/>
                      <w:bottom w:val="nil"/>
                      <w:right w:val="nil"/>
                      <w:between w:val="nil"/>
                    </w:pBdr>
                    <w:rPr>
                      <w:sz w:val="14"/>
                      <w:szCs w:val="14"/>
                    </w:rPr>
                  </w:pPr>
                  <w:r>
                    <w:rPr>
                      <w:sz w:val="14"/>
                      <w:szCs w:val="14"/>
                    </w:rPr>
                    <w:t>58%</w:t>
                  </w:r>
                </w:p>
              </w:tc>
            </w:tr>
            <w:tr w:rsidR="004E41A6" w14:paraId="751EF3F1" w14:textId="77777777">
              <w:tc>
                <w:tcPr>
                  <w:tcW w:w="705" w:type="dxa"/>
                  <w:shd w:val="clear" w:color="auto" w:fill="auto"/>
                  <w:tcMar>
                    <w:top w:w="100" w:type="dxa"/>
                    <w:left w:w="100" w:type="dxa"/>
                    <w:bottom w:w="100" w:type="dxa"/>
                    <w:right w:w="100" w:type="dxa"/>
                  </w:tcMar>
                </w:tcPr>
                <w:p w14:paraId="0B6BACD4" w14:textId="77777777" w:rsidR="004E41A6" w:rsidRDefault="00000000">
                  <w:pPr>
                    <w:widowControl w:val="0"/>
                    <w:rPr>
                      <w:sz w:val="14"/>
                      <w:szCs w:val="14"/>
                    </w:rPr>
                  </w:pPr>
                  <w:r>
                    <w:rPr>
                      <w:sz w:val="14"/>
                      <w:szCs w:val="14"/>
                    </w:rPr>
                    <w:t>2019-</w:t>
                  </w:r>
                </w:p>
                <w:p w14:paraId="3CD1F34B" w14:textId="77777777" w:rsidR="004E41A6" w:rsidRDefault="00000000">
                  <w:pPr>
                    <w:widowControl w:val="0"/>
                    <w:rPr>
                      <w:sz w:val="14"/>
                      <w:szCs w:val="14"/>
                    </w:rPr>
                  </w:pPr>
                  <w:r>
                    <w:rPr>
                      <w:sz w:val="14"/>
                      <w:szCs w:val="14"/>
                    </w:rPr>
                    <w:t>2020</w:t>
                  </w:r>
                </w:p>
              </w:tc>
              <w:tc>
                <w:tcPr>
                  <w:tcW w:w="810" w:type="dxa"/>
                  <w:shd w:val="clear" w:color="auto" w:fill="auto"/>
                  <w:tcMar>
                    <w:top w:w="100" w:type="dxa"/>
                    <w:left w:w="100" w:type="dxa"/>
                    <w:bottom w:w="100" w:type="dxa"/>
                    <w:right w:w="100" w:type="dxa"/>
                  </w:tcMar>
                </w:tcPr>
                <w:p w14:paraId="5D6F5983" w14:textId="77777777" w:rsidR="004E41A6" w:rsidRDefault="00000000">
                  <w:pPr>
                    <w:widowControl w:val="0"/>
                    <w:rPr>
                      <w:sz w:val="14"/>
                      <w:szCs w:val="14"/>
                    </w:rPr>
                  </w:pPr>
                  <w:r>
                    <w:rPr>
                      <w:sz w:val="14"/>
                      <w:szCs w:val="14"/>
                    </w:rPr>
                    <w:t>*COVID</w:t>
                  </w:r>
                </w:p>
                <w:p w14:paraId="13C9EB8E" w14:textId="77777777" w:rsidR="004E41A6" w:rsidRDefault="00000000">
                  <w:pPr>
                    <w:widowControl w:val="0"/>
                    <w:rPr>
                      <w:sz w:val="14"/>
                      <w:szCs w:val="14"/>
                    </w:rPr>
                  </w:pPr>
                  <w:r>
                    <w:rPr>
                      <w:sz w:val="14"/>
                      <w:szCs w:val="14"/>
                    </w:rPr>
                    <w:t>(Did not test)</w:t>
                  </w:r>
                </w:p>
              </w:tc>
              <w:tc>
                <w:tcPr>
                  <w:tcW w:w="915" w:type="dxa"/>
                  <w:shd w:val="clear" w:color="auto" w:fill="auto"/>
                  <w:tcMar>
                    <w:top w:w="100" w:type="dxa"/>
                    <w:left w:w="100" w:type="dxa"/>
                    <w:bottom w:w="100" w:type="dxa"/>
                    <w:right w:w="100" w:type="dxa"/>
                  </w:tcMar>
                </w:tcPr>
                <w:p w14:paraId="445E6ED1" w14:textId="77777777" w:rsidR="004E41A6" w:rsidRDefault="004E41A6">
                  <w:pPr>
                    <w:widowControl w:val="0"/>
                    <w:pBdr>
                      <w:top w:val="nil"/>
                      <w:left w:val="nil"/>
                      <w:bottom w:val="nil"/>
                      <w:right w:val="nil"/>
                      <w:between w:val="nil"/>
                    </w:pBdr>
                    <w:rPr>
                      <w:sz w:val="14"/>
                      <w:szCs w:val="14"/>
                    </w:rPr>
                  </w:pPr>
                </w:p>
              </w:tc>
              <w:tc>
                <w:tcPr>
                  <w:tcW w:w="570" w:type="dxa"/>
                  <w:shd w:val="clear" w:color="auto" w:fill="auto"/>
                  <w:tcMar>
                    <w:top w:w="100" w:type="dxa"/>
                    <w:left w:w="100" w:type="dxa"/>
                    <w:bottom w:w="100" w:type="dxa"/>
                    <w:right w:w="100" w:type="dxa"/>
                  </w:tcMar>
                </w:tcPr>
                <w:p w14:paraId="75CE25A8" w14:textId="77777777" w:rsidR="004E41A6" w:rsidRDefault="004E41A6">
                  <w:pPr>
                    <w:widowControl w:val="0"/>
                    <w:pBdr>
                      <w:top w:val="nil"/>
                      <w:left w:val="nil"/>
                      <w:bottom w:val="nil"/>
                      <w:right w:val="nil"/>
                      <w:between w:val="nil"/>
                    </w:pBdr>
                    <w:rPr>
                      <w:sz w:val="14"/>
                      <w:szCs w:val="14"/>
                    </w:rPr>
                  </w:pPr>
                </w:p>
              </w:tc>
              <w:tc>
                <w:tcPr>
                  <w:tcW w:w="750" w:type="dxa"/>
                  <w:shd w:val="clear" w:color="auto" w:fill="auto"/>
                  <w:tcMar>
                    <w:top w:w="100" w:type="dxa"/>
                    <w:left w:w="100" w:type="dxa"/>
                    <w:bottom w:w="100" w:type="dxa"/>
                    <w:right w:w="100" w:type="dxa"/>
                  </w:tcMar>
                </w:tcPr>
                <w:p w14:paraId="0087A727" w14:textId="77777777" w:rsidR="004E41A6" w:rsidRDefault="004E41A6">
                  <w:pPr>
                    <w:widowControl w:val="0"/>
                    <w:pBdr>
                      <w:top w:val="nil"/>
                      <w:left w:val="nil"/>
                      <w:bottom w:val="nil"/>
                      <w:right w:val="nil"/>
                      <w:between w:val="nil"/>
                    </w:pBdr>
                    <w:rPr>
                      <w:sz w:val="14"/>
                      <w:szCs w:val="14"/>
                    </w:rPr>
                  </w:pPr>
                </w:p>
              </w:tc>
              <w:tc>
                <w:tcPr>
                  <w:tcW w:w="855" w:type="dxa"/>
                  <w:shd w:val="clear" w:color="auto" w:fill="auto"/>
                  <w:tcMar>
                    <w:top w:w="100" w:type="dxa"/>
                    <w:left w:w="100" w:type="dxa"/>
                    <w:bottom w:w="100" w:type="dxa"/>
                    <w:right w:w="100" w:type="dxa"/>
                  </w:tcMar>
                </w:tcPr>
                <w:p w14:paraId="6F24463A" w14:textId="77777777" w:rsidR="004E41A6" w:rsidRDefault="004E41A6">
                  <w:pPr>
                    <w:widowControl w:val="0"/>
                    <w:pBdr>
                      <w:top w:val="nil"/>
                      <w:left w:val="nil"/>
                      <w:bottom w:val="nil"/>
                      <w:right w:val="nil"/>
                      <w:between w:val="nil"/>
                    </w:pBdr>
                    <w:rPr>
                      <w:sz w:val="14"/>
                      <w:szCs w:val="14"/>
                    </w:rPr>
                  </w:pPr>
                </w:p>
              </w:tc>
              <w:tc>
                <w:tcPr>
                  <w:tcW w:w="660" w:type="dxa"/>
                  <w:shd w:val="clear" w:color="auto" w:fill="auto"/>
                  <w:tcMar>
                    <w:top w:w="100" w:type="dxa"/>
                    <w:left w:w="100" w:type="dxa"/>
                    <w:bottom w:w="100" w:type="dxa"/>
                    <w:right w:w="100" w:type="dxa"/>
                  </w:tcMar>
                </w:tcPr>
                <w:p w14:paraId="5DA70EB7" w14:textId="77777777" w:rsidR="004E41A6" w:rsidRDefault="004E41A6">
                  <w:pPr>
                    <w:widowControl w:val="0"/>
                    <w:pBdr>
                      <w:top w:val="nil"/>
                      <w:left w:val="nil"/>
                      <w:bottom w:val="nil"/>
                      <w:right w:val="nil"/>
                      <w:between w:val="nil"/>
                    </w:pBdr>
                    <w:rPr>
                      <w:sz w:val="14"/>
                      <w:szCs w:val="14"/>
                    </w:rPr>
                  </w:pPr>
                </w:p>
              </w:tc>
              <w:tc>
                <w:tcPr>
                  <w:tcW w:w="855" w:type="dxa"/>
                  <w:shd w:val="clear" w:color="auto" w:fill="auto"/>
                  <w:tcMar>
                    <w:top w:w="100" w:type="dxa"/>
                    <w:left w:w="100" w:type="dxa"/>
                    <w:bottom w:w="100" w:type="dxa"/>
                    <w:right w:w="100" w:type="dxa"/>
                  </w:tcMar>
                </w:tcPr>
                <w:p w14:paraId="6CEC5A38" w14:textId="77777777" w:rsidR="004E41A6" w:rsidRDefault="004E41A6">
                  <w:pPr>
                    <w:widowControl w:val="0"/>
                    <w:pBdr>
                      <w:top w:val="nil"/>
                      <w:left w:val="nil"/>
                      <w:bottom w:val="nil"/>
                      <w:right w:val="nil"/>
                      <w:between w:val="nil"/>
                    </w:pBdr>
                    <w:rPr>
                      <w:sz w:val="14"/>
                      <w:szCs w:val="14"/>
                    </w:rPr>
                  </w:pPr>
                </w:p>
              </w:tc>
              <w:tc>
                <w:tcPr>
                  <w:tcW w:w="675" w:type="dxa"/>
                  <w:shd w:val="clear" w:color="auto" w:fill="auto"/>
                  <w:tcMar>
                    <w:top w:w="100" w:type="dxa"/>
                    <w:left w:w="100" w:type="dxa"/>
                    <w:bottom w:w="100" w:type="dxa"/>
                    <w:right w:w="100" w:type="dxa"/>
                  </w:tcMar>
                </w:tcPr>
                <w:p w14:paraId="424E0B15" w14:textId="77777777" w:rsidR="004E41A6" w:rsidRDefault="004E41A6">
                  <w:pPr>
                    <w:widowControl w:val="0"/>
                    <w:pBdr>
                      <w:top w:val="nil"/>
                      <w:left w:val="nil"/>
                      <w:bottom w:val="nil"/>
                      <w:right w:val="nil"/>
                      <w:between w:val="nil"/>
                    </w:pBdr>
                    <w:rPr>
                      <w:sz w:val="14"/>
                      <w:szCs w:val="14"/>
                    </w:rPr>
                  </w:pPr>
                </w:p>
              </w:tc>
              <w:tc>
                <w:tcPr>
                  <w:tcW w:w="600" w:type="dxa"/>
                  <w:shd w:val="clear" w:color="auto" w:fill="auto"/>
                  <w:tcMar>
                    <w:top w:w="100" w:type="dxa"/>
                    <w:left w:w="100" w:type="dxa"/>
                    <w:bottom w:w="100" w:type="dxa"/>
                    <w:right w:w="100" w:type="dxa"/>
                  </w:tcMar>
                </w:tcPr>
                <w:p w14:paraId="470BFE78" w14:textId="77777777" w:rsidR="004E41A6" w:rsidRDefault="004E41A6">
                  <w:pPr>
                    <w:widowControl w:val="0"/>
                    <w:pBdr>
                      <w:top w:val="nil"/>
                      <w:left w:val="nil"/>
                      <w:bottom w:val="nil"/>
                      <w:right w:val="nil"/>
                      <w:between w:val="nil"/>
                    </w:pBdr>
                    <w:rPr>
                      <w:sz w:val="14"/>
                      <w:szCs w:val="14"/>
                    </w:rPr>
                  </w:pPr>
                </w:p>
              </w:tc>
              <w:tc>
                <w:tcPr>
                  <w:tcW w:w="615" w:type="dxa"/>
                  <w:shd w:val="clear" w:color="auto" w:fill="auto"/>
                  <w:tcMar>
                    <w:top w:w="100" w:type="dxa"/>
                    <w:left w:w="100" w:type="dxa"/>
                    <w:bottom w:w="100" w:type="dxa"/>
                    <w:right w:w="100" w:type="dxa"/>
                  </w:tcMar>
                </w:tcPr>
                <w:p w14:paraId="322E1344" w14:textId="77777777" w:rsidR="004E41A6" w:rsidRDefault="004E41A6">
                  <w:pPr>
                    <w:widowControl w:val="0"/>
                    <w:pBdr>
                      <w:top w:val="nil"/>
                      <w:left w:val="nil"/>
                      <w:bottom w:val="nil"/>
                      <w:right w:val="nil"/>
                      <w:between w:val="nil"/>
                    </w:pBdr>
                    <w:rPr>
                      <w:sz w:val="14"/>
                      <w:szCs w:val="14"/>
                    </w:rPr>
                  </w:pPr>
                </w:p>
              </w:tc>
              <w:tc>
                <w:tcPr>
                  <w:tcW w:w="615" w:type="dxa"/>
                  <w:shd w:val="clear" w:color="auto" w:fill="auto"/>
                  <w:tcMar>
                    <w:top w:w="100" w:type="dxa"/>
                    <w:left w:w="100" w:type="dxa"/>
                    <w:bottom w:w="100" w:type="dxa"/>
                    <w:right w:w="100" w:type="dxa"/>
                  </w:tcMar>
                </w:tcPr>
                <w:p w14:paraId="2CA5F118" w14:textId="77777777" w:rsidR="004E41A6" w:rsidRDefault="004E41A6">
                  <w:pPr>
                    <w:widowControl w:val="0"/>
                    <w:pBdr>
                      <w:top w:val="nil"/>
                      <w:left w:val="nil"/>
                      <w:bottom w:val="nil"/>
                      <w:right w:val="nil"/>
                      <w:between w:val="nil"/>
                    </w:pBdr>
                    <w:rPr>
                      <w:sz w:val="14"/>
                      <w:szCs w:val="14"/>
                    </w:rPr>
                  </w:pPr>
                </w:p>
              </w:tc>
            </w:tr>
            <w:tr w:rsidR="004E41A6" w14:paraId="1093F02E" w14:textId="77777777">
              <w:tc>
                <w:tcPr>
                  <w:tcW w:w="705" w:type="dxa"/>
                  <w:shd w:val="clear" w:color="auto" w:fill="auto"/>
                  <w:tcMar>
                    <w:top w:w="100" w:type="dxa"/>
                    <w:left w:w="100" w:type="dxa"/>
                    <w:bottom w:w="100" w:type="dxa"/>
                    <w:right w:w="100" w:type="dxa"/>
                  </w:tcMar>
                </w:tcPr>
                <w:p w14:paraId="3F8156AB" w14:textId="77777777" w:rsidR="004E41A6" w:rsidRDefault="00000000">
                  <w:pPr>
                    <w:widowControl w:val="0"/>
                    <w:rPr>
                      <w:sz w:val="14"/>
                      <w:szCs w:val="14"/>
                    </w:rPr>
                  </w:pPr>
                  <w:r>
                    <w:rPr>
                      <w:sz w:val="14"/>
                      <w:szCs w:val="14"/>
                    </w:rPr>
                    <w:t>2020-</w:t>
                  </w:r>
                </w:p>
                <w:p w14:paraId="5FE6AA2C" w14:textId="77777777" w:rsidR="004E41A6" w:rsidRDefault="00000000">
                  <w:pPr>
                    <w:widowControl w:val="0"/>
                    <w:rPr>
                      <w:sz w:val="14"/>
                      <w:szCs w:val="14"/>
                    </w:rPr>
                  </w:pPr>
                  <w:r>
                    <w:rPr>
                      <w:sz w:val="14"/>
                      <w:szCs w:val="14"/>
                    </w:rPr>
                    <w:t>2021</w:t>
                  </w:r>
                </w:p>
              </w:tc>
              <w:tc>
                <w:tcPr>
                  <w:tcW w:w="810" w:type="dxa"/>
                  <w:shd w:val="clear" w:color="auto" w:fill="auto"/>
                  <w:tcMar>
                    <w:top w:w="100" w:type="dxa"/>
                    <w:left w:w="100" w:type="dxa"/>
                    <w:bottom w:w="100" w:type="dxa"/>
                    <w:right w:w="100" w:type="dxa"/>
                  </w:tcMar>
                </w:tcPr>
                <w:p w14:paraId="2F1B41D6" w14:textId="77777777" w:rsidR="004E41A6" w:rsidRDefault="00000000">
                  <w:pPr>
                    <w:widowControl w:val="0"/>
                    <w:pBdr>
                      <w:top w:val="nil"/>
                      <w:left w:val="nil"/>
                      <w:bottom w:val="nil"/>
                      <w:right w:val="nil"/>
                      <w:between w:val="nil"/>
                    </w:pBdr>
                    <w:rPr>
                      <w:sz w:val="14"/>
                      <w:szCs w:val="14"/>
                    </w:rPr>
                  </w:pPr>
                  <w:r>
                    <w:rPr>
                      <w:sz w:val="14"/>
                      <w:szCs w:val="14"/>
                    </w:rPr>
                    <w:t>261</w:t>
                  </w:r>
                </w:p>
              </w:tc>
              <w:tc>
                <w:tcPr>
                  <w:tcW w:w="915" w:type="dxa"/>
                  <w:shd w:val="clear" w:color="auto" w:fill="auto"/>
                  <w:tcMar>
                    <w:top w:w="100" w:type="dxa"/>
                    <w:left w:w="100" w:type="dxa"/>
                    <w:bottom w:w="100" w:type="dxa"/>
                    <w:right w:w="100" w:type="dxa"/>
                  </w:tcMar>
                </w:tcPr>
                <w:p w14:paraId="43B97F24" w14:textId="77777777" w:rsidR="004E41A6" w:rsidRDefault="00000000">
                  <w:pPr>
                    <w:widowControl w:val="0"/>
                    <w:pBdr>
                      <w:top w:val="nil"/>
                      <w:left w:val="nil"/>
                      <w:bottom w:val="nil"/>
                      <w:right w:val="nil"/>
                      <w:between w:val="nil"/>
                    </w:pBdr>
                    <w:rPr>
                      <w:sz w:val="14"/>
                      <w:szCs w:val="14"/>
                    </w:rPr>
                  </w:pPr>
                  <w:r>
                    <w:rPr>
                      <w:sz w:val="14"/>
                      <w:szCs w:val="14"/>
                    </w:rPr>
                    <w:t>32%</w:t>
                  </w:r>
                </w:p>
              </w:tc>
              <w:tc>
                <w:tcPr>
                  <w:tcW w:w="570" w:type="dxa"/>
                  <w:shd w:val="clear" w:color="auto" w:fill="auto"/>
                  <w:tcMar>
                    <w:top w:w="100" w:type="dxa"/>
                    <w:left w:w="100" w:type="dxa"/>
                    <w:bottom w:w="100" w:type="dxa"/>
                    <w:right w:w="100" w:type="dxa"/>
                  </w:tcMar>
                </w:tcPr>
                <w:p w14:paraId="3E4F5E19" w14:textId="77777777" w:rsidR="004E41A6" w:rsidRDefault="00000000">
                  <w:pPr>
                    <w:widowControl w:val="0"/>
                    <w:pBdr>
                      <w:top w:val="nil"/>
                      <w:left w:val="nil"/>
                      <w:bottom w:val="nil"/>
                      <w:right w:val="nil"/>
                      <w:between w:val="nil"/>
                    </w:pBdr>
                    <w:rPr>
                      <w:sz w:val="14"/>
                      <w:szCs w:val="14"/>
                    </w:rPr>
                  </w:pPr>
                  <w:r>
                    <w:rPr>
                      <w:sz w:val="14"/>
                      <w:szCs w:val="14"/>
                    </w:rPr>
                    <w:t>51%</w:t>
                  </w:r>
                </w:p>
              </w:tc>
              <w:tc>
                <w:tcPr>
                  <w:tcW w:w="750" w:type="dxa"/>
                  <w:shd w:val="clear" w:color="auto" w:fill="auto"/>
                  <w:tcMar>
                    <w:top w:w="100" w:type="dxa"/>
                    <w:left w:w="100" w:type="dxa"/>
                    <w:bottom w:w="100" w:type="dxa"/>
                    <w:right w:w="100" w:type="dxa"/>
                  </w:tcMar>
                </w:tcPr>
                <w:p w14:paraId="05D9ACA4" w14:textId="77777777" w:rsidR="004E41A6" w:rsidRDefault="00000000">
                  <w:pPr>
                    <w:widowControl w:val="0"/>
                    <w:pBdr>
                      <w:top w:val="nil"/>
                      <w:left w:val="nil"/>
                      <w:bottom w:val="nil"/>
                      <w:right w:val="nil"/>
                      <w:between w:val="nil"/>
                    </w:pBdr>
                    <w:rPr>
                      <w:sz w:val="14"/>
                      <w:szCs w:val="14"/>
                    </w:rPr>
                  </w:pPr>
                  <w:r>
                    <w:rPr>
                      <w:sz w:val="14"/>
                      <w:szCs w:val="14"/>
                    </w:rPr>
                    <w:t>77%</w:t>
                  </w:r>
                </w:p>
              </w:tc>
              <w:tc>
                <w:tcPr>
                  <w:tcW w:w="855" w:type="dxa"/>
                  <w:shd w:val="clear" w:color="auto" w:fill="auto"/>
                  <w:tcMar>
                    <w:top w:w="100" w:type="dxa"/>
                    <w:left w:w="100" w:type="dxa"/>
                    <w:bottom w:w="100" w:type="dxa"/>
                    <w:right w:w="100" w:type="dxa"/>
                  </w:tcMar>
                </w:tcPr>
                <w:p w14:paraId="0AC0D4F7" w14:textId="77777777" w:rsidR="004E41A6" w:rsidRDefault="00000000">
                  <w:pPr>
                    <w:widowControl w:val="0"/>
                    <w:pBdr>
                      <w:top w:val="nil"/>
                      <w:left w:val="nil"/>
                      <w:bottom w:val="nil"/>
                      <w:right w:val="nil"/>
                      <w:between w:val="nil"/>
                    </w:pBdr>
                    <w:rPr>
                      <w:sz w:val="14"/>
                      <w:szCs w:val="14"/>
                    </w:rPr>
                  </w:pPr>
                  <w:r>
                    <w:rPr>
                      <w:sz w:val="14"/>
                      <w:szCs w:val="14"/>
                    </w:rPr>
                    <w:t>74%</w:t>
                  </w:r>
                </w:p>
              </w:tc>
              <w:tc>
                <w:tcPr>
                  <w:tcW w:w="660" w:type="dxa"/>
                  <w:shd w:val="clear" w:color="auto" w:fill="auto"/>
                  <w:tcMar>
                    <w:top w:w="100" w:type="dxa"/>
                    <w:left w:w="100" w:type="dxa"/>
                    <w:bottom w:w="100" w:type="dxa"/>
                    <w:right w:w="100" w:type="dxa"/>
                  </w:tcMar>
                </w:tcPr>
                <w:p w14:paraId="22B6C2DA" w14:textId="77777777" w:rsidR="004E41A6" w:rsidRDefault="00000000">
                  <w:pPr>
                    <w:widowControl w:val="0"/>
                    <w:rPr>
                      <w:sz w:val="14"/>
                      <w:szCs w:val="14"/>
                    </w:rPr>
                  </w:pPr>
                  <w:r>
                    <w:rPr>
                      <w:sz w:val="14"/>
                      <w:szCs w:val="14"/>
                    </w:rPr>
                    <w:t>--</w:t>
                  </w:r>
                </w:p>
              </w:tc>
              <w:tc>
                <w:tcPr>
                  <w:tcW w:w="855" w:type="dxa"/>
                  <w:shd w:val="clear" w:color="auto" w:fill="auto"/>
                  <w:tcMar>
                    <w:top w:w="100" w:type="dxa"/>
                    <w:left w:w="100" w:type="dxa"/>
                    <w:bottom w:w="100" w:type="dxa"/>
                    <w:right w:w="100" w:type="dxa"/>
                  </w:tcMar>
                </w:tcPr>
                <w:p w14:paraId="585DE4BC" w14:textId="77777777" w:rsidR="004E41A6" w:rsidRDefault="00000000">
                  <w:pPr>
                    <w:widowControl w:val="0"/>
                    <w:rPr>
                      <w:sz w:val="14"/>
                      <w:szCs w:val="14"/>
                    </w:rPr>
                  </w:pPr>
                  <w:r>
                    <w:rPr>
                      <w:sz w:val="14"/>
                      <w:szCs w:val="14"/>
                    </w:rPr>
                    <w:t>--</w:t>
                  </w:r>
                </w:p>
              </w:tc>
              <w:tc>
                <w:tcPr>
                  <w:tcW w:w="675" w:type="dxa"/>
                  <w:shd w:val="clear" w:color="auto" w:fill="auto"/>
                  <w:tcMar>
                    <w:top w:w="100" w:type="dxa"/>
                    <w:left w:w="100" w:type="dxa"/>
                    <w:bottom w:w="100" w:type="dxa"/>
                    <w:right w:w="100" w:type="dxa"/>
                  </w:tcMar>
                </w:tcPr>
                <w:p w14:paraId="251CDB56" w14:textId="77777777" w:rsidR="004E41A6" w:rsidRDefault="00000000">
                  <w:pPr>
                    <w:widowControl w:val="0"/>
                    <w:pBdr>
                      <w:top w:val="nil"/>
                      <w:left w:val="nil"/>
                      <w:bottom w:val="nil"/>
                      <w:right w:val="nil"/>
                      <w:between w:val="nil"/>
                    </w:pBdr>
                    <w:rPr>
                      <w:sz w:val="14"/>
                      <w:szCs w:val="14"/>
                    </w:rPr>
                  </w:pPr>
                  <w:r>
                    <w:rPr>
                      <w:sz w:val="14"/>
                      <w:szCs w:val="14"/>
                    </w:rPr>
                    <w:t>62%</w:t>
                  </w:r>
                </w:p>
              </w:tc>
              <w:tc>
                <w:tcPr>
                  <w:tcW w:w="600" w:type="dxa"/>
                  <w:shd w:val="clear" w:color="auto" w:fill="auto"/>
                  <w:tcMar>
                    <w:top w:w="100" w:type="dxa"/>
                    <w:left w:w="100" w:type="dxa"/>
                    <w:bottom w:w="100" w:type="dxa"/>
                    <w:right w:w="100" w:type="dxa"/>
                  </w:tcMar>
                </w:tcPr>
                <w:p w14:paraId="5F174051" w14:textId="77777777" w:rsidR="004E41A6" w:rsidRDefault="00000000">
                  <w:pPr>
                    <w:widowControl w:val="0"/>
                    <w:pBdr>
                      <w:top w:val="nil"/>
                      <w:left w:val="nil"/>
                      <w:bottom w:val="nil"/>
                      <w:right w:val="nil"/>
                      <w:between w:val="nil"/>
                    </w:pBdr>
                    <w:rPr>
                      <w:sz w:val="14"/>
                      <w:szCs w:val="14"/>
                    </w:rPr>
                  </w:pPr>
                  <w:r>
                    <w:rPr>
                      <w:sz w:val="14"/>
                      <w:szCs w:val="14"/>
                    </w:rPr>
                    <w:t>26%</w:t>
                  </w:r>
                </w:p>
              </w:tc>
              <w:tc>
                <w:tcPr>
                  <w:tcW w:w="615" w:type="dxa"/>
                  <w:shd w:val="clear" w:color="auto" w:fill="auto"/>
                  <w:tcMar>
                    <w:top w:w="100" w:type="dxa"/>
                    <w:left w:w="100" w:type="dxa"/>
                    <w:bottom w:w="100" w:type="dxa"/>
                    <w:right w:w="100" w:type="dxa"/>
                  </w:tcMar>
                </w:tcPr>
                <w:p w14:paraId="1A0B479C" w14:textId="77777777" w:rsidR="004E41A6" w:rsidRDefault="00000000">
                  <w:pPr>
                    <w:widowControl w:val="0"/>
                    <w:rPr>
                      <w:sz w:val="14"/>
                      <w:szCs w:val="14"/>
                    </w:rPr>
                  </w:pPr>
                  <w:r>
                    <w:rPr>
                      <w:sz w:val="14"/>
                      <w:szCs w:val="14"/>
                    </w:rPr>
                    <w:t>--</w:t>
                  </w:r>
                </w:p>
              </w:tc>
              <w:tc>
                <w:tcPr>
                  <w:tcW w:w="615" w:type="dxa"/>
                  <w:vAlign w:val="center"/>
                </w:tcPr>
                <w:p w14:paraId="3DC6D987" w14:textId="77777777" w:rsidR="004E41A6" w:rsidRDefault="00000000">
                  <w:pPr>
                    <w:widowControl w:val="0"/>
                    <w:rPr>
                      <w:rFonts w:ascii="Arial" w:eastAsia="Arial" w:hAnsi="Arial" w:cs="Arial"/>
                      <w:sz w:val="16"/>
                      <w:szCs w:val="16"/>
                    </w:rPr>
                  </w:pPr>
                  <w:r>
                    <w:rPr>
                      <w:sz w:val="14"/>
                      <w:szCs w:val="14"/>
                    </w:rPr>
                    <w:t>--</w:t>
                  </w:r>
                </w:p>
              </w:tc>
            </w:tr>
            <w:tr w:rsidR="004E41A6" w14:paraId="058E8997" w14:textId="77777777">
              <w:tc>
                <w:tcPr>
                  <w:tcW w:w="705" w:type="dxa"/>
                  <w:shd w:val="clear" w:color="auto" w:fill="auto"/>
                  <w:tcMar>
                    <w:top w:w="100" w:type="dxa"/>
                    <w:left w:w="100" w:type="dxa"/>
                    <w:bottom w:w="100" w:type="dxa"/>
                    <w:right w:w="100" w:type="dxa"/>
                  </w:tcMar>
                </w:tcPr>
                <w:p w14:paraId="1671C9EA" w14:textId="77777777" w:rsidR="004E41A6" w:rsidRDefault="00000000">
                  <w:pPr>
                    <w:widowControl w:val="0"/>
                    <w:rPr>
                      <w:sz w:val="16"/>
                      <w:szCs w:val="16"/>
                    </w:rPr>
                  </w:pPr>
                  <w:r>
                    <w:rPr>
                      <w:sz w:val="16"/>
                      <w:szCs w:val="16"/>
                    </w:rPr>
                    <w:t>2021-</w:t>
                  </w:r>
                </w:p>
                <w:p w14:paraId="265BC823" w14:textId="77777777" w:rsidR="004E41A6" w:rsidRDefault="00000000">
                  <w:pPr>
                    <w:widowControl w:val="0"/>
                    <w:rPr>
                      <w:sz w:val="16"/>
                      <w:szCs w:val="16"/>
                    </w:rPr>
                  </w:pPr>
                  <w:r>
                    <w:rPr>
                      <w:sz w:val="16"/>
                      <w:szCs w:val="16"/>
                    </w:rPr>
                    <w:t>2022</w:t>
                  </w:r>
                </w:p>
              </w:tc>
              <w:tc>
                <w:tcPr>
                  <w:tcW w:w="810" w:type="dxa"/>
                  <w:shd w:val="clear" w:color="auto" w:fill="auto"/>
                  <w:tcMar>
                    <w:top w:w="100" w:type="dxa"/>
                    <w:left w:w="100" w:type="dxa"/>
                    <w:bottom w:w="100" w:type="dxa"/>
                    <w:right w:w="100" w:type="dxa"/>
                  </w:tcMar>
                </w:tcPr>
                <w:p w14:paraId="2A19AE0C" w14:textId="77777777" w:rsidR="004E41A6" w:rsidRDefault="00000000">
                  <w:pPr>
                    <w:widowControl w:val="0"/>
                    <w:pBdr>
                      <w:top w:val="nil"/>
                      <w:left w:val="nil"/>
                      <w:bottom w:val="nil"/>
                      <w:right w:val="nil"/>
                      <w:between w:val="nil"/>
                    </w:pBdr>
                    <w:rPr>
                      <w:sz w:val="14"/>
                      <w:szCs w:val="14"/>
                    </w:rPr>
                  </w:pPr>
                  <w:r>
                    <w:rPr>
                      <w:sz w:val="14"/>
                      <w:szCs w:val="14"/>
                    </w:rPr>
                    <w:t>258</w:t>
                  </w:r>
                </w:p>
              </w:tc>
              <w:tc>
                <w:tcPr>
                  <w:tcW w:w="915" w:type="dxa"/>
                  <w:shd w:val="clear" w:color="auto" w:fill="auto"/>
                  <w:tcMar>
                    <w:top w:w="100" w:type="dxa"/>
                    <w:left w:w="100" w:type="dxa"/>
                    <w:bottom w:w="100" w:type="dxa"/>
                    <w:right w:w="100" w:type="dxa"/>
                  </w:tcMar>
                </w:tcPr>
                <w:p w14:paraId="3636D934" w14:textId="77777777" w:rsidR="004E41A6" w:rsidRDefault="00000000">
                  <w:pPr>
                    <w:widowControl w:val="0"/>
                    <w:pBdr>
                      <w:top w:val="nil"/>
                      <w:left w:val="nil"/>
                      <w:bottom w:val="nil"/>
                      <w:right w:val="nil"/>
                      <w:between w:val="nil"/>
                    </w:pBdr>
                    <w:rPr>
                      <w:sz w:val="14"/>
                      <w:szCs w:val="14"/>
                    </w:rPr>
                  </w:pPr>
                  <w:r>
                    <w:rPr>
                      <w:sz w:val="14"/>
                      <w:szCs w:val="14"/>
                    </w:rPr>
                    <w:t>32%</w:t>
                  </w:r>
                </w:p>
              </w:tc>
              <w:tc>
                <w:tcPr>
                  <w:tcW w:w="570" w:type="dxa"/>
                  <w:shd w:val="clear" w:color="auto" w:fill="auto"/>
                  <w:tcMar>
                    <w:top w:w="100" w:type="dxa"/>
                    <w:left w:w="100" w:type="dxa"/>
                    <w:bottom w:w="100" w:type="dxa"/>
                    <w:right w:w="100" w:type="dxa"/>
                  </w:tcMar>
                </w:tcPr>
                <w:p w14:paraId="7137675F" w14:textId="77777777" w:rsidR="004E41A6" w:rsidRDefault="00000000">
                  <w:pPr>
                    <w:widowControl w:val="0"/>
                    <w:pBdr>
                      <w:top w:val="nil"/>
                      <w:left w:val="nil"/>
                      <w:bottom w:val="nil"/>
                      <w:right w:val="nil"/>
                      <w:between w:val="nil"/>
                    </w:pBdr>
                    <w:rPr>
                      <w:sz w:val="14"/>
                      <w:szCs w:val="14"/>
                    </w:rPr>
                  </w:pPr>
                  <w:r>
                    <w:rPr>
                      <w:sz w:val="14"/>
                      <w:szCs w:val="14"/>
                    </w:rPr>
                    <w:t>52%</w:t>
                  </w:r>
                </w:p>
              </w:tc>
              <w:tc>
                <w:tcPr>
                  <w:tcW w:w="750" w:type="dxa"/>
                  <w:shd w:val="clear" w:color="auto" w:fill="auto"/>
                  <w:tcMar>
                    <w:top w:w="100" w:type="dxa"/>
                    <w:left w:w="100" w:type="dxa"/>
                    <w:bottom w:w="100" w:type="dxa"/>
                    <w:right w:w="100" w:type="dxa"/>
                  </w:tcMar>
                </w:tcPr>
                <w:p w14:paraId="75858C4A" w14:textId="77777777" w:rsidR="004E41A6" w:rsidRDefault="00000000">
                  <w:pPr>
                    <w:widowControl w:val="0"/>
                    <w:pBdr>
                      <w:top w:val="nil"/>
                      <w:left w:val="nil"/>
                      <w:bottom w:val="nil"/>
                      <w:right w:val="nil"/>
                      <w:between w:val="nil"/>
                    </w:pBdr>
                    <w:rPr>
                      <w:sz w:val="14"/>
                      <w:szCs w:val="14"/>
                    </w:rPr>
                  </w:pPr>
                  <w:r>
                    <w:rPr>
                      <w:sz w:val="14"/>
                      <w:szCs w:val="14"/>
                    </w:rPr>
                    <w:t>78%</w:t>
                  </w:r>
                </w:p>
              </w:tc>
              <w:tc>
                <w:tcPr>
                  <w:tcW w:w="855" w:type="dxa"/>
                  <w:shd w:val="clear" w:color="auto" w:fill="auto"/>
                  <w:tcMar>
                    <w:top w:w="100" w:type="dxa"/>
                    <w:left w:w="100" w:type="dxa"/>
                    <w:bottom w:w="100" w:type="dxa"/>
                    <w:right w:w="100" w:type="dxa"/>
                  </w:tcMar>
                </w:tcPr>
                <w:p w14:paraId="1F63D890" w14:textId="77777777" w:rsidR="004E41A6" w:rsidRDefault="00000000">
                  <w:pPr>
                    <w:widowControl w:val="0"/>
                    <w:pBdr>
                      <w:top w:val="nil"/>
                      <w:left w:val="nil"/>
                      <w:bottom w:val="nil"/>
                      <w:right w:val="nil"/>
                      <w:between w:val="nil"/>
                    </w:pBdr>
                    <w:rPr>
                      <w:sz w:val="14"/>
                      <w:szCs w:val="14"/>
                    </w:rPr>
                  </w:pPr>
                  <w:r>
                    <w:rPr>
                      <w:sz w:val="14"/>
                      <w:szCs w:val="14"/>
                    </w:rPr>
                    <w:t>74%</w:t>
                  </w:r>
                </w:p>
              </w:tc>
              <w:tc>
                <w:tcPr>
                  <w:tcW w:w="660" w:type="dxa"/>
                  <w:shd w:val="clear" w:color="auto" w:fill="auto"/>
                  <w:tcMar>
                    <w:top w:w="100" w:type="dxa"/>
                    <w:left w:w="100" w:type="dxa"/>
                    <w:bottom w:w="100" w:type="dxa"/>
                    <w:right w:w="100" w:type="dxa"/>
                  </w:tcMar>
                </w:tcPr>
                <w:p w14:paraId="5477D285" w14:textId="77777777" w:rsidR="004E41A6" w:rsidRDefault="00000000">
                  <w:pPr>
                    <w:widowControl w:val="0"/>
                    <w:rPr>
                      <w:sz w:val="14"/>
                      <w:szCs w:val="14"/>
                    </w:rPr>
                  </w:pPr>
                  <w:r>
                    <w:rPr>
                      <w:sz w:val="14"/>
                      <w:szCs w:val="14"/>
                    </w:rPr>
                    <w:t>–</w:t>
                  </w:r>
                </w:p>
              </w:tc>
              <w:tc>
                <w:tcPr>
                  <w:tcW w:w="855" w:type="dxa"/>
                  <w:shd w:val="clear" w:color="auto" w:fill="auto"/>
                  <w:tcMar>
                    <w:top w:w="100" w:type="dxa"/>
                    <w:left w:w="100" w:type="dxa"/>
                    <w:bottom w:w="100" w:type="dxa"/>
                    <w:right w:w="100" w:type="dxa"/>
                  </w:tcMar>
                </w:tcPr>
                <w:p w14:paraId="13D419BA" w14:textId="77777777" w:rsidR="004E41A6" w:rsidRDefault="00000000">
                  <w:pPr>
                    <w:widowControl w:val="0"/>
                    <w:rPr>
                      <w:sz w:val="14"/>
                      <w:szCs w:val="14"/>
                    </w:rPr>
                  </w:pPr>
                  <w:r>
                    <w:rPr>
                      <w:sz w:val="14"/>
                      <w:szCs w:val="14"/>
                    </w:rPr>
                    <w:t>–</w:t>
                  </w:r>
                </w:p>
              </w:tc>
              <w:tc>
                <w:tcPr>
                  <w:tcW w:w="675" w:type="dxa"/>
                  <w:shd w:val="clear" w:color="auto" w:fill="auto"/>
                  <w:tcMar>
                    <w:top w:w="100" w:type="dxa"/>
                    <w:left w:w="100" w:type="dxa"/>
                    <w:bottom w:w="100" w:type="dxa"/>
                    <w:right w:w="100" w:type="dxa"/>
                  </w:tcMar>
                </w:tcPr>
                <w:p w14:paraId="4AEBAD24" w14:textId="77777777" w:rsidR="004E41A6" w:rsidRDefault="00000000">
                  <w:pPr>
                    <w:widowControl w:val="0"/>
                    <w:pBdr>
                      <w:top w:val="nil"/>
                      <w:left w:val="nil"/>
                      <w:bottom w:val="nil"/>
                      <w:right w:val="nil"/>
                      <w:between w:val="nil"/>
                    </w:pBdr>
                    <w:rPr>
                      <w:sz w:val="14"/>
                      <w:szCs w:val="14"/>
                    </w:rPr>
                  </w:pPr>
                  <w:r>
                    <w:rPr>
                      <w:sz w:val="14"/>
                      <w:szCs w:val="14"/>
                    </w:rPr>
                    <w:t>50%</w:t>
                  </w:r>
                </w:p>
              </w:tc>
              <w:tc>
                <w:tcPr>
                  <w:tcW w:w="600" w:type="dxa"/>
                  <w:shd w:val="clear" w:color="auto" w:fill="auto"/>
                  <w:tcMar>
                    <w:top w:w="100" w:type="dxa"/>
                    <w:left w:w="100" w:type="dxa"/>
                    <w:bottom w:w="100" w:type="dxa"/>
                    <w:right w:w="100" w:type="dxa"/>
                  </w:tcMar>
                </w:tcPr>
                <w:p w14:paraId="4E5E1D3D" w14:textId="77777777" w:rsidR="004E41A6" w:rsidRDefault="00000000">
                  <w:pPr>
                    <w:widowControl w:val="0"/>
                    <w:pBdr>
                      <w:top w:val="nil"/>
                      <w:left w:val="nil"/>
                      <w:bottom w:val="nil"/>
                      <w:right w:val="nil"/>
                      <w:between w:val="nil"/>
                    </w:pBdr>
                    <w:rPr>
                      <w:sz w:val="14"/>
                      <w:szCs w:val="14"/>
                    </w:rPr>
                  </w:pPr>
                  <w:r>
                    <w:rPr>
                      <w:sz w:val="14"/>
                      <w:szCs w:val="14"/>
                    </w:rPr>
                    <w:t>23%</w:t>
                  </w:r>
                </w:p>
              </w:tc>
              <w:tc>
                <w:tcPr>
                  <w:tcW w:w="615" w:type="dxa"/>
                  <w:shd w:val="clear" w:color="auto" w:fill="auto"/>
                  <w:tcMar>
                    <w:top w:w="100" w:type="dxa"/>
                    <w:left w:w="100" w:type="dxa"/>
                    <w:bottom w:w="100" w:type="dxa"/>
                    <w:right w:w="100" w:type="dxa"/>
                  </w:tcMar>
                </w:tcPr>
                <w:p w14:paraId="0B947ADD" w14:textId="77777777" w:rsidR="004E41A6" w:rsidRDefault="00000000">
                  <w:pPr>
                    <w:widowControl w:val="0"/>
                    <w:rPr>
                      <w:sz w:val="14"/>
                      <w:szCs w:val="14"/>
                    </w:rPr>
                  </w:pPr>
                  <w:r>
                    <w:rPr>
                      <w:sz w:val="14"/>
                      <w:szCs w:val="14"/>
                    </w:rPr>
                    <w:t>–</w:t>
                  </w:r>
                </w:p>
              </w:tc>
              <w:tc>
                <w:tcPr>
                  <w:tcW w:w="615" w:type="dxa"/>
                  <w:vAlign w:val="center"/>
                </w:tcPr>
                <w:p w14:paraId="5A3A319F" w14:textId="77777777" w:rsidR="004E41A6" w:rsidRDefault="00000000">
                  <w:pPr>
                    <w:widowControl w:val="0"/>
                    <w:rPr>
                      <w:sz w:val="14"/>
                      <w:szCs w:val="14"/>
                    </w:rPr>
                  </w:pPr>
                  <w:r>
                    <w:rPr>
                      <w:sz w:val="14"/>
                      <w:szCs w:val="14"/>
                    </w:rPr>
                    <w:t>–</w:t>
                  </w:r>
                </w:p>
              </w:tc>
            </w:tr>
          </w:tbl>
          <w:p w14:paraId="48411DC0" w14:textId="77777777" w:rsidR="004E41A6" w:rsidRDefault="00000000">
            <w:r>
              <w:t xml:space="preserve">     </w:t>
            </w:r>
          </w:p>
          <w:tbl>
            <w:tblPr>
              <w:tblStyle w:val="afffffe"/>
              <w:tblW w:w="8715"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810"/>
              <w:gridCol w:w="900"/>
              <w:gridCol w:w="645"/>
              <w:gridCol w:w="765"/>
              <w:gridCol w:w="825"/>
              <w:gridCol w:w="645"/>
              <w:gridCol w:w="885"/>
              <w:gridCol w:w="675"/>
              <w:gridCol w:w="585"/>
              <w:gridCol w:w="675"/>
              <w:gridCol w:w="630"/>
            </w:tblGrid>
            <w:tr w:rsidR="004E41A6" w14:paraId="22DCD2DD" w14:textId="77777777">
              <w:trPr>
                <w:trHeight w:val="440"/>
              </w:trPr>
              <w:tc>
                <w:tcPr>
                  <w:tcW w:w="675" w:type="dxa"/>
                  <w:shd w:val="clear" w:color="auto" w:fill="999999"/>
                  <w:tcMar>
                    <w:top w:w="100" w:type="dxa"/>
                    <w:left w:w="100" w:type="dxa"/>
                    <w:bottom w:w="100" w:type="dxa"/>
                    <w:right w:w="100" w:type="dxa"/>
                  </w:tcMar>
                </w:tcPr>
                <w:p w14:paraId="051F3BED" w14:textId="77777777" w:rsidR="004E41A6" w:rsidRDefault="004E41A6">
                  <w:pPr>
                    <w:widowControl w:val="0"/>
                    <w:pBdr>
                      <w:top w:val="nil"/>
                      <w:left w:val="nil"/>
                      <w:bottom w:val="nil"/>
                      <w:right w:val="nil"/>
                      <w:between w:val="nil"/>
                    </w:pBdr>
                  </w:pPr>
                </w:p>
              </w:tc>
              <w:tc>
                <w:tcPr>
                  <w:tcW w:w="1710" w:type="dxa"/>
                  <w:gridSpan w:val="2"/>
                  <w:shd w:val="clear" w:color="auto" w:fill="999999"/>
                  <w:tcMar>
                    <w:top w:w="100" w:type="dxa"/>
                    <w:left w:w="100" w:type="dxa"/>
                    <w:bottom w:w="100" w:type="dxa"/>
                    <w:right w:w="100" w:type="dxa"/>
                  </w:tcMar>
                </w:tcPr>
                <w:p w14:paraId="1A4A992A" w14:textId="77777777" w:rsidR="004E41A6" w:rsidRDefault="00000000">
                  <w:pPr>
                    <w:widowControl w:val="0"/>
                    <w:pBdr>
                      <w:top w:val="nil"/>
                      <w:left w:val="nil"/>
                      <w:bottom w:val="nil"/>
                      <w:right w:val="nil"/>
                      <w:between w:val="nil"/>
                    </w:pBdr>
                    <w:rPr>
                      <w:b/>
                    </w:rPr>
                  </w:pPr>
                  <w:r>
                    <w:rPr>
                      <w:b/>
                    </w:rPr>
                    <w:t>8th ELA</w:t>
                  </w:r>
                </w:p>
              </w:tc>
              <w:tc>
                <w:tcPr>
                  <w:tcW w:w="6330" w:type="dxa"/>
                  <w:gridSpan w:val="9"/>
                  <w:shd w:val="clear" w:color="auto" w:fill="999999"/>
                  <w:tcMar>
                    <w:top w:w="100" w:type="dxa"/>
                    <w:left w:w="100" w:type="dxa"/>
                    <w:bottom w:w="100" w:type="dxa"/>
                    <w:right w:w="100" w:type="dxa"/>
                  </w:tcMar>
                </w:tcPr>
                <w:p w14:paraId="3AE29E39" w14:textId="77777777" w:rsidR="004E41A6" w:rsidRDefault="00000000">
                  <w:pPr>
                    <w:widowControl w:val="0"/>
                    <w:pBdr>
                      <w:top w:val="nil"/>
                      <w:left w:val="nil"/>
                      <w:bottom w:val="nil"/>
                      <w:right w:val="nil"/>
                      <w:between w:val="nil"/>
                    </w:pBdr>
                    <w:rPr>
                      <w:b/>
                    </w:rPr>
                  </w:pPr>
                  <w:r>
                    <w:rPr>
                      <w:b/>
                    </w:rPr>
                    <w:t>% Scoring Levels 2,3, and 4 on GMA</w:t>
                  </w:r>
                </w:p>
              </w:tc>
            </w:tr>
            <w:tr w:rsidR="004E41A6" w14:paraId="715C77C8" w14:textId="77777777">
              <w:tc>
                <w:tcPr>
                  <w:tcW w:w="675" w:type="dxa"/>
                  <w:shd w:val="clear" w:color="auto" w:fill="auto"/>
                  <w:tcMar>
                    <w:top w:w="100" w:type="dxa"/>
                    <w:left w:w="100" w:type="dxa"/>
                    <w:bottom w:w="100" w:type="dxa"/>
                    <w:right w:w="100" w:type="dxa"/>
                  </w:tcMar>
                </w:tcPr>
                <w:p w14:paraId="0C92402E" w14:textId="77777777" w:rsidR="004E41A6" w:rsidRDefault="004E41A6">
                  <w:pPr>
                    <w:widowControl w:val="0"/>
                    <w:pBdr>
                      <w:top w:val="nil"/>
                      <w:left w:val="nil"/>
                      <w:bottom w:val="nil"/>
                      <w:right w:val="nil"/>
                      <w:between w:val="nil"/>
                    </w:pBdr>
                    <w:rPr>
                      <w:sz w:val="14"/>
                      <w:szCs w:val="14"/>
                    </w:rPr>
                  </w:pPr>
                </w:p>
              </w:tc>
              <w:tc>
                <w:tcPr>
                  <w:tcW w:w="810" w:type="dxa"/>
                  <w:shd w:val="clear" w:color="auto" w:fill="auto"/>
                  <w:tcMar>
                    <w:top w:w="100" w:type="dxa"/>
                    <w:left w:w="100" w:type="dxa"/>
                    <w:bottom w:w="100" w:type="dxa"/>
                    <w:right w:w="100" w:type="dxa"/>
                  </w:tcMar>
                </w:tcPr>
                <w:p w14:paraId="61B4DAA8" w14:textId="77777777" w:rsidR="004E41A6" w:rsidRDefault="00000000">
                  <w:pPr>
                    <w:widowControl w:val="0"/>
                    <w:pBdr>
                      <w:top w:val="nil"/>
                      <w:left w:val="nil"/>
                      <w:bottom w:val="nil"/>
                      <w:right w:val="nil"/>
                      <w:between w:val="nil"/>
                    </w:pBdr>
                    <w:rPr>
                      <w:sz w:val="14"/>
                      <w:szCs w:val="14"/>
                    </w:rPr>
                  </w:pPr>
                  <w:r>
                    <w:rPr>
                      <w:sz w:val="14"/>
                      <w:szCs w:val="14"/>
                    </w:rPr>
                    <w:t xml:space="preserve">Total </w:t>
                  </w:r>
                </w:p>
                <w:p w14:paraId="723556D7" w14:textId="77777777" w:rsidR="004E41A6" w:rsidRDefault="00000000">
                  <w:pPr>
                    <w:widowControl w:val="0"/>
                    <w:pBdr>
                      <w:top w:val="nil"/>
                      <w:left w:val="nil"/>
                      <w:bottom w:val="nil"/>
                      <w:right w:val="nil"/>
                      <w:between w:val="nil"/>
                    </w:pBdr>
                    <w:rPr>
                      <w:sz w:val="14"/>
                      <w:szCs w:val="14"/>
                    </w:rPr>
                  </w:pPr>
                  <w:r>
                    <w:rPr>
                      <w:sz w:val="14"/>
                      <w:szCs w:val="14"/>
                    </w:rPr>
                    <w:t>Students</w:t>
                  </w:r>
                </w:p>
              </w:tc>
              <w:tc>
                <w:tcPr>
                  <w:tcW w:w="900" w:type="dxa"/>
                  <w:shd w:val="clear" w:color="auto" w:fill="auto"/>
                  <w:tcMar>
                    <w:top w:w="100" w:type="dxa"/>
                    <w:left w:w="100" w:type="dxa"/>
                    <w:bottom w:w="100" w:type="dxa"/>
                    <w:right w:w="100" w:type="dxa"/>
                  </w:tcMar>
                </w:tcPr>
                <w:p w14:paraId="035160F5" w14:textId="77777777" w:rsidR="004E41A6" w:rsidRDefault="00000000">
                  <w:pPr>
                    <w:widowControl w:val="0"/>
                    <w:pBdr>
                      <w:top w:val="nil"/>
                      <w:left w:val="nil"/>
                      <w:bottom w:val="nil"/>
                      <w:right w:val="nil"/>
                      <w:between w:val="nil"/>
                    </w:pBdr>
                    <w:rPr>
                      <w:sz w:val="14"/>
                      <w:szCs w:val="14"/>
                    </w:rPr>
                  </w:pPr>
                  <w:r>
                    <w:rPr>
                      <w:sz w:val="14"/>
                      <w:szCs w:val="14"/>
                    </w:rPr>
                    <w:t xml:space="preserve">% </w:t>
                  </w:r>
                  <w:proofErr w:type="gramStart"/>
                  <w:r>
                    <w:rPr>
                      <w:sz w:val="14"/>
                      <w:szCs w:val="14"/>
                    </w:rPr>
                    <w:t>of</w:t>
                  </w:r>
                  <w:proofErr w:type="gramEnd"/>
                </w:p>
                <w:p w14:paraId="64014B60" w14:textId="77777777" w:rsidR="004E41A6" w:rsidRDefault="00000000">
                  <w:pPr>
                    <w:widowControl w:val="0"/>
                    <w:pBdr>
                      <w:top w:val="nil"/>
                      <w:left w:val="nil"/>
                      <w:bottom w:val="nil"/>
                      <w:right w:val="nil"/>
                      <w:between w:val="nil"/>
                    </w:pBdr>
                    <w:rPr>
                      <w:sz w:val="14"/>
                      <w:szCs w:val="14"/>
                    </w:rPr>
                  </w:pPr>
                  <w:r>
                    <w:rPr>
                      <w:sz w:val="14"/>
                      <w:szCs w:val="14"/>
                    </w:rPr>
                    <w:t>Students</w:t>
                  </w:r>
                </w:p>
                <w:p w14:paraId="20B5A0CF" w14:textId="77777777" w:rsidR="004E41A6" w:rsidRDefault="00000000">
                  <w:pPr>
                    <w:widowControl w:val="0"/>
                    <w:pBdr>
                      <w:top w:val="nil"/>
                      <w:left w:val="nil"/>
                      <w:bottom w:val="nil"/>
                      <w:right w:val="nil"/>
                      <w:between w:val="nil"/>
                    </w:pBdr>
                    <w:rPr>
                      <w:sz w:val="14"/>
                      <w:szCs w:val="14"/>
                    </w:rPr>
                  </w:pPr>
                  <w:r>
                    <w:rPr>
                      <w:sz w:val="14"/>
                      <w:szCs w:val="14"/>
                    </w:rPr>
                    <w:t>Passing</w:t>
                  </w:r>
                </w:p>
              </w:tc>
              <w:tc>
                <w:tcPr>
                  <w:tcW w:w="645" w:type="dxa"/>
                  <w:shd w:val="clear" w:color="auto" w:fill="auto"/>
                  <w:tcMar>
                    <w:top w:w="100" w:type="dxa"/>
                    <w:left w:w="100" w:type="dxa"/>
                    <w:bottom w:w="100" w:type="dxa"/>
                    <w:right w:w="100" w:type="dxa"/>
                  </w:tcMar>
                </w:tcPr>
                <w:p w14:paraId="72E6E423" w14:textId="77777777" w:rsidR="004E41A6" w:rsidRDefault="00000000">
                  <w:pPr>
                    <w:widowControl w:val="0"/>
                    <w:pBdr>
                      <w:top w:val="nil"/>
                      <w:left w:val="nil"/>
                      <w:bottom w:val="nil"/>
                      <w:right w:val="nil"/>
                      <w:between w:val="nil"/>
                    </w:pBdr>
                    <w:rPr>
                      <w:sz w:val="14"/>
                      <w:szCs w:val="14"/>
                    </w:rPr>
                  </w:pPr>
                  <w:r>
                    <w:rPr>
                      <w:sz w:val="14"/>
                      <w:szCs w:val="14"/>
                    </w:rPr>
                    <w:t>Black</w:t>
                  </w:r>
                </w:p>
              </w:tc>
              <w:tc>
                <w:tcPr>
                  <w:tcW w:w="765" w:type="dxa"/>
                  <w:shd w:val="clear" w:color="auto" w:fill="auto"/>
                  <w:tcMar>
                    <w:top w:w="100" w:type="dxa"/>
                    <w:left w:w="100" w:type="dxa"/>
                    <w:bottom w:w="100" w:type="dxa"/>
                    <w:right w:w="100" w:type="dxa"/>
                  </w:tcMar>
                </w:tcPr>
                <w:p w14:paraId="1ECB02BC" w14:textId="77777777" w:rsidR="004E41A6" w:rsidRDefault="00000000">
                  <w:pPr>
                    <w:widowControl w:val="0"/>
                    <w:pBdr>
                      <w:top w:val="nil"/>
                      <w:left w:val="nil"/>
                      <w:bottom w:val="nil"/>
                      <w:right w:val="nil"/>
                      <w:between w:val="nil"/>
                    </w:pBdr>
                    <w:rPr>
                      <w:sz w:val="14"/>
                      <w:szCs w:val="14"/>
                    </w:rPr>
                  </w:pPr>
                  <w:r>
                    <w:rPr>
                      <w:sz w:val="14"/>
                      <w:szCs w:val="14"/>
                    </w:rPr>
                    <w:t>White</w:t>
                  </w:r>
                </w:p>
              </w:tc>
              <w:tc>
                <w:tcPr>
                  <w:tcW w:w="825" w:type="dxa"/>
                  <w:shd w:val="clear" w:color="auto" w:fill="auto"/>
                  <w:tcMar>
                    <w:top w:w="100" w:type="dxa"/>
                    <w:left w:w="100" w:type="dxa"/>
                    <w:bottom w:w="100" w:type="dxa"/>
                    <w:right w:w="100" w:type="dxa"/>
                  </w:tcMar>
                </w:tcPr>
                <w:p w14:paraId="6D34AF0D" w14:textId="77777777" w:rsidR="004E41A6" w:rsidRDefault="00000000">
                  <w:pPr>
                    <w:widowControl w:val="0"/>
                    <w:pBdr>
                      <w:top w:val="nil"/>
                      <w:left w:val="nil"/>
                      <w:bottom w:val="nil"/>
                      <w:right w:val="nil"/>
                      <w:between w:val="nil"/>
                    </w:pBdr>
                    <w:rPr>
                      <w:sz w:val="14"/>
                      <w:szCs w:val="14"/>
                    </w:rPr>
                  </w:pPr>
                  <w:r>
                    <w:rPr>
                      <w:sz w:val="14"/>
                      <w:szCs w:val="14"/>
                    </w:rPr>
                    <w:t>Hispanic</w:t>
                  </w:r>
                </w:p>
              </w:tc>
              <w:tc>
                <w:tcPr>
                  <w:tcW w:w="645" w:type="dxa"/>
                  <w:shd w:val="clear" w:color="auto" w:fill="auto"/>
                  <w:tcMar>
                    <w:top w:w="100" w:type="dxa"/>
                    <w:left w:w="100" w:type="dxa"/>
                    <w:bottom w:w="100" w:type="dxa"/>
                    <w:right w:w="100" w:type="dxa"/>
                  </w:tcMar>
                </w:tcPr>
                <w:p w14:paraId="192C6DE0" w14:textId="77777777" w:rsidR="004E41A6" w:rsidRDefault="00000000">
                  <w:pPr>
                    <w:widowControl w:val="0"/>
                    <w:pBdr>
                      <w:top w:val="nil"/>
                      <w:left w:val="nil"/>
                      <w:bottom w:val="nil"/>
                      <w:right w:val="nil"/>
                      <w:between w:val="nil"/>
                    </w:pBdr>
                    <w:rPr>
                      <w:sz w:val="14"/>
                      <w:szCs w:val="14"/>
                    </w:rPr>
                  </w:pPr>
                  <w:r>
                    <w:rPr>
                      <w:sz w:val="14"/>
                      <w:szCs w:val="14"/>
                    </w:rPr>
                    <w:t>Asian</w:t>
                  </w:r>
                </w:p>
              </w:tc>
              <w:tc>
                <w:tcPr>
                  <w:tcW w:w="885" w:type="dxa"/>
                  <w:shd w:val="clear" w:color="auto" w:fill="auto"/>
                  <w:tcMar>
                    <w:top w:w="100" w:type="dxa"/>
                    <w:left w:w="100" w:type="dxa"/>
                    <w:bottom w:w="100" w:type="dxa"/>
                    <w:right w:w="100" w:type="dxa"/>
                  </w:tcMar>
                </w:tcPr>
                <w:p w14:paraId="587FF06F" w14:textId="77777777" w:rsidR="004E41A6" w:rsidRDefault="00000000">
                  <w:pPr>
                    <w:widowControl w:val="0"/>
                    <w:pBdr>
                      <w:top w:val="nil"/>
                      <w:left w:val="nil"/>
                      <w:bottom w:val="nil"/>
                      <w:right w:val="nil"/>
                      <w:between w:val="nil"/>
                    </w:pBdr>
                    <w:rPr>
                      <w:sz w:val="14"/>
                      <w:szCs w:val="14"/>
                    </w:rPr>
                  </w:pPr>
                  <w:r>
                    <w:rPr>
                      <w:sz w:val="14"/>
                      <w:szCs w:val="14"/>
                    </w:rPr>
                    <w:t>American</w:t>
                  </w:r>
                </w:p>
                <w:p w14:paraId="3F37A5CB" w14:textId="77777777" w:rsidR="004E41A6" w:rsidRDefault="00000000">
                  <w:pPr>
                    <w:widowControl w:val="0"/>
                    <w:pBdr>
                      <w:top w:val="nil"/>
                      <w:left w:val="nil"/>
                      <w:bottom w:val="nil"/>
                      <w:right w:val="nil"/>
                      <w:between w:val="nil"/>
                    </w:pBdr>
                    <w:rPr>
                      <w:sz w:val="14"/>
                      <w:szCs w:val="14"/>
                    </w:rPr>
                  </w:pPr>
                  <w:r>
                    <w:rPr>
                      <w:sz w:val="14"/>
                      <w:szCs w:val="14"/>
                    </w:rPr>
                    <w:t>Indian</w:t>
                  </w:r>
                </w:p>
              </w:tc>
              <w:tc>
                <w:tcPr>
                  <w:tcW w:w="675" w:type="dxa"/>
                  <w:shd w:val="clear" w:color="auto" w:fill="auto"/>
                  <w:tcMar>
                    <w:top w:w="100" w:type="dxa"/>
                    <w:left w:w="100" w:type="dxa"/>
                    <w:bottom w:w="100" w:type="dxa"/>
                    <w:right w:w="100" w:type="dxa"/>
                  </w:tcMar>
                </w:tcPr>
                <w:p w14:paraId="54E043EC" w14:textId="77777777" w:rsidR="004E41A6" w:rsidRDefault="00000000">
                  <w:pPr>
                    <w:widowControl w:val="0"/>
                    <w:pBdr>
                      <w:top w:val="nil"/>
                      <w:left w:val="nil"/>
                      <w:bottom w:val="nil"/>
                      <w:right w:val="nil"/>
                      <w:between w:val="nil"/>
                    </w:pBdr>
                    <w:rPr>
                      <w:sz w:val="14"/>
                      <w:szCs w:val="14"/>
                    </w:rPr>
                  </w:pPr>
                  <w:r>
                    <w:rPr>
                      <w:sz w:val="14"/>
                      <w:szCs w:val="14"/>
                    </w:rPr>
                    <w:t>Two or</w:t>
                  </w:r>
                </w:p>
                <w:p w14:paraId="3A9A9325" w14:textId="77777777" w:rsidR="004E41A6" w:rsidRDefault="00000000">
                  <w:pPr>
                    <w:widowControl w:val="0"/>
                    <w:pBdr>
                      <w:top w:val="nil"/>
                      <w:left w:val="nil"/>
                      <w:bottom w:val="nil"/>
                      <w:right w:val="nil"/>
                      <w:between w:val="nil"/>
                    </w:pBdr>
                    <w:rPr>
                      <w:sz w:val="14"/>
                      <w:szCs w:val="14"/>
                    </w:rPr>
                  </w:pPr>
                  <w:r>
                    <w:rPr>
                      <w:sz w:val="14"/>
                      <w:szCs w:val="14"/>
                    </w:rPr>
                    <w:t>More</w:t>
                  </w:r>
                </w:p>
                <w:p w14:paraId="570BC72F" w14:textId="77777777" w:rsidR="004E41A6" w:rsidRDefault="00000000">
                  <w:pPr>
                    <w:widowControl w:val="0"/>
                    <w:pBdr>
                      <w:top w:val="nil"/>
                      <w:left w:val="nil"/>
                      <w:bottom w:val="nil"/>
                      <w:right w:val="nil"/>
                      <w:between w:val="nil"/>
                    </w:pBdr>
                    <w:rPr>
                      <w:sz w:val="14"/>
                      <w:szCs w:val="14"/>
                    </w:rPr>
                  </w:pPr>
                  <w:r>
                    <w:rPr>
                      <w:sz w:val="14"/>
                      <w:szCs w:val="14"/>
                    </w:rPr>
                    <w:t>Races</w:t>
                  </w:r>
                </w:p>
              </w:tc>
              <w:tc>
                <w:tcPr>
                  <w:tcW w:w="585" w:type="dxa"/>
                  <w:shd w:val="clear" w:color="auto" w:fill="auto"/>
                  <w:tcMar>
                    <w:top w:w="100" w:type="dxa"/>
                    <w:left w:w="100" w:type="dxa"/>
                    <w:bottom w:w="100" w:type="dxa"/>
                    <w:right w:w="100" w:type="dxa"/>
                  </w:tcMar>
                </w:tcPr>
                <w:p w14:paraId="79E5409E" w14:textId="77777777" w:rsidR="004E41A6" w:rsidRDefault="00000000">
                  <w:pPr>
                    <w:widowControl w:val="0"/>
                    <w:pBdr>
                      <w:top w:val="nil"/>
                      <w:left w:val="nil"/>
                      <w:bottom w:val="nil"/>
                      <w:right w:val="nil"/>
                      <w:between w:val="nil"/>
                    </w:pBdr>
                    <w:rPr>
                      <w:sz w:val="14"/>
                      <w:szCs w:val="14"/>
                    </w:rPr>
                  </w:pPr>
                  <w:r>
                    <w:rPr>
                      <w:sz w:val="14"/>
                      <w:szCs w:val="14"/>
                    </w:rPr>
                    <w:t>SWD</w:t>
                  </w:r>
                </w:p>
              </w:tc>
              <w:tc>
                <w:tcPr>
                  <w:tcW w:w="675" w:type="dxa"/>
                  <w:shd w:val="clear" w:color="auto" w:fill="auto"/>
                  <w:tcMar>
                    <w:top w:w="100" w:type="dxa"/>
                    <w:left w:w="100" w:type="dxa"/>
                    <w:bottom w:w="100" w:type="dxa"/>
                    <w:right w:w="100" w:type="dxa"/>
                  </w:tcMar>
                </w:tcPr>
                <w:p w14:paraId="6AECF8D6" w14:textId="77777777" w:rsidR="004E41A6" w:rsidRDefault="00000000">
                  <w:pPr>
                    <w:widowControl w:val="0"/>
                    <w:pBdr>
                      <w:top w:val="nil"/>
                      <w:left w:val="nil"/>
                      <w:bottom w:val="nil"/>
                      <w:right w:val="nil"/>
                      <w:between w:val="nil"/>
                    </w:pBdr>
                    <w:rPr>
                      <w:sz w:val="14"/>
                      <w:szCs w:val="14"/>
                    </w:rPr>
                  </w:pPr>
                  <w:r>
                    <w:rPr>
                      <w:sz w:val="14"/>
                      <w:szCs w:val="14"/>
                    </w:rPr>
                    <w:t>LEP</w:t>
                  </w:r>
                </w:p>
              </w:tc>
              <w:tc>
                <w:tcPr>
                  <w:tcW w:w="630" w:type="dxa"/>
                  <w:shd w:val="clear" w:color="auto" w:fill="auto"/>
                  <w:tcMar>
                    <w:top w:w="100" w:type="dxa"/>
                    <w:left w:w="100" w:type="dxa"/>
                    <w:bottom w:w="100" w:type="dxa"/>
                    <w:right w:w="100" w:type="dxa"/>
                  </w:tcMar>
                </w:tcPr>
                <w:p w14:paraId="20132B4C" w14:textId="77777777" w:rsidR="004E41A6" w:rsidRDefault="00000000">
                  <w:pPr>
                    <w:widowControl w:val="0"/>
                    <w:pBdr>
                      <w:top w:val="nil"/>
                      <w:left w:val="nil"/>
                      <w:bottom w:val="nil"/>
                      <w:right w:val="nil"/>
                      <w:between w:val="nil"/>
                    </w:pBdr>
                    <w:rPr>
                      <w:sz w:val="14"/>
                      <w:szCs w:val="14"/>
                    </w:rPr>
                  </w:pPr>
                  <w:r>
                    <w:rPr>
                      <w:sz w:val="14"/>
                      <w:szCs w:val="14"/>
                    </w:rPr>
                    <w:t>Econ</w:t>
                  </w:r>
                </w:p>
                <w:p w14:paraId="1A70B856" w14:textId="77777777" w:rsidR="004E41A6" w:rsidRDefault="00000000">
                  <w:pPr>
                    <w:widowControl w:val="0"/>
                    <w:pBdr>
                      <w:top w:val="nil"/>
                      <w:left w:val="nil"/>
                      <w:bottom w:val="nil"/>
                      <w:right w:val="nil"/>
                      <w:between w:val="nil"/>
                    </w:pBdr>
                    <w:rPr>
                      <w:sz w:val="14"/>
                      <w:szCs w:val="14"/>
                    </w:rPr>
                  </w:pPr>
                  <w:proofErr w:type="spellStart"/>
                  <w:r>
                    <w:rPr>
                      <w:sz w:val="14"/>
                      <w:szCs w:val="14"/>
                    </w:rPr>
                    <w:t>Disadv</w:t>
                  </w:r>
                  <w:proofErr w:type="spellEnd"/>
                </w:p>
              </w:tc>
            </w:tr>
            <w:tr w:rsidR="004E41A6" w14:paraId="42EF748E" w14:textId="77777777">
              <w:tc>
                <w:tcPr>
                  <w:tcW w:w="675" w:type="dxa"/>
                  <w:shd w:val="clear" w:color="auto" w:fill="auto"/>
                  <w:tcMar>
                    <w:top w:w="100" w:type="dxa"/>
                    <w:left w:w="100" w:type="dxa"/>
                    <w:bottom w:w="100" w:type="dxa"/>
                    <w:right w:w="100" w:type="dxa"/>
                  </w:tcMar>
                </w:tcPr>
                <w:p w14:paraId="036C2ADF" w14:textId="77777777" w:rsidR="004E41A6" w:rsidRDefault="00000000">
                  <w:pPr>
                    <w:widowControl w:val="0"/>
                    <w:pBdr>
                      <w:top w:val="nil"/>
                      <w:left w:val="nil"/>
                      <w:bottom w:val="nil"/>
                      <w:right w:val="nil"/>
                      <w:between w:val="nil"/>
                    </w:pBdr>
                    <w:rPr>
                      <w:sz w:val="14"/>
                      <w:szCs w:val="14"/>
                    </w:rPr>
                  </w:pPr>
                  <w:r>
                    <w:rPr>
                      <w:sz w:val="14"/>
                      <w:szCs w:val="14"/>
                    </w:rPr>
                    <w:t>2016-</w:t>
                  </w:r>
                </w:p>
                <w:p w14:paraId="67B56030" w14:textId="77777777" w:rsidR="004E41A6" w:rsidRDefault="00000000">
                  <w:pPr>
                    <w:widowControl w:val="0"/>
                    <w:pBdr>
                      <w:top w:val="nil"/>
                      <w:left w:val="nil"/>
                      <w:bottom w:val="nil"/>
                      <w:right w:val="nil"/>
                      <w:between w:val="nil"/>
                    </w:pBdr>
                    <w:rPr>
                      <w:sz w:val="14"/>
                      <w:szCs w:val="14"/>
                    </w:rPr>
                  </w:pPr>
                  <w:r>
                    <w:rPr>
                      <w:sz w:val="14"/>
                      <w:szCs w:val="14"/>
                    </w:rPr>
                    <w:t>2017</w:t>
                  </w:r>
                </w:p>
              </w:tc>
              <w:tc>
                <w:tcPr>
                  <w:tcW w:w="810" w:type="dxa"/>
                  <w:shd w:val="clear" w:color="auto" w:fill="auto"/>
                  <w:tcMar>
                    <w:top w:w="100" w:type="dxa"/>
                    <w:left w:w="100" w:type="dxa"/>
                    <w:bottom w:w="100" w:type="dxa"/>
                    <w:right w:w="100" w:type="dxa"/>
                  </w:tcMar>
                </w:tcPr>
                <w:p w14:paraId="3437ED9A" w14:textId="77777777" w:rsidR="004E41A6" w:rsidRDefault="00000000">
                  <w:pPr>
                    <w:widowControl w:val="0"/>
                    <w:pBdr>
                      <w:top w:val="nil"/>
                      <w:left w:val="nil"/>
                      <w:bottom w:val="nil"/>
                      <w:right w:val="nil"/>
                      <w:between w:val="nil"/>
                    </w:pBdr>
                    <w:rPr>
                      <w:sz w:val="14"/>
                      <w:szCs w:val="14"/>
                    </w:rPr>
                  </w:pPr>
                  <w:r>
                    <w:t xml:space="preserve">     </w:t>
                  </w:r>
                </w:p>
                <w:p w14:paraId="60A2F074" w14:textId="77777777" w:rsidR="004E41A6" w:rsidRDefault="00000000">
                  <w:pPr>
                    <w:widowControl w:val="0"/>
                    <w:pBdr>
                      <w:top w:val="nil"/>
                      <w:left w:val="nil"/>
                      <w:bottom w:val="nil"/>
                      <w:right w:val="nil"/>
                      <w:between w:val="nil"/>
                    </w:pBdr>
                    <w:rPr>
                      <w:sz w:val="14"/>
                      <w:szCs w:val="14"/>
                    </w:rPr>
                  </w:pPr>
                  <w:r>
                    <w:rPr>
                      <w:sz w:val="14"/>
                      <w:szCs w:val="14"/>
                    </w:rPr>
                    <w:t>330*</w:t>
                  </w:r>
                </w:p>
              </w:tc>
              <w:tc>
                <w:tcPr>
                  <w:tcW w:w="900" w:type="dxa"/>
                  <w:shd w:val="clear" w:color="auto" w:fill="auto"/>
                  <w:tcMar>
                    <w:top w:w="100" w:type="dxa"/>
                    <w:left w:w="100" w:type="dxa"/>
                    <w:bottom w:w="100" w:type="dxa"/>
                    <w:right w:w="100" w:type="dxa"/>
                  </w:tcMar>
                </w:tcPr>
                <w:p w14:paraId="65EF853A" w14:textId="77777777" w:rsidR="004E41A6" w:rsidRDefault="004E41A6">
                  <w:pPr>
                    <w:widowControl w:val="0"/>
                    <w:pBdr>
                      <w:top w:val="nil"/>
                      <w:left w:val="nil"/>
                      <w:bottom w:val="nil"/>
                      <w:right w:val="nil"/>
                      <w:between w:val="nil"/>
                    </w:pBdr>
                    <w:rPr>
                      <w:sz w:val="14"/>
                      <w:szCs w:val="14"/>
                    </w:rPr>
                  </w:pPr>
                </w:p>
                <w:p w14:paraId="30D70246" w14:textId="77777777" w:rsidR="004E41A6" w:rsidRDefault="00000000">
                  <w:pPr>
                    <w:widowControl w:val="0"/>
                    <w:pBdr>
                      <w:top w:val="nil"/>
                      <w:left w:val="nil"/>
                      <w:bottom w:val="nil"/>
                      <w:right w:val="nil"/>
                      <w:between w:val="nil"/>
                    </w:pBdr>
                    <w:rPr>
                      <w:sz w:val="14"/>
                      <w:szCs w:val="14"/>
                    </w:rPr>
                  </w:pPr>
                  <w:r>
                    <w:rPr>
                      <w:sz w:val="14"/>
                      <w:szCs w:val="14"/>
                    </w:rPr>
                    <w:t>63%</w:t>
                  </w:r>
                </w:p>
              </w:tc>
              <w:tc>
                <w:tcPr>
                  <w:tcW w:w="645" w:type="dxa"/>
                  <w:shd w:val="clear" w:color="auto" w:fill="auto"/>
                  <w:tcMar>
                    <w:top w:w="100" w:type="dxa"/>
                    <w:left w:w="100" w:type="dxa"/>
                    <w:bottom w:w="100" w:type="dxa"/>
                    <w:right w:w="100" w:type="dxa"/>
                  </w:tcMar>
                </w:tcPr>
                <w:p w14:paraId="437F091A" w14:textId="77777777" w:rsidR="004E41A6" w:rsidRDefault="004E41A6">
                  <w:pPr>
                    <w:widowControl w:val="0"/>
                    <w:pBdr>
                      <w:top w:val="nil"/>
                      <w:left w:val="nil"/>
                      <w:bottom w:val="nil"/>
                      <w:right w:val="nil"/>
                      <w:between w:val="nil"/>
                    </w:pBdr>
                    <w:rPr>
                      <w:sz w:val="14"/>
                      <w:szCs w:val="14"/>
                    </w:rPr>
                  </w:pPr>
                </w:p>
                <w:p w14:paraId="7B8D03D5" w14:textId="77777777" w:rsidR="004E41A6" w:rsidRDefault="00000000">
                  <w:pPr>
                    <w:widowControl w:val="0"/>
                    <w:pBdr>
                      <w:top w:val="nil"/>
                      <w:left w:val="nil"/>
                      <w:bottom w:val="nil"/>
                      <w:right w:val="nil"/>
                      <w:between w:val="nil"/>
                    </w:pBdr>
                    <w:rPr>
                      <w:sz w:val="14"/>
                      <w:szCs w:val="14"/>
                    </w:rPr>
                  </w:pPr>
                  <w:r>
                    <w:rPr>
                      <w:sz w:val="14"/>
                      <w:szCs w:val="14"/>
                    </w:rPr>
                    <w:t>40%</w:t>
                  </w:r>
                </w:p>
              </w:tc>
              <w:tc>
                <w:tcPr>
                  <w:tcW w:w="765" w:type="dxa"/>
                  <w:shd w:val="clear" w:color="auto" w:fill="auto"/>
                  <w:tcMar>
                    <w:top w:w="100" w:type="dxa"/>
                    <w:left w:w="100" w:type="dxa"/>
                    <w:bottom w:w="100" w:type="dxa"/>
                    <w:right w:w="100" w:type="dxa"/>
                  </w:tcMar>
                </w:tcPr>
                <w:p w14:paraId="6BD8F6F7" w14:textId="77777777" w:rsidR="004E41A6" w:rsidRDefault="004E41A6">
                  <w:pPr>
                    <w:widowControl w:val="0"/>
                    <w:pBdr>
                      <w:top w:val="nil"/>
                      <w:left w:val="nil"/>
                      <w:bottom w:val="nil"/>
                      <w:right w:val="nil"/>
                      <w:between w:val="nil"/>
                    </w:pBdr>
                    <w:rPr>
                      <w:sz w:val="14"/>
                      <w:szCs w:val="14"/>
                    </w:rPr>
                  </w:pPr>
                </w:p>
                <w:p w14:paraId="7D8753D8" w14:textId="77777777" w:rsidR="004E41A6" w:rsidRDefault="00000000">
                  <w:pPr>
                    <w:widowControl w:val="0"/>
                    <w:pBdr>
                      <w:top w:val="nil"/>
                      <w:left w:val="nil"/>
                      <w:bottom w:val="nil"/>
                      <w:right w:val="nil"/>
                      <w:between w:val="nil"/>
                    </w:pBdr>
                    <w:rPr>
                      <w:sz w:val="14"/>
                      <w:szCs w:val="14"/>
                    </w:rPr>
                  </w:pPr>
                  <w:r>
                    <w:rPr>
                      <w:sz w:val="14"/>
                      <w:szCs w:val="14"/>
                    </w:rPr>
                    <w:t>73%</w:t>
                  </w:r>
                </w:p>
              </w:tc>
              <w:tc>
                <w:tcPr>
                  <w:tcW w:w="825" w:type="dxa"/>
                  <w:shd w:val="clear" w:color="auto" w:fill="auto"/>
                  <w:tcMar>
                    <w:top w:w="100" w:type="dxa"/>
                    <w:left w:w="100" w:type="dxa"/>
                    <w:bottom w:w="100" w:type="dxa"/>
                    <w:right w:w="100" w:type="dxa"/>
                  </w:tcMar>
                </w:tcPr>
                <w:p w14:paraId="4BA877E2" w14:textId="77777777" w:rsidR="004E41A6" w:rsidRDefault="004E41A6">
                  <w:pPr>
                    <w:widowControl w:val="0"/>
                    <w:pBdr>
                      <w:top w:val="nil"/>
                      <w:left w:val="nil"/>
                      <w:bottom w:val="nil"/>
                      <w:right w:val="nil"/>
                      <w:between w:val="nil"/>
                    </w:pBdr>
                    <w:rPr>
                      <w:sz w:val="14"/>
                      <w:szCs w:val="14"/>
                    </w:rPr>
                  </w:pPr>
                </w:p>
                <w:p w14:paraId="190C0108" w14:textId="77777777" w:rsidR="004E41A6" w:rsidRDefault="00000000">
                  <w:pPr>
                    <w:widowControl w:val="0"/>
                    <w:pBdr>
                      <w:top w:val="nil"/>
                      <w:left w:val="nil"/>
                      <w:bottom w:val="nil"/>
                      <w:right w:val="nil"/>
                      <w:between w:val="nil"/>
                    </w:pBdr>
                    <w:rPr>
                      <w:sz w:val="14"/>
                      <w:szCs w:val="14"/>
                    </w:rPr>
                  </w:pPr>
                  <w:r>
                    <w:rPr>
                      <w:sz w:val="14"/>
                      <w:szCs w:val="14"/>
                    </w:rPr>
                    <w:t>67%</w:t>
                  </w:r>
                </w:p>
              </w:tc>
              <w:tc>
                <w:tcPr>
                  <w:tcW w:w="645" w:type="dxa"/>
                  <w:shd w:val="clear" w:color="auto" w:fill="auto"/>
                  <w:tcMar>
                    <w:top w:w="100" w:type="dxa"/>
                    <w:left w:w="100" w:type="dxa"/>
                    <w:bottom w:w="100" w:type="dxa"/>
                    <w:right w:w="100" w:type="dxa"/>
                  </w:tcMar>
                </w:tcPr>
                <w:p w14:paraId="7C9040E8" w14:textId="77777777" w:rsidR="004E41A6" w:rsidRDefault="004E41A6">
                  <w:pPr>
                    <w:widowControl w:val="0"/>
                    <w:pBdr>
                      <w:top w:val="nil"/>
                      <w:left w:val="nil"/>
                      <w:bottom w:val="nil"/>
                      <w:right w:val="nil"/>
                      <w:between w:val="nil"/>
                    </w:pBdr>
                    <w:rPr>
                      <w:sz w:val="14"/>
                      <w:szCs w:val="14"/>
                    </w:rPr>
                  </w:pPr>
                </w:p>
                <w:p w14:paraId="4516FC8B" w14:textId="77777777" w:rsidR="004E41A6" w:rsidRDefault="00000000">
                  <w:pPr>
                    <w:widowControl w:val="0"/>
                    <w:pBdr>
                      <w:top w:val="nil"/>
                      <w:left w:val="nil"/>
                      <w:bottom w:val="nil"/>
                      <w:right w:val="nil"/>
                      <w:between w:val="nil"/>
                    </w:pBdr>
                    <w:rPr>
                      <w:sz w:val="14"/>
                      <w:szCs w:val="14"/>
                    </w:rPr>
                  </w:pPr>
                  <w:r>
                    <w:rPr>
                      <w:sz w:val="14"/>
                      <w:szCs w:val="14"/>
                    </w:rPr>
                    <w:t>--</w:t>
                  </w:r>
                </w:p>
              </w:tc>
              <w:tc>
                <w:tcPr>
                  <w:tcW w:w="885" w:type="dxa"/>
                  <w:shd w:val="clear" w:color="auto" w:fill="auto"/>
                  <w:tcMar>
                    <w:top w:w="100" w:type="dxa"/>
                    <w:left w:w="100" w:type="dxa"/>
                    <w:bottom w:w="100" w:type="dxa"/>
                    <w:right w:w="100" w:type="dxa"/>
                  </w:tcMar>
                </w:tcPr>
                <w:p w14:paraId="1DE32881" w14:textId="77777777" w:rsidR="004E41A6" w:rsidRDefault="004E41A6">
                  <w:pPr>
                    <w:widowControl w:val="0"/>
                    <w:pBdr>
                      <w:top w:val="nil"/>
                      <w:left w:val="nil"/>
                      <w:bottom w:val="nil"/>
                      <w:right w:val="nil"/>
                      <w:between w:val="nil"/>
                    </w:pBdr>
                    <w:rPr>
                      <w:sz w:val="14"/>
                      <w:szCs w:val="14"/>
                    </w:rPr>
                  </w:pPr>
                </w:p>
                <w:p w14:paraId="2E95A5B2" w14:textId="77777777" w:rsidR="004E41A6" w:rsidRDefault="00000000">
                  <w:pPr>
                    <w:widowControl w:val="0"/>
                    <w:pBdr>
                      <w:top w:val="nil"/>
                      <w:left w:val="nil"/>
                      <w:bottom w:val="nil"/>
                      <w:right w:val="nil"/>
                      <w:between w:val="nil"/>
                    </w:pBdr>
                    <w:rPr>
                      <w:sz w:val="14"/>
                      <w:szCs w:val="14"/>
                    </w:rPr>
                  </w:pPr>
                  <w:r>
                    <w:rPr>
                      <w:sz w:val="14"/>
                      <w:szCs w:val="14"/>
                    </w:rPr>
                    <w:t>--</w:t>
                  </w:r>
                </w:p>
              </w:tc>
              <w:tc>
                <w:tcPr>
                  <w:tcW w:w="675" w:type="dxa"/>
                  <w:shd w:val="clear" w:color="auto" w:fill="auto"/>
                  <w:tcMar>
                    <w:top w:w="100" w:type="dxa"/>
                    <w:left w:w="100" w:type="dxa"/>
                    <w:bottom w:w="100" w:type="dxa"/>
                    <w:right w:w="100" w:type="dxa"/>
                  </w:tcMar>
                </w:tcPr>
                <w:p w14:paraId="3E02666B" w14:textId="77777777" w:rsidR="004E41A6" w:rsidRDefault="004E41A6">
                  <w:pPr>
                    <w:widowControl w:val="0"/>
                    <w:pBdr>
                      <w:top w:val="nil"/>
                      <w:left w:val="nil"/>
                      <w:bottom w:val="nil"/>
                      <w:right w:val="nil"/>
                      <w:between w:val="nil"/>
                    </w:pBdr>
                    <w:rPr>
                      <w:sz w:val="14"/>
                      <w:szCs w:val="14"/>
                    </w:rPr>
                  </w:pPr>
                </w:p>
                <w:p w14:paraId="7D1FFF05" w14:textId="77777777" w:rsidR="004E41A6" w:rsidRDefault="00000000">
                  <w:pPr>
                    <w:widowControl w:val="0"/>
                    <w:pBdr>
                      <w:top w:val="nil"/>
                      <w:left w:val="nil"/>
                      <w:bottom w:val="nil"/>
                      <w:right w:val="nil"/>
                      <w:between w:val="nil"/>
                    </w:pBdr>
                    <w:rPr>
                      <w:sz w:val="14"/>
                      <w:szCs w:val="14"/>
                    </w:rPr>
                  </w:pPr>
                  <w:r>
                    <w:rPr>
                      <w:sz w:val="14"/>
                      <w:szCs w:val="14"/>
                    </w:rPr>
                    <w:t>--</w:t>
                  </w:r>
                </w:p>
              </w:tc>
              <w:tc>
                <w:tcPr>
                  <w:tcW w:w="585" w:type="dxa"/>
                  <w:shd w:val="clear" w:color="auto" w:fill="auto"/>
                  <w:tcMar>
                    <w:top w:w="100" w:type="dxa"/>
                    <w:left w:w="100" w:type="dxa"/>
                    <w:bottom w:w="100" w:type="dxa"/>
                    <w:right w:w="100" w:type="dxa"/>
                  </w:tcMar>
                </w:tcPr>
                <w:p w14:paraId="4F874F16" w14:textId="77777777" w:rsidR="004E41A6" w:rsidRDefault="004E41A6">
                  <w:pPr>
                    <w:widowControl w:val="0"/>
                    <w:pBdr>
                      <w:top w:val="nil"/>
                      <w:left w:val="nil"/>
                      <w:bottom w:val="nil"/>
                      <w:right w:val="nil"/>
                      <w:between w:val="nil"/>
                    </w:pBdr>
                    <w:rPr>
                      <w:sz w:val="14"/>
                      <w:szCs w:val="14"/>
                    </w:rPr>
                  </w:pPr>
                </w:p>
                <w:p w14:paraId="14F1EAF8" w14:textId="77777777" w:rsidR="004E41A6" w:rsidRDefault="00000000">
                  <w:pPr>
                    <w:widowControl w:val="0"/>
                    <w:pBdr>
                      <w:top w:val="nil"/>
                      <w:left w:val="nil"/>
                      <w:bottom w:val="nil"/>
                      <w:right w:val="nil"/>
                      <w:between w:val="nil"/>
                    </w:pBdr>
                    <w:rPr>
                      <w:sz w:val="14"/>
                      <w:szCs w:val="14"/>
                    </w:rPr>
                  </w:pPr>
                  <w:r>
                    <w:rPr>
                      <w:sz w:val="14"/>
                      <w:szCs w:val="14"/>
                    </w:rPr>
                    <w:t>26%</w:t>
                  </w:r>
                </w:p>
              </w:tc>
              <w:tc>
                <w:tcPr>
                  <w:tcW w:w="675" w:type="dxa"/>
                  <w:shd w:val="clear" w:color="auto" w:fill="auto"/>
                  <w:tcMar>
                    <w:top w:w="100" w:type="dxa"/>
                    <w:left w:w="100" w:type="dxa"/>
                    <w:bottom w:w="100" w:type="dxa"/>
                    <w:right w:w="100" w:type="dxa"/>
                  </w:tcMar>
                </w:tcPr>
                <w:p w14:paraId="1FCFD5C2" w14:textId="77777777" w:rsidR="004E41A6" w:rsidRDefault="004E41A6">
                  <w:pPr>
                    <w:widowControl w:val="0"/>
                    <w:pBdr>
                      <w:top w:val="nil"/>
                      <w:left w:val="nil"/>
                      <w:bottom w:val="nil"/>
                      <w:right w:val="nil"/>
                      <w:between w:val="nil"/>
                    </w:pBdr>
                    <w:rPr>
                      <w:sz w:val="14"/>
                      <w:szCs w:val="14"/>
                    </w:rPr>
                  </w:pPr>
                </w:p>
                <w:p w14:paraId="034826A8" w14:textId="77777777" w:rsidR="004E41A6" w:rsidRDefault="00000000">
                  <w:pPr>
                    <w:widowControl w:val="0"/>
                    <w:pBdr>
                      <w:top w:val="nil"/>
                      <w:left w:val="nil"/>
                      <w:bottom w:val="nil"/>
                      <w:right w:val="nil"/>
                      <w:between w:val="nil"/>
                    </w:pBdr>
                    <w:rPr>
                      <w:sz w:val="14"/>
                      <w:szCs w:val="14"/>
                    </w:rPr>
                  </w:pPr>
                  <w:r>
                    <w:rPr>
                      <w:sz w:val="14"/>
                      <w:szCs w:val="14"/>
                    </w:rPr>
                    <w:t>--</w:t>
                  </w:r>
                </w:p>
              </w:tc>
              <w:tc>
                <w:tcPr>
                  <w:tcW w:w="630" w:type="dxa"/>
                  <w:shd w:val="clear" w:color="auto" w:fill="auto"/>
                  <w:tcMar>
                    <w:top w:w="100" w:type="dxa"/>
                    <w:left w:w="100" w:type="dxa"/>
                    <w:bottom w:w="100" w:type="dxa"/>
                    <w:right w:w="100" w:type="dxa"/>
                  </w:tcMar>
                </w:tcPr>
                <w:p w14:paraId="01FFB0D5" w14:textId="77777777" w:rsidR="004E41A6" w:rsidRDefault="004E41A6">
                  <w:pPr>
                    <w:widowControl w:val="0"/>
                    <w:pBdr>
                      <w:top w:val="nil"/>
                      <w:left w:val="nil"/>
                      <w:bottom w:val="nil"/>
                      <w:right w:val="nil"/>
                      <w:between w:val="nil"/>
                    </w:pBdr>
                    <w:rPr>
                      <w:sz w:val="14"/>
                      <w:szCs w:val="14"/>
                    </w:rPr>
                  </w:pPr>
                </w:p>
                <w:p w14:paraId="492F9EE4" w14:textId="77777777" w:rsidR="004E41A6" w:rsidRDefault="00000000">
                  <w:pPr>
                    <w:widowControl w:val="0"/>
                    <w:pBdr>
                      <w:top w:val="nil"/>
                      <w:left w:val="nil"/>
                      <w:bottom w:val="nil"/>
                      <w:right w:val="nil"/>
                      <w:between w:val="nil"/>
                    </w:pBdr>
                    <w:rPr>
                      <w:sz w:val="14"/>
                      <w:szCs w:val="14"/>
                    </w:rPr>
                  </w:pPr>
                  <w:r>
                    <w:rPr>
                      <w:sz w:val="14"/>
                      <w:szCs w:val="14"/>
                    </w:rPr>
                    <w:t>52%</w:t>
                  </w:r>
                </w:p>
              </w:tc>
            </w:tr>
            <w:tr w:rsidR="004E41A6" w14:paraId="2BA0ACA2" w14:textId="77777777">
              <w:tc>
                <w:tcPr>
                  <w:tcW w:w="675" w:type="dxa"/>
                  <w:shd w:val="clear" w:color="auto" w:fill="auto"/>
                  <w:tcMar>
                    <w:top w:w="100" w:type="dxa"/>
                    <w:left w:w="100" w:type="dxa"/>
                    <w:bottom w:w="100" w:type="dxa"/>
                    <w:right w:w="100" w:type="dxa"/>
                  </w:tcMar>
                </w:tcPr>
                <w:p w14:paraId="775734B7" w14:textId="77777777" w:rsidR="004E41A6" w:rsidRDefault="00000000">
                  <w:pPr>
                    <w:widowControl w:val="0"/>
                    <w:pBdr>
                      <w:top w:val="nil"/>
                      <w:left w:val="nil"/>
                      <w:bottom w:val="nil"/>
                      <w:right w:val="nil"/>
                      <w:between w:val="nil"/>
                    </w:pBdr>
                    <w:rPr>
                      <w:sz w:val="14"/>
                      <w:szCs w:val="14"/>
                    </w:rPr>
                  </w:pPr>
                  <w:r>
                    <w:rPr>
                      <w:sz w:val="14"/>
                      <w:szCs w:val="14"/>
                    </w:rPr>
                    <w:t>2017- 2018</w:t>
                  </w:r>
                </w:p>
              </w:tc>
              <w:tc>
                <w:tcPr>
                  <w:tcW w:w="810" w:type="dxa"/>
                  <w:shd w:val="clear" w:color="auto" w:fill="auto"/>
                  <w:tcMar>
                    <w:top w:w="100" w:type="dxa"/>
                    <w:left w:w="100" w:type="dxa"/>
                    <w:bottom w:w="100" w:type="dxa"/>
                    <w:right w:w="100" w:type="dxa"/>
                  </w:tcMar>
                </w:tcPr>
                <w:p w14:paraId="678E351B" w14:textId="77777777" w:rsidR="004E41A6" w:rsidRDefault="00000000">
                  <w:pPr>
                    <w:widowControl w:val="0"/>
                    <w:pBdr>
                      <w:top w:val="nil"/>
                      <w:left w:val="nil"/>
                      <w:bottom w:val="nil"/>
                      <w:right w:val="nil"/>
                      <w:between w:val="nil"/>
                    </w:pBdr>
                    <w:rPr>
                      <w:sz w:val="14"/>
                      <w:szCs w:val="14"/>
                    </w:rPr>
                  </w:pPr>
                  <w:r>
                    <w:rPr>
                      <w:sz w:val="14"/>
                      <w:szCs w:val="14"/>
                    </w:rPr>
                    <w:t>257*</w:t>
                  </w:r>
                </w:p>
              </w:tc>
              <w:tc>
                <w:tcPr>
                  <w:tcW w:w="900" w:type="dxa"/>
                  <w:shd w:val="clear" w:color="auto" w:fill="auto"/>
                  <w:tcMar>
                    <w:top w:w="100" w:type="dxa"/>
                    <w:left w:w="100" w:type="dxa"/>
                    <w:bottom w:w="100" w:type="dxa"/>
                    <w:right w:w="100" w:type="dxa"/>
                  </w:tcMar>
                </w:tcPr>
                <w:p w14:paraId="55984AE9" w14:textId="77777777" w:rsidR="004E41A6" w:rsidRDefault="00000000">
                  <w:pPr>
                    <w:widowControl w:val="0"/>
                    <w:pBdr>
                      <w:top w:val="nil"/>
                      <w:left w:val="nil"/>
                      <w:bottom w:val="nil"/>
                      <w:right w:val="nil"/>
                      <w:between w:val="nil"/>
                    </w:pBdr>
                    <w:rPr>
                      <w:sz w:val="14"/>
                      <w:szCs w:val="14"/>
                    </w:rPr>
                  </w:pPr>
                  <w:r>
                    <w:rPr>
                      <w:sz w:val="14"/>
                      <w:szCs w:val="14"/>
                    </w:rPr>
                    <w:t>77%</w:t>
                  </w:r>
                </w:p>
              </w:tc>
              <w:tc>
                <w:tcPr>
                  <w:tcW w:w="645" w:type="dxa"/>
                  <w:shd w:val="clear" w:color="auto" w:fill="auto"/>
                  <w:tcMar>
                    <w:top w:w="100" w:type="dxa"/>
                    <w:left w:w="100" w:type="dxa"/>
                    <w:bottom w:w="100" w:type="dxa"/>
                    <w:right w:w="100" w:type="dxa"/>
                  </w:tcMar>
                </w:tcPr>
                <w:p w14:paraId="4E7EC162" w14:textId="77777777" w:rsidR="004E41A6" w:rsidRDefault="00000000">
                  <w:pPr>
                    <w:widowControl w:val="0"/>
                    <w:pBdr>
                      <w:top w:val="nil"/>
                      <w:left w:val="nil"/>
                      <w:bottom w:val="nil"/>
                      <w:right w:val="nil"/>
                      <w:between w:val="nil"/>
                    </w:pBdr>
                    <w:rPr>
                      <w:sz w:val="14"/>
                      <w:szCs w:val="14"/>
                    </w:rPr>
                  </w:pPr>
                  <w:r>
                    <w:rPr>
                      <w:sz w:val="14"/>
                      <w:szCs w:val="14"/>
                    </w:rPr>
                    <w:t>63%</w:t>
                  </w:r>
                </w:p>
              </w:tc>
              <w:tc>
                <w:tcPr>
                  <w:tcW w:w="765" w:type="dxa"/>
                  <w:shd w:val="clear" w:color="auto" w:fill="auto"/>
                  <w:tcMar>
                    <w:top w:w="100" w:type="dxa"/>
                    <w:left w:w="100" w:type="dxa"/>
                    <w:bottom w:w="100" w:type="dxa"/>
                    <w:right w:w="100" w:type="dxa"/>
                  </w:tcMar>
                </w:tcPr>
                <w:p w14:paraId="6FCDA64A" w14:textId="77777777" w:rsidR="004E41A6" w:rsidRDefault="00000000">
                  <w:pPr>
                    <w:widowControl w:val="0"/>
                    <w:pBdr>
                      <w:top w:val="nil"/>
                      <w:left w:val="nil"/>
                      <w:bottom w:val="nil"/>
                      <w:right w:val="nil"/>
                      <w:between w:val="nil"/>
                    </w:pBdr>
                    <w:rPr>
                      <w:sz w:val="14"/>
                      <w:szCs w:val="14"/>
                    </w:rPr>
                  </w:pPr>
                  <w:r>
                    <w:rPr>
                      <w:sz w:val="14"/>
                      <w:szCs w:val="14"/>
                    </w:rPr>
                    <w:t>84%</w:t>
                  </w:r>
                </w:p>
              </w:tc>
              <w:tc>
                <w:tcPr>
                  <w:tcW w:w="825" w:type="dxa"/>
                  <w:shd w:val="clear" w:color="auto" w:fill="auto"/>
                  <w:tcMar>
                    <w:top w:w="100" w:type="dxa"/>
                    <w:left w:w="100" w:type="dxa"/>
                    <w:bottom w:w="100" w:type="dxa"/>
                    <w:right w:w="100" w:type="dxa"/>
                  </w:tcMar>
                </w:tcPr>
                <w:p w14:paraId="3F714EFB" w14:textId="77777777" w:rsidR="004E41A6" w:rsidRDefault="00000000">
                  <w:pPr>
                    <w:widowControl w:val="0"/>
                    <w:pBdr>
                      <w:top w:val="nil"/>
                      <w:left w:val="nil"/>
                      <w:bottom w:val="nil"/>
                      <w:right w:val="nil"/>
                      <w:between w:val="nil"/>
                    </w:pBdr>
                    <w:rPr>
                      <w:sz w:val="14"/>
                      <w:szCs w:val="14"/>
                    </w:rPr>
                  </w:pPr>
                  <w:r>
                    <w:rPr>
                      <w:sz w:val="14"/>
                      <w:szCs w:val="14"/>
                    </w:rPr>
                    <w:t>62%</w:t>
                  </w:r>
                </w:p>
              </w:tc>
              <w:tc>
                <w:tcPr>
                  <w:tcW w:w="645" w:type="dxa"/>
                  <w:shd w:val="clear" w:color="auto" w:fill="auto"/>
                  <w:tcMar>
                    <w:top w:w="100" w:type="dxa"/>
                    <w:left w:w="100" w:type="dxa"/>
                    <w:bottom w:w="100" w:type="dxa"/>
                    <w:right w:w="100" w:type="dxa"/>
                  </w:tcMar>
                </w:tcPr>
                <w:p w14:paraId="78EFD4D0" w14:textId="77777777" w:rsidR="004E41A6" w:rsidRDefault="00000000">
                  <w:pPr>
                    <w:widowControl w:val="0"/>
                    <w:pBdr>
                      <w:top w:val="nil"/>
                      <w:left w:val="nil"/>
                      <w:bottom w:val="nil"/>
                      <w:right w:val="nil"/>
                      <w:between w:val="nil"/>
                    </w:pBdr>
                    <w:rPr>
                      <w:sz w:val="14"/>
                      <w:szCs w:val="14"/>
                    </w:rPr>
                  </w:pPr>
                  <w:r>
                    <w:rPr>
                      <w:sz w:val="14"/>
                      <w:szCs w:val="14"/>
                    </w:rPr>
                    <w:t>--</w:t>
                  </w:r>
                </w:p>
              </w:tc>
              <w:tc>
                <w:tcPr>
                  <w:tcW w:w="885" w:type="dxa"/>
                  <w:shd w:val="clear" w:color="auto" w:fill="auto"/>
                  <w:tcMar>
                    <w:top w:w="100" w:type="dxa"/>
                    <w:left w:w="100" w:type="dxa"/>
                    <w:bottom w:w="100" w:type="dxa"/>
                    <w:right w:w="100" w:type="dxa"/>
                  </w:tcMar>
                </w:tcPr>
                <w:p w14:paraId="23C42367" w14:textId="77777777" w:rsidR="004E41A6" w:rsidRDefault="00000000">
                  <w:pPr>
                    <w:widowControl w:val="0"/>
                    <w:pBdr>
                      <w:top w:val="nil"/>
                      <w:left w:val="nil"/>
                      <w:bottom w:val="nil"/>
                      <w:right w:val="nil"/>
                      <w:between w:val="nil"/>
                    </w:pBdr>
                    <w:rPr>
                      <w:sz w:val="14"/>
                      <w:szCs w:val="14"/>
                    </w:rPr>
                  </w:pPr>
                  <w:r>
                    <w:rPr>
                      <w:sz w:val="14"/>
                      <w:szCs w:val="14"/>
                    </w:rPr>
                    <w:t>--</w:t>
                  </w:r>
                </w:p>
              </w:tc>
              <w:tc>
                <w:tcPr>
                  <w:tcW w:w="675" w:type="dxa"/>
                  <w:shd w:val="clear" w:color="auto" w:fill="auto"/>
                  <w:tcMar>
                    <w:top w:w="100" w:type="dxa"/>
                    <w:left w:w="100" w:type="dxa"/>
                    <w:bottom w:w="100" w:type="dxa"/>
                    <w:right w:w="100" w:type="dxa"/>
                  </w:tcMar>
                </w:tcPr>
                <w:p w14:paraId="368EF95D" w14:textId="77777777" w:rsidR="004E41A6" w:rsidRDefault="00000000">
                  <w:pPr>
                    <w:widowControl w:val="0"/>
                    <w:pBdr>
                      <w:top w:val="nil"/>
                      <w:left w:val="nil"/>
                      <w:bottom w:val="nil"/>
                      <w:right w:val="nil"/>
                      <w:between w:val="nil"/>
                    </w:pBdr>
                    <w:rPr>
                      <w:sz w:val="14"/>
                      <w:szCs w:val="14"/>
                    </w:rPr>
                  </w:pPr>
                  <w:r>
                    <w:rPr>
                      <w:sz w:val="14"/>
                      <w:szCs w:val="14"/>
                    </w:rPr>
                    <w:t>80%</w:t>
                  </w:r>
                </w:p>
              </w:tc>
              <w:tc>
                <w:tcPr>
                  <w:tcW w:w="585" w:type="dxa"/>
                  <w:shd w:val="clear" w:color="auto" w:fill="auto"/>
                  <w:tcMar>
                    <w:top w:w="100" w:type="dxa"/>
                    <w:left w:w="100" w:type="dxa"/>
                    <w:bottom w:w="100" w:type="dxa"/>
                    <w:right w:w="100" w:type="dxa"/>
                  </w:tcMar>
                </w:tcPr>
                <w:p w14:paraId="2601418C" w14:textId="77777777" w:rsidR="004E41A6" w:rsidRDefault="00000000">
                  <w:pPr>
                    <w:widowControl w:val="0"/>
                    <w:pBdr>
                      <w:top w:val="nil"/>
                      <w:left w:val="nil"/>
                      <w:bottom w:val="nil"/>
                      <w:right w:val="nil"/>
                      <w:between w:val="nil"/>
                    </w:pBdr>
                    <w:rPr>
                      <w:sz w:val="14"/>
                      <w:szCs w:val="14"/>
                    </w:rPr>
                  </w:pPr>
                  <w:r>
                    <w:rPr>
                      <w:sz w:val="14"/>
                      <w:szCs w:val="14"/>
                    </w:rPr>
                    <w:t>39%</w:t>
                  </w:r>
                </w:p>
              </w:tc>
              <w:tc>
                <w:tcPr>
                  <w:tcW w:w="675" w:type="dxa"/>
                  <w:shd w:val="clear" w:color="auto" w:fill="auto"/>
                  <w:tcMar>
                    <w:top w:w="100" w:type="dxa"/>
                    <w:left w:w="100" w:type="dxa"/>
                    <w:bottom w:w="100" w:type="dxa"/>
                    <w:right w:w="100" w:type="dxa"/>
                  </w:tcMar>
                </w:tcPr>
                <w:p w14:paraId="193C6CC1" w14:textId="77777777" w:rsidR="004E41A6" w:rsidRDefault="00000000">
                  <w:pPr>
                    <w:widowControl w:val="0"/>
                    <w:pBdr>
                      <w:top w:val="nil"/>
                      <w:left w:val="nil"/>
                      <w:bottom w:val="nil"/>
                      <w:right w:val="nil"/>
                      <w:between w:val="nil"/>
                    </w:pBdr>
                    <w:rPr>
                      <w:sz w:val="14"/>
                      <w:szCs w:val="14"/>
                    </w:rPr>
                  </w:pPr>
                  <w:r>
                    <w:rPr>
                      <w:sz w:val="14"/>
                      <w:szCs w:val="14"/>
                    </w:rPr>
                    <w:t>--</w:t>
                  </w:r>
                </w:p>
              </w:tc>
              <w:tc>
                <w:tcPr>
                  <w:tcW w:w="630" w:type="dxa"/>
                  <w:shd w:val="clear" w:color="auto" w:fill="auto"/>
                  <w:tcMar>
                    <w:top w:w="100" w:type="dxa"/>
                    <w:left w:w="100" w:type="dxa"/>
                    <w:bottom w:w="100" w:type="dxa"/>
                    <w:right w:w="100" w:type="dxa"/>
                  </w:tcMar>
                </w:tcPr>
                <w:p w14:paraId="3E24FA3C" w14:textId="77777777" w:rsidR="004E41A6" w:rsidRDefault="00000000">
                  <w:pPr>
                    <w:widowControl w:val="0"/>
                    <w:pBdr>
                      <w:top w:val="nil"/>
                      <w:left w:val="nil"/>
                      <w:bottom w:val="nil"/>
                      <w:right w:val="nil"/>
                      <w:between w:val="nil"/>
                    </w:pBdr>
                    <w:rPr>
                      <w:sz w:val="14"/>
                      <w:szCs w:val="14"/>
                    </w:rPr>
                  </w:pPr>
                  <w:r>
                    <w:rPr>
                      <w:sz w:val="14"/>
                      <w:szCs w:val="14"/>
                    </w:rPr>
                    <w:t>65%</w:t>
                  </w:r>
                </w:p>
              </w:tc>
            </w:tr>
            <w:tr w:rsidR="004E41A6" w14:paraId="7354BABB" w14:textId="77777777">
              <w:tc>
                <w:tcPr>
                  <w:tcW w:w="675" w:type="dxa"/>
                  <w:shd w:val="clear" w:color="auto" w:fill="auto"/>
                  <w:tcMar>
                    <w:top w:w="100" w:type="dxa"/>
                    <w:left w:w="100" w:type="dxa"/>
                    <w:bottom w:w="100" w:type="dxa"/>
                    <w:right w:w="100" w:type="dxa"/>
                  </w:tcMar>
                </w:tcPr>
                <w:p w14:paraId="4E0B9EB7" w14:textId="77777777" w:rsidR="004E41A6" w:rsidRDefault="00000000">
                  <w:pPr>
                    <w:widowControl w:val="0"/>
                    <w:pBdr>
                      <w:top w:val="nil"/>
                      <w:left w:val="nil"/>
                      <w:bottom w:val="nil"/>
                      <w:right w:val="nil"/>
                      <w:between w:val="nil"/>
                    </w:pBdr>
                    <w:rPr>
                      <w:sz w:val="14"/>
                      <w:szCs w:val="14"/>
                    </w:rPr>
                  </w:pPr>
                  <w:r>
                    <w:rPr>
                      <w:sz w:val="14"/>
                      <w:szCs w:val="14"/>
                    </w:rPr>
                    <w:t>2018-</w:t>
                  </w:r>
                </w:p>
                <w:p w14:paraId="2ED4A07B" w14:textId="77777777" w:rsidR="004E41A6" w:rsidRDefault="00000000">
                  <w:pPr>
                    <w:widowControl w:val="0"/>
                    <w:pBdr>
                      <w:top w:val="nil"/>
                      <w:left w:val="nil"/>
                      <w:bottom w:val="nil"/>
                      <w:right w:val="nil"/>
                      <w:between w:val="nil"/>
                    </w:pBdr>
                    <w:rPr>
                      <w:sz w:val="14"/>
                      <w:szCs w:val="14"/>
                    </w:rPr>
                  </w:pPr>
                  <w:r>
                    <w:rPr>
                      <w:sz w:val="14"/>
                      <w:szCs w:val="14"/>
                    </w:rPr>
                    <w:t>2019</w:t>
                  </w:r>
                </w:p>
              </w:tc>
              <w:tc>
                <w:tcPr>
                  <w:tcW w:w="810" w:type="dxa"/>
                  <w:shd w:val="clear" w:color="auto" w:fill="auto"/>
                  <w:tcMar>
                    <w:top w:w="100" w:type="dxa"/>
                    <w:left w:w="100" w:type="dxa"/>
                    <w:bottom w:w="100" w:type="dxa"/>
                    <w:right w:w="100" w:type="dxa"/>
                  </w:tcMar>
                </w:tcPr>
                <w:p w14:paraId="2E1D6BE5" w14:textId="77777777" w:rsidR="004E41A6" w:rsidRDefault="00000000">
                  <w:pPr>
                    <w:widowControl w:val="0"/>
                    <w:pBdr>
                      <w:top w:val="nil"/>
                      <w:left w:val="nil"/>
                      <w:bottom w:val="nil"/>
                      <w:right w:val="nil"/>
                      <w:between w:val="nil"/>
                    </w:pBdr>
                    <w:rPr>
                      <w:sz w:val="14"/>
                      <w:szCs w:val="14"/>
                    </w:rPr>
                  </w:pPr>
                  <w:r>
                    <w:rPr>
                      <w:sz w:val="14"/>
                      <w:szCs w:val="14"/>
                    </w:rPr>
                    <w:t>194**</w:t>
                  </w:r>
                </w:p>
              </w:tc>
              <w:tc>
                <w:tcPr>
                  <w:tcW w:w="900" w:type="dxa"/>
                  <w:shd w:val="clear" w:color="auto" w:fill="auto"/>
                  <w:tcMar>
                    <w:top w:w="100" w:type="dxa"/>
                    <w:left w:w="100" w:type="dxa"/>
                    <w:bottom w:w="100" w:type="dxa"/>
                    <w:right w:w="100" w:type="dxa"/>
                  </w:tcMar>
                </w:tcPr>
                <w:p w14:paraId="39C10888" w14:textId="77777777" w:rsidR="004E41A6" w:rsidRDefault="00000000">
                  <w:pPr>
                    <w:widowControl w:val="0"/>
                    <w:pBdr>
                      <w:top w:val="nil"/>
                      <w:left w:val="nil"/>
                      <w:bottom w:val="nil"/>
                      <w:right w:val="nil"/>
                      <w:between w:val="nil"/>
                    </w:pBdr>
                    <w:rPr>
                      <w:sz w:val="14"/>
                      <w:szCs w:val="14"/>
                    </w:rPr>
                  </w:pPr>
                  <w:r>
                    <w:rPr>
                      <w:sz w:val="14"/>
                      <w:szCs w:val="14"/>
                    </w:rPr>
                    <w:t>78%</w:t>
                  </w:r>
                </w:p>
              </w:tc>
              <w:tc>
                <w:tcPr>
                  <w:tcW w:w="645" w:type="dxa"/>
                  <w:shd w:val="clear" w:color="auto" w:fill="auto"/>
                  <w:tcMar>
                    <w:top w:w="100" w:type="dxa"/>
                    <w:left w:w="100" w:type="dxa"/>
                    <w:bottom w:w="100" w:type="dxa"/>
                    <w:right w:w="100" w:type="dxa"/>
                  </w:tcMar>
                </w:tcPr>
                <w:p w14:paraId="3D71292A" w14:textId="77777777" w:rsidR="004E41A6" w:rsidRDefault="00000000">
                  <w:pPr>
                    <w:widowControl w:val="0"/>
                    <w:pBdr>
                      <w:top w:val="nil"/>
                      <w:left w:val="nil"/>
                      <w:bottom w:val="nil"/>
                      <w:right w:val="nil"/>
                      <w:between w:val="nil"/>
                    </w:pBdr>
                    <w:rPr>
                      <w:sz w:val="14"/>
                      <w:szCs w:val="14"/>
                    </w:rPr>
                  </w:pPr>
                  <w:r>
                    <w:rPr>
                      <w:sz w:val="14"/>
                      <w:szCs w:val="14"/>
                    </w:rPr>
                    <w:t>71%</w:t>
                  </w:r>
                </w:p>
              </w:tc>
              <w:tc>
                <w:tcPr>
                  <w:tcW w:w="765" w:type="dxa"/>
                  <w:shd w:val="clear" w:color="auto" w:fill="auto"/>
                  <w:tcMar>
                    <w:top w:w="100" w:type="dxa"/>
                    <w:left w:w="100" w:type="dxa"/>
                    <w:bottom w:w="100" w:type="dxa"/>
                    <w:right w:w="100" w:type="dxa"/>
                  </w:tcMar>
                </w:tcPr>
                <w:p w14:paraId="39450F58" w14:textId="77777777" w:rsidR="004E41A6" w:rsidRDefault="00000000">
                  <w:pPr>
                    <w:widowControl w:val="0"/>
                    <w:pBdr>
                      <w:top w:val="nil"/>
                      <w:left w:val="nil"/>
                      <w:bottom w:val="nil"/>
                      <w:right w:val="nil"/>
                      <w:between w:val="nil"/>
                    </w:pBdr>
                    <w:rPr>
                      <w:sz w:val="14"/>
                      <w:szCs w:val="14"/>
                    </w:rPr>
                  </w:pPr>
                  <w:r>
                    <w:rPr>
                      <w:sz w:val="14"/>
                      <w:szCs w:val="14"/>
                    </w:rPr>
                    <w:t>85%</w:t>
                  </w:r>
                </w:p>
              </w:tc>
              <w:tc>
                <w:tcPr>
                  <w:tcW w:w="825" w:type="dxa"/>
                  <w:shd w:val="clear" w:color="auto" w:fill="auto"/>
                  <w:tcMar>
                    <w:top w:w="100" w:type="dxa"/>
                    <w:left w:w="100" w:type="dxa"/>
                    <w:bottom w:w="100" w:type="dxa"/>
                    <w:right w:w="100" w:type="dxa"/>
                  </w:tcMar>
                </w:tcPr>
                <w:p w14:paraId="296A69B4" w14:textId="77777777" w:rsidR="004E41A6" w:rsidRDefault="00000000">
                  <w:pPr>
                    <w:widowControl w:val="0"/>
                    <w:pBdr>
                      <w:top w:val="nil"/>
                      <w:left w:val="nil"/>
                      <w:bottom w:val="nil"/>
                      <w:right w:val="nil"/>
                      <w:between w:val="nil"/>
                    </w:pBdr>
                    <w:rPr>
                      <w:sz w:val="14"/>
                      <w:szCs w:val="14"/>
                    </w:rPr>
                  </w:pPr>
                  <w:r>
                    <w:rPr>
                      <w:sz w:val="14"/>
                      <w:szCs w:val="14"/>
                    </w:rPr>
                    <w:t>68%</w:t>
                  </w:r>
                </w:p>
              </w:tc>
              <w:tc>
                <w:tcPr>
                  <w:tcW w:w="645" w:type="dxa"/>
                  <w:shd w:val="clear" w:color="auto" w:fill="auto"/>
                  <w:tcMar>
                    <w:top w:w="100" w:type="dxa"/>
                    <w:left w:w="100" w:type="dxa"/>
                    <w:bottom w:w="100" w:type="dxa"/>
                    <w:right w:w="100" w:type="dxa"/>
                  </w:tcMar>
                </w:tcPr>
                <w:p w14:paraId="7265E3D9" w14:textId="77777777" w:rsidR="004E41A6" w:rsidRDefault="00000000">
                  <w:pPr>
                    <w:widowControl w:val="0"/>
                    <w:rPr>
                      <w:sz w:val="14"/>
                      <w:szCs w:val="14"/>
                    </w:rPr>
                  </w:pPr>
                  <w:r>
                    <w:rPr>
                      <w:sz w:val="14"/>
                      <w:szCs w:val="14"/>
                    </w:rPr>
                    <w:t>--</w:t>
                  </w:r>
                </w:p>
              </w:tc>
              <w:tc>
                <w:tcPr>
                  <w:tcW w:w="885" w:type="dxa"/>
                  <w:shd w:val="clear" w:color="auto" w:fill="auto"/>
                  <w:tcMar>
                    <w:top w:w="100" w:type="dxa"/>
                    <w:left w:w="100" w:type="dxa"/>
                    <w:bottom w:w="100" w:type="dxa"/>
                    <w:right w:w="100" w:type="dxa"/>
                  </w:tcMar>
                </w:tcPr>
                <w:p w14:paraId="49E2E448" w14:textId="77777777" w:rsidR="004E41A6" w:rsidRDefault="00000000">
                  <w:pPr>
                    <w:widowControl w:val="0"/>
                    <w:rPr>
                      <w:sz w:val="14"/>
                      <w:szCs w:val="14"/>
                    </w:rPr>
                  </w:pPr>
                  <w:r>
                    <w:rPr>
                      <w:sz w:val="14"/>
                      <w:szCs w:val="14"/>
                    </w:rPr>
                    <w:t>--</w:t>
                  </w:r>
                </w:p>
              </w:tc>
              <w:tc>
                <w:tcPr>
                  <w:tcW w:w="675" w:type="dxa"/>
                  <w:shd w:val="clear" w:color="auto" w:fill="auto"/>
                  <w:tcMar>
                    <w:top w:w="100" w:type="dxa"/>
                    <w:left w:w="100" w:type="dxa"/>
                    <w:bottom w:w="100" w:type="dxa"/>
                    <w:right w:w="100" w:type="dxa"/>
                  </w:tcMar>
                </w:tcPr>
                <w:p w14:paraId="205C8017" w14:textId="77777777" w:rsidR="004E41A6" w:rsidRDefault="00000000">
                  <w:pPr>
                    <w:widowControl w:val="0"/>
                    <w:pBdr>
                      <w:top w:val="nil"/>
                      <w:left w:val="nil"/>
                      <w:bottom w:val="nil"/>
                      <w:right w:val="nil"/>
                      <w:between w:val="nil"/>
                    </w:pBdr>
                    <w:rPr>
                      <w:sz w:val="14"/>
                      <w:szCs w:val="14"/>
                    </w:rPr>
                  </w:pPr>
                  <w:r>
                    <w:rPr>
                      <w:sz w:val="14"/>
                      <w:szCs w:val="14"/>
                    </w:rPr>
                    <w:t>40%</w:t>
                  </w:r>
                </w:p>
              </w:tc>
              <w:tc>
                <w:tcPr>
                  <w:tcW w:w="585" w:type="dxa"/>
                  <w:shd w:val="clear" w:color="auto" w:fill="auto"/>
                  <w:tcMar>
                    <w:top w:w="100" w:type="dxa"/>
                    <w:left w:w="100" w:type="dxa"/>
                    <w:bottom w:w="100" w:type="dxa"/>
                    <w:right w:w="100" w:type="dxa"/>
                  </w:tcMar>
                </w:tcPr>
                <w:p w14:paraId="17AAB558" w14:textId="77777777" w:rsidR="004E41A6" w:rsidRDefault="00000000">
                  <w:pPr>
                    <w:widowControl w:val="0"/>
                    <w:pBdr>
                      <w:top w:val="nil"/>
                      <w:left w:val="nil"/>
                      <w:bottom w:val="nil"/>
                      <w:right w:val="nil"/>
                      <w:between w:val="nil"/>
                    </w:pBdr>
                    <w:rPr>
                      <w:sz w:val="14"/>
                      <w:szCs w:val="14"/>
                    </w:rPr>
                  </w:pPr>
                  <w:r>
                    <w:rPr>
                      <w:sz w:val="14"/>
                      <w:szCs w:val="14"/>
                    </w:rPr>
                    <w:t>48%</w:t>
                  </w:r>
                </w:p>
              </w:tc>
              <w:tc>
                <w:tcPr>
                  <w:tcW w:w="675" w:type="dxa"/>
                  <w:shd w:val="clear" w:color="auto" w:fill="auto"/>
                  <w:tcMar>
                    <w:top w:w="100" w:type="dxa"/>
                    <w:left w:w="100" w:type="dxa"/>
                    <w:bottom w:w="100" w:type="dxa"/>
                    <w:right w:w="100" w:type="dxa"/>
                  </w:tcMar>
                </w:tcPr>
                <w:p w14:paraId="0AFBB349" w14:textId="77777777" w:rsidR="004E41A6" w:rsidRDefault="00000000">
                  <w:pPr>
                    <w:widowControl w:val="0"/>
                    <w:rPr>
                      <w:sz w:val="14"/>
                      <w:szCs w:val="14"/>
                    </w:rPr>
                  </w:pPr>
                  <w:r>
                    <w:rPr>
                      <w:sz w:val="14"/>
                      <w:szCs w:val="14"/>
                    </w:rPr>
                    <w:t>--</w:t>
                  </w:r>
                </w:p>
              </w:tc>
              <w:tc>
                <w:tcPr>
                  <w:tcW w:w="630" w:type="dxa"/>
                  <w:shd w:val="clear" w:color="auto" w:fill="auto"/>
                  <w:tcMar>
                    <w:top w:w="100" w:type="dxa"/>
                    <w:left w:w="100" w:type="dxa"/>
                    <w:bottom w:w="100" w:type="dxa"/>
                    <w:right w:w="100" w:type="dxa"/>
                  </w:tcMar>
                </w:tcPr>
                <w:p w14:paraId="7519A17A" w14:textId="77777777" w:rsidR="004E41A6" w:rsidRDefault="00000000">
                  <w:pPr>
                    <w:widowControl w:val="0"/>
                    <w:pBdr>
                      <w:top w:val="nil"/>
                      <w:left w:val="nil"/>
                      <w:bottom w:val="nil"/>
                      <w:right w:val="nil"/>
                      <w:between w:val="nil"/>
                    </w:pBdr>
                    <w:rPr>
                      <w:sz w:val="14"/>
                      <w:szCs w:val="14"/>
                    </w:rPr>
                  </w:pPr>
                  <w:r>
                    <w:rPr>
                      <w:sz w:val="14"/>
                      <w:szCs w:val="14"/>
                    </w:rPr>
                    <w:t>72%</w:t>
                  </w:r>
                </w:p>
              </w:tc>
            </w:tr>
            <w:tr w:rsidR="004E41A6" w14:paraId="3A7FC0F8" w14:textId="77777777">
              <w:tc>
                <w:tcPr>
                  <w:tcW w:w="675" w:type="dxa"/>
                  <w:shd w:val="clear" w:color="auto" w:fill="auto"/>
                  <w:tcMar>
                    <w:top w:w="100" w:type="dxa"/>
                    <w:left w:w="100" w:type="dxa"/>
                    <w:bottom w:w="100" w:type="dxa"/>
                    <w:right w:w="100" w:type="dxa"/>
                  </w:tcMar>
                </w:tcPr>
                <w:p w14:paraId="148C8A0D" w14:textId="77777777" w:rsidR="004E41A6" w:rsidRDefault="00000000">
                  <w:pPr>
                    <w:widowControl w:val="0"/>
                    <w:pBdr>
                      <w:top w:val="nil"/>
                      <w:left w:val="nil"/>
                      <w:bottom w:val="nil"/>
                      <w:right w:val="nil"/>
                      <w:between w:val="nil"/>
                    </w:pBdr>
                    <w:rPr>
                      <w:sz w:val="14"/>
                      <w:szCs w:val="14"/>
                    </w:rPr>
                  </w:pPr>
                  <w:r>
                    <w:rPr>
                      <w:sz w:val="14"/>
                      <w:szCs w:val="14"/>
                    </w:rPr>
                    <w:t>2019-</w:t>
                  </w:r>
                </w:p>
                <w:p w14:paraId="6E98E0C6" w14:textId="77777777" w:rsidR="004E41A6" w:rsidRDefault="00000000">
                  <w:pPr>
                    <w:widowControl w:val="0"/>
                    <w:pBdr>
                      <w:top w:val="nil"/>
                      <w:left w:val="nil"/>
                      <w:bottom w:val="nil"/>
                      <w:right w:val="nil"/>
                      <w:between w:val="nil"/>
                    </w:pBdr>
                    <w:rPr>
                      <w:sz w:val="14"/>
                      <w:szCs w:val="14"/>
                    </w:rPr>
                  </w:pPr>
                  <w:r>
                    <w:rPr>
                      <w:sz w:val="14"/>
                      <w:szCs w:val="14"/>
                    </w:rPr>
                    <w:t>2020</w:t>
                  </w:r>
                </w:p>
              </w:tc>
              <w:tc>
                <w:tcPr>
                  <w:tcW w:w="810" w:type="dxa"/>
                  <w:shd w:val="clear" w:color="auto" w:fill="auto"/>
                  <w:tcMar>
                    <w:top w:w="100" w:type="dxa"/>
                    <w:left w:w="100" w:type="dxa"/>
                    <w:bottom w:w="100" w:type="dxa"/>
                    <w:right w:w="100" w:type="dxa"/>
                  </w:tcMar>
                </w:tcPr>
                <w:p w14:paraId="79F3F3C7" w14:textId="77777777" w:rsidR="004E41A6" w:rsidRDefault="00000000">
                  <w:pPr>
                    <w:widowControl w:val="0"/>
                    <w:pBdr>
                      <w:top w:val="nil"/>
                      <w:left w:val="nil"/>
                      <w:bottom w:val="nil"/>
                      <w:right w:val="nil"/>
                      <w:between w:val="nil"/>
                    </w:pBdr>
                    <w:rPr>
                      <w:sz w:val="14"/>
                      <w:szCs w:val="14"/>
                    </w:rPr>
                  </w:pPr>
                  <w:r>
                    <w:rPr>
                      <w:sz w:val="14"/>
                      <w:szCs w:val="14"/>
                    </w:rPr>
                    <w:t>*COVID</w:t>
                  </w:r>
                </w:p>
                <w:p w14:paraId="1EDC1035" w14:textId="77777777" w:rsidR="004E41A6" w:rsidRDefault="00000000">
                  <w:pPr>
                    <w:widowControl w:val="0"/>
                    <w:pBdr>
                      <w:top w:val="nil"/>
                      <w:left w:val="nil"/>
                      <w:bottom w:val="nil"/>
                      <w:right w:val="nil"/>
                      <w:between w:val="nil"/>
                    </w:pBdr>
                    <w:rPr>
                      <w:sz w:val="14"/>
                      <w:szCs w:val="14"/>
                    </w:rPr>
                  </w:pPr>
                  <w:r>
                    <w:rPr>
                      <w:sz w:val="14"/>
                      <w:szCs w:val="14"/>
                    </w:rPr>
                    <w:t>(Did not test)</w:t>
                  </w:r>
                </w:p>
              </w:tc>
              <w:tc>
                <w:tcPr>
                  <w:tcW w:w="900" w:type="dxa"/>
                  <w:shd w:val="clear" w:color="auto" w:fill="auto"/>
                  <w:tcMar>
                    <w:top w:w="100" w:type="dxa"/>
                    <w:left w:w="100" w:type="dxa"/>
                    <w:bottom w:w="100" w:type="dxa"/>
                    <w:right w:w="100" w:type="dxa"/>
                  </w:tcMar>
                </w:tcPr>
                <w:p w14:paraId="7B667EEB" w14:textId="77777777" w:rsidR="004E41A6" w:rsidRDefault="004E41A6">
                  <w:pPr>
                    <w:widowControl w:val="0"/>
                    <w:pBdr>
                      <w:top w:val="nil"/>
                      <w:left w:val="nil"/>
                      <w:bottom w:val="nil"/>
                      <w:right w:val="nil"/>
                      <w:between w:val="nil"/>
                    </w:pBdr>
                    <w:rPr>
                      <w:sz w:val="14"/>
                      <w:szCs w:val="14"/>
                    </w:rPr>
                  </w:pPr>
                </w:p>
              </w:tc>
              <w:tc>
                <w:tcPr>
                  <w:tcW w:w="645" w:type="dxa"/>
                  <w:shd w:val="clear" w:color="auto" w:fill="auto"/>
                  <w:tcMar>
                    <w:top w:w="100" w:type="dxa"/>
                    <w:left w:w="100" w:type="dxa"/>
                    <w:bottom w:w="100" w:type="dxa"/>
                    <w:right w:w="100" w:type="dxa"/>
                  </w:tcMar>
                </w:tcPr>
                <w:p w14:paraId="261FEA05" w14:textId="77777777" w:rsidR="004E41A6" w:rsidRDefault="004E41A6">
                  <w:pPr>
                    <w:widowControl w:val="0"/>
                    <w:pBdr>
                      <w:top w:val="nil"/>
                      <w:left w:val="nil"/>
                      <w:bottom w:val="nil"/>
                      <w:right w:val="nil"/>
                      <w:between w:val="nil"/>
                    </w:pBdr>
                    <w:rPr>
                      <w:sz w:val="14"/>
                      <w:szCs w:val="14"/>
                    </w:rPr>
                  </w:pPr>
                </w:p>
              </w:tc>
              <w:tc>
                <w:tcPr>
                  <w:tcW w:w="765" w:type="dxa"/>
                  <w:shd w:val="clear" w:color="auto" w:fill="auto"/>
                  <w:tcMar>
                    <w:top w:w="100" w:type="dxa"/>
                    <w:left w:w="100" w:type="dxa"/>
                    <w:bottom w:w="100" w:type="dxa"/>
                    <w:right w:w="100" w:type="dxa"/>
                  </w:tcMar>
                </w:tcPr>
                <w:p w14:paraId="316183FB" w14:textId="77777777" w:rsidR="004E41A6" w:rsidRDefault="004E41A6">
                  <w:pPr>
                    <w:widowControl w:val="0"/>
                    <w:pBdr>
                      <w:top w:val="nil"/>
                      <w:left w:val="nil"/>
                      <w:bottom w:val="nil"/>
                      <w:right w:val="nil"/>
                      <w:between w:val="nil"/>
                    </w:pBdr>
                    <w:rPr>
                      <w:sz w:val="14"/>
                      <w:szCs w:val="14"/>
                    </w:rPr>
                  </w:pPr>
                </w:p>
              </w:tc>
              <w:tc>
                <w:tcPr>
                  <w:tcW w:w="825" w:type="dxa"/>
                  <w:shd w:val="clear" w:color="auto" w:fill="auto"/>
                  <w:tcMar>
                    <w:top w:w="100" w:type="dxa"/>
                    <w:left w:w="100" w:type="dxa"/>
                    <w:bottom w:w="100" w:type="dxa"/>
                    <w:right w:w="100" w:type="dxa"/>
                  </w:tcMar>
                </w:tcPr>
                <w:p w14:paraId="0510F693" w14:textId="77777777" w:rsidR="004E41A6" w:rsidRDefault="004E41A6">
                  <w:pPr>
                    <w:widowControl w:val="0"/>
                    <w:pBdr>
                      <w:top w:val="nil"/>
                      <w:left w:val="nil"/>
                      <w:bottom w:val="nil"/>
                      <w:right w:val="nil"/>
                      <w:between w:val="nil"/>
                    </w:pBdr>
                    <w:rPr>
                      <w:sz w:val="14"/>
                      <w:szCs w:val="14"/>
                    </w:rPr>
                  </w:pPr>
                </w:p>
              </w:tc>
              <w:tc>
                <w:tcPr>
                  <w:tcW w:w="645" w:type="dxa"/>
                  <w:shd w:val="clear" w:color="auto" w:fill="auto"/>
                  <w:tcMar>
                    <w:top w:w="100" w:type="dxa"/>
                    <w:left w:w="100" w:type="dxa"/>
                    <w:bottom w:w="100" w:type="dxa"/>
                    <w:right w:w="100" w:type="dxa"/>
                  </w:tcMar>
                </w:tcPr>
                <w:p w14:paraId="76D01654" w14:textId="77777777" w:rsidR="004E41A6" w:rsidRDefault="004E41A6">
                  <w:pPr>
                    <w:widowControl w:val="0"/>
                    <w:pBdr>
                      <w:top w:val="nil"/>
                      <w:left w:val="nil"/>
                      <w:bottom w:val="nil"/>
                      <w:right w:val="nil"/>
                      <w:between w:val="nil"/>
                    </w:pBdr>
                    <w:rPr>
                      <w:sz w:val="14"/>
                      <w:szCs w:val="14"/>
                    </w:rPr>
                  </w:pPr>
                </w:p>
              </w:tc>
              <w:tc>
                <w:tcPr>
                  <w:tcW w:w="885" w:type="dxa"/>
                  <w:shd w:val="clear" w:color="auto" w:fill="auto"/>
                  <w:tcMar>
                    <w:top w:w="100" w:type="dxa"/>
                    <w:left w:w="100" w:type="dxa"/>
                    <w:bottom w:w="100" w:type="dxa"/>
                    <w:right w:w="100" w:type="dxa"/>
                  </w:tcMar>
                </w:tcPr>
                <w:p w14:paraId="27F585CF" w14:textId="77777777" w:rsidR="004E41A6" w:rsidRDefault="004E41A6">
                  <w:pPr>
                    <w:widowControl w:val="0"/>
                    <w:pBdr>
                      <w:top w:val="nil"/>
                      <w:left w:val="nil"/>
                      <w:bottom w:val="nil"/>
                      <w:right w:val="nil"/>
                      <w:between w:val="nil"/>
                    </w:pBdr>
                    <w:rPr>
                      <w:sz w:val="14"/>
                      <w:szCs w:val="14"/>
                    </w:rPr>
                  </w:pPr>
                </w:p>
              </w:tc>
              <w:tc>
                <w:tcPr>
                  <w:tcW w:w="675" w:type="dxa"/>
                  <w:shd w:val="clear" w:color="auto" w:fill="auto"/>
                  <w:tcMar>
                    <w:top w:w="100" w:type="dxa"/>
                    <w:left w:w="100" w:type="dxa"/>
                    <w:bottom w:w="100" w:type="dxa"/>
                    <w:right w:w="100" w:type="dxa"/>
                  </w:tcMar>
                </w:tcPr>
                <w:p w14:paraId="111B2241" w14:textId="77777777" w:rsidR="004E41A6" w:rsidRDefault="004E41A6">
                  <w:pPr>
                    <w:widowControl w:val="0"/>
                    <w:pBdr>
                      <w:top w:val="nil"/>
                      <w:left w:val="nil"/>
                      <w:bottom w:val="nil"/>
                      <w:right w:val="nil"/>
                      <w:between w:val="nil"/>
                    </w:pBdr>
                    <w:rPr>
                      <w:sz w:val="14"/>
                      <w:szCs w:val="14"/>
                    </w:rPr>
                  </w:pPr>
                </w:p>
              </w:tc>
              <w:tc>
                <w:tcPr>
                  <w:tcW w:w="585" w:type="dxa"/>
                  <w:shd w:val="clear" w:color="auto" w:fill="auto"/>
                  <w:tcMar>
                    <w:top w:w="100" w:type="dxa"/>
                    <w:left w:w="100" w:type="dxa"/>
                    <w:bottom w:w="100" w:type="dxa"/>
                    <w:right w:w="100" w:type="dxa"/>
                  </w:tcMar>
                </w:tcPr>
                <w:p w14:paraId="58FDD919" w14:textId="77777777" w:rsidR="004E41A6" w:rsidRDefault="004E41A6">
                  <w:pPr>
                    <w:widowControl w:val="0"/>
                    <w:pBdr>
                      <w:top w:val="nil"/>
                      <w:left w:val="nil"/>
                      <w:bottom w:val="nil"/>
                      <w:right w:val="nil"/>
                      <w:between w:val="nil"/>
                    </w:pBdr>
                    <w:rPr>
                      <w:sz w:val="14"/>
                      <w:szCs w:val="14"/>
                    </w:rPr>
                  </w:pPr>
                </w:p>
              </w:tc>
              <w:tc>
                <w:tcPr>
                  <w:tcW w:w="675" w:type="dxa"/>
                  <w:shd w:val="clear" w:color="auto" w:fill="auto"/>
                  <w:tcMar>
                    <w:top w:w="100" w:type="dxa"/>
                    <w:left w:w="100" w:type="dxa"/>
                    <w:bottom w:w="100" w:type="dxa"/>
                    <w:right w:w="100" w:type="dxa"/>
                  </w:tcMar>
                </w:tcPr>
                <w:p w14:paraId="1D7E8AD9" w14:textId="77777777" w:rsidR="004E41A6" w:rsidRDefault="004E41A6">
                  <w:pPr>
                    <w:widowControl w:val="0"/>
                    <w:pBdr>
                      <w:top w:val="nil"/>
                      <w:left w:val="nil"/>
                      <w:bottom w:val="nil"/>
                      <w:right w:val="nil"/>
                      <w:between w:val="nil"/>
                    </w:pBdr>
                    <w:rPr>
                      <w:sz w:val="14"/>
                      <w:szCs w:val="14"/>
                    </w:rPr>
                  </w:pPr>
                </w:p>
              </w:tc>
              <w:tc>
                <w:tcPr>
                  <w:tcW w:w="630" w:type="dxa"/>
                  <w:shd w:val="clear" w:color="auto" w:fill="auto"/>
                  <w:tcMar>
                    <w:top w:w="100" w:type="dxa"/>
                    <w:left w:w="100" w:type="dxa"/>
                    <w:bottom w:w="100" w:type="dxa"/>
                    <w:right w:w="100" w:type="dxa"/>
                  </w:tcMar>
                </w:tcPr>
                <w:p w14:paraId="1AA1567D" w14:textId="77777777" w:rsidR="004E41A6" w:rsidRDefault="004E41A6">
                  <w:pPr>
                    <w:widowControl w:val="0"/>
                    <w:pBdr>
                      <w:top w:val="nil"/>
                      <w:left w:val="nil"/>
                      <w:bottom w:val="nil"/>
                      <w:right w:val="nil"/>
                      <w:between w:val="nil"/>
                    </w:pBdr>
                    <w:rPr>
                      <w:sz w:val="14"/>
                      <w:szCs w:val="14"/>
                    </w:rPr>
                  </w:pPr>
                </w:p>
              </w:tc>
            </w:tr>
            <w:tr w:rsidR="004E41A6" w14:paraId="7D09581C" w14:textId="77777777">
              <w:tc>
                <w:tcPr>
                  <w:tcW w:w="675" w:type="dxa"/>
                  <w:shd w:val="clear" w:color="auto" w:fill="auto"/>
                  <w:tcMar>
                    <w:top w:w="100" w:type="dxa"/>
                    <w:left w:w="100" w:type="dxa"/>
                    <w:bottom w:w="100" w:type="dxa"/>
                    <w:right w:w="100" w:type="dxa"/>
                  </w:tcMar>
                </w:tcPr>
                <w:p w14:paraId="521AAF7A" w14:textId="77777777" w:rsidR="004E41A6" w:rsidRDefault="00000000">
                  <w:pPr>
                    <w:widowControl w:val="0"/>
                    <w:pBdr>
                      <w:top w:val="nil"/>
                      <w:left w:val="nil"/>
                      <w:bottom w:val="nil"/>
                      <w:right w:val="nil"/>
                      <w:between w:val="nil"/>
                    </w:pBdr>
                    <w:rPr>
                      <w:sz w:val="14"/>
                      <w:szCs w:val="14"/>
                    </w:rPr>
                  </w:pPr>
                  <w:r>
                    <w:rPr>
                      <w:sz w:val="14"/>
                      <w:szCs w:val="14"/>
                    </w:rPr>
                    <w:t>2020-</w:t>
                  </w:r>
                </w:p>
                <w:p w14:paraId="64CABCCD" w14:textId="77777777" w:rsidR="004E41A6" w:rsidRDefault="00000000">
                  <w:pPr>
                    <w:widowControl w:val="0"/>
                    <w:pBdr>
                      <w:top w:val="nil"/>
                      <w:left w:val="nil"/>
                      <w:bottom w:val="nil"/>
                      <w:right w:val="nil"/>
                      <w:between w:val="nil"/>
                    </w:pBdr>
                    <w:rPr>
                      <w:sz w:val="14"/>
                      <w:szCs w:val="14"/>
                    </w:rPr>
                  </w:pPr>
                  <w:r>
                    <w:rPr>
                      <w:sz w:val="14"/>
                      <w:szCs w:val="14"/>
                    </w:rPr>
                    <w:t>2021</w:t>
                  </w:r>
                </w:p>
              </w:tc>
              <w:tc>
                <w:tcPr>
                  <w:tcW w:w="810" w:type="dxa"/>
                  <w:shd w:val="clear" w:color="auto" w:fill="auto"/>
                  <w:tcMar>
                    <w:top w:w="100" w:type="dxa"/>
                    <w:left w:w="100" w:type="dxa"/>
                    <w:bottom w:w="100" w:type="dxa"/>
                    <w:right w:w="100" w:type="dxa"/>
                  </w:tcMar>
                </w:tcPr>
                <w:p w14:paraId="50B9EA60" w14:textId="77777777" w:rsidR="004E41A6" w:rsidRDefault="00000000">
                  <w:pPr>
                    <w:widowControl w:val="0"/>
                    <w:pBdr>
                      <w:top w:val="nil"/>
                      <w:left w:val="nil"/>
                      <w:bottom w:val="nil"/>
                      <w:right w:val="nil"/>
                      <w:between w:val="nil"/>
                    </w:pBdr>
                    <w:rPr>
                      <w:sz w:val="14"/>
                      <w:szCs w:val="14"/>
                    </w:rPr>
                  </w:pPr>
                  <w:r>
                    <w:rPr>
                      <w:sz w:val="14"/>
                      <w:szCs w:val="14"/>
                    </w:rPr>
                    <w:t>270</w:t>
                  </w:r>
                </w:p>
              </w:tc>
              <w:tc>
                <w:tcPr>
                  <w:tcW w:w="900" w:type="dxa"/>
                  <w:shd w:val="clear" w:color="auto" w:fill="auto"/>
                  <w:tcMar>
                    <w:top w:w="100" w:type="dxa"/>
                    <w:left w:w="100" w:type="dxa"/>
                    <w:bottom w:w="100" w:type="dxa"/>
                    <w:right w:w="100" w:type="dxa"/>
                  </w:tcMar>
                </w:tcPr>
                <w:p w14:paraId="07613FEB" w14:textId="77777777" w:rsidR="004E41A6" w:rsidRDefault="00000000">
                  <w:pPr>
                    <w:widowControl w:val="0"/>
                    <w:pBdr>
                      <w:top w:val="nil"/>
                      <w:left w:val="nil"/>
                      <w:bottom w:val="nil"/>
                      <w:right w:val="nil"/>
                      <w:between w:val="nil"/>
                    </w:pBdr>
                    <w:rPr>
                      <w:sz w:val="14"/>
                      <w:szCs w:val="14"/>
                    </w:rPr>
                  </w:pPr>
                  <w:r>
                    <w:rPr>
                      <w:sz w:val="14"/>
                      <w:szCs w:val="14"/>
                    </w:rPr>
                    <w:t>37%</w:t>
                  </w:r>
                </w:p>
              </w:tc>
              <w:tc>
                <w:tcPr>
                  <w:tcW w:w="645" w:type="dxa"/>
                  <w:shd w:val="clear" w:color="auto" w:fill="auto"/>
                  <w:tcMar>
                    <w:top w:w="100" w:type="dxa"/>
                    <w:left w:w="100" w:type="dxa"/>
                    <w:bottom w:w="100" w:type="dxa"/>
                    <w:right w:w="100" w:type="dxa"/>
                  </w:tcMar>
                </w:tcPr>
                <w:p w14:paraId="38DDC215" w14:textId="77777777" w:rsidR="004E41A6" w:rsidRDefault="00000000">
                  <w:pPr>
                    <w:widowControl w:val="0"/>
                    <w:pBdr>
                      <w:top w:val="nil"/>
                      <w:left w:val="nil"/>
                      <w:bottom w:val="nil"/>
                      <w:right w:val="nil"/>
                      <w:between w:val="nil"/>
                    </w:pBdr>
                    <w:rPr>
                      <w:sz w:val="14"/>
                      <w:szCs w:val="14"/>
                    </w:rPr>
                  </w:pPr>
                  <w:r>
                    <w:rPr>
                      <w:sz w:val="14"/>
                      <w:szCs w:val="14"/>
                    </w:rPr>
                    <w:t>68%</w:t>
                  </w:r>
                </w:p>
              </w:tc>
              <w:tc>
                <w:tcPr>
                  <w:tcW w:w="765" w:type="dxa"/>
                  <w:shd w:val="clear" w:color="auto" w:fill="auto"/>
                  <w:tcMar>
                    <w:top w:w="100" w:type="dxa"/>
                    <w:left w:w="100" w:type="dxa"/>
                    <w:bottom w:w="100" w:type="dxa"/>
                    <w:right w:w="100" w:type="dxa"/>
                  </w:tcMar>
                </w:tcPr>
                <w:p w14:paraId="2E6B83CF" w14:textId="77777777" w:rsidR="004E41A6" w:rsidRDefault="00000000">
                  <w:pPr>
                    <w:widowControl w:val="0"/>
                    <w:pBdr>
                      <w:top w:val="nil"/>
                      <w:left w:val="nil"/>
                      <w:bottom w:val="nil"/>
                      <w:right w:val="nil"/>
                      <w:between w:val="nil"/>
                    </w:pBdr>
                    <w:rPr>
                      <w:sz w:val="14"/>
                      <w:szCs w:val="14"/>
                    </w:rPr>
                  </w:pPr>
                  <w:r>
                    <w:rPr>
                      <w:sz w:val="14"/>
                      <w:szCs w:val="14"/>
                    </w:rPr>
                    <w:t>76%</w:t>
                  </w:r>
                </w:p>
              </w:tc>
              <w:tc>
                <w:tcPr>
                  <w:tcW w:w="825" w:type="dxa"/>
                  <w:shd w:val="clear" w:color="auto" w:fill="auto"/>
                  <w:tcMar>
                    <w:top w:w="100" w:type="dxa"/>
                    <w:left w:w="100" w:type="dxa"/>
                    <w:bottom w:w="100" w:type="dxa"/>
                    <w:right w:w="100" w:type="dxa"/>
                  </w:tcMar>
                </w:tcPr>
                <w:p w14:paraId="6DAC706B" w14:textId="77777777" w:rsidR="004E41A6" w:rsidRDefault="00000000">
                  <w:pPr>
                    <w:widowControl w:val="0"/>
                    <w:pBdr>
                      <w:top w:val="nil"/>
                      <w:left w:val="nil"/>
                      <w:bottom w:val="nil"/>
                      <w:right w:val="nil"/>
                      <w:between w:val="nil"/>
                    </w:pBdr>
                    <w:rPr>
                      <w:sz w:val="14"/>
                      <w:szCs w:val="14"/>
                    </w:rPr>
                  </w:pPr>
                  <w:r>
                    <w:rPr>
                      <w:sz w:val="14"/>
                      <w:szCs w:val="14"/>
                    </w:rPr>
                    <w:t>80%</w:t>
                  </w:r>
                </w:p>
              </w:tc>
              <w:tc>
                <w:tcPr>
                  <w:tcW w:w="645" w:type="dxa"/>
                  <w:shd w:val="clear" w:color="auto" w:fill="auto"/>
                  <w:tcMar>
                    <w:top w:w="100" w:type="dxa"/>
                    <w:left w:w="100" w:type="dxa"/>
                    <w:bottom w:w="100" w:type="dxa"/>
                    <w:right w:w="100" w:type="dxa"/>
                  </w:tcMar>
                </w:tcPr>
                <w:p w14:paraId="0B619902" w14:textId="77777777" w:rsidR="004E41A6" w:rsidRDefault="00000000">
                  <w:pPr>
                    <w:widowControl w:val="0"/>
                    <w:rPr>
                      <w:sz w:val="14"/>
                      <w:szCs w:val="14"/>
                    </w:rPr>
                  </w:pPr>
                  <w:r>
                    <w:rPr>
                      <w:sz w:val="14"/>
                      <w:szCs w:val="14"/>
                    </w:rPr>
                    <w:t>--</w:t>
                  </w:r>
                </w:p>
              </w:tc>
              <w:tc>
                <w:tcPr>
                  <w:tcW w:w="885" w:type="dxa"/>
                  <w:shd w:val="clear" w:color="auto" w:fill="auto"/>
                  <w:tcMar>
                    <w:top w:w="100" w:type="dxa"/>
                    <w:left w:w="100" w:type="dxa"/>
                    <w:bottom w:w="100" w:type="dxa"/>
                    <w:right w:w="100" w:type="dxa"/>
                  </w:tcMar>
                </w:tcPr>
                <w:p w14:paraId="3A379700" w14:textId="77777777" w:rsidR="004E41A6" w:rsidRDefault="00000000">
                  <w:pPr>
                    <w:widowControl w:val="0"/>
                    <w:rPr>
                      <w:sz w:val="14"/>
                      <w:szCs w:val="14"/>
                    </w:rPr>
                  </w:pPr>
                  <w:r>
                    <w:rPr>
                      <w:sz w:val="14"/>
                      <w:szCs w:val="14"/>
                    </w:rPr>
                    <w:t>--</w:t>
                  </w:r>
                </w:p>
              </w:tc>
              <w:tc>
                <w:tcPr>
                  <w:tcW w:w="675" w:type="dxa"/>
                  <w:vAlign w:val="center"/>
                </w:tcPr>
                <w:p w14:paraId="01A8BA76" w14:textId="77777777" w:rsidR="004E41A6" w:rsidRDefault="00000000">
                  <w:pPr>
                    <w:widowControl w:val="0"/>
                    <w:rPr>
                      <w:rFonts w:ascii="Arial" w:eastAsia="Arial" w:hAnsi="Arial" w:cs="Arial"/>
                      <w:sz w:val="16"/>
                      <w:szCs w:val="16"/>
                    </w:rPr>
                  </w:pPr>
                  <w:r>
                    <w:rPr>
                      <w:sz w:val="14"/>
                      <w:szCs w:val="14"/>
                    </w:rPr>
                    <w:t>--</w:t>
                  </w:r>
                </w:p>
              </w:tc>
              <w:tc>
                <w:tcPr>
                  <w:tcW w:w="585" w:type="dxa"/>
                  <w:shd w:val="clear" w:color="auto" w:fill="auto"/>
                  <w:tcMar>
                    <w:top w:w="100" w:type="dxa"/>
                    <w:left w:w="100" w:type="dxa"/>
                    <w:bottom w:w="100" w:type="dxa"/>
                    <w:right w:w="100" w:type="dxa"/>
                  </w:tcMar>
                </w:tcPr>
                <w:p w14:paraId="41060414" w14:textId="77777777" w:rsidR="004E41A6" w:rsidRDefault="00000000">
                  <w:pPr>
                    <w:widowControl w:val="0"/>
                    <w:pBdr>
                      <w:top w:val="nil"/>
                      <w:left w:val="nil"/>
                      <w:bottom w:val="nil"/>
                      <w:right w:val="nil"/>
                      <w:between w:val="nil"/>
                    </w:pBdr>
                    <w:rPr>
                      <w:sz w:val="14"/>
                      <w:szCs w:val="14"/>
                    </w:rPr>
                  </w:pPr>
                  <w:r>
                    <w:rPr>
                      <w:sz w:val="14"/>
                      <w:szCs w:val="14"/>
                    </w:rPr>
                    <w:t>29%</w:t>
                  </w:r>
                </w:p>
              </w:tc>
              <w:tc>
                <w:tcPr>
                  <w:tcW w:w="675" w:type="dxa"/>
                  <w:shd w:val="clear" w:color="auto" w:fill="auto"/>
                  <w:tcMar>
                    <w:top w:w="100" w:type="dxa"/>
                    <w:left w:w="100" w:type="dxa"/>
                    <w:bottom w:w="100" w:type="dxa"/>
                    <w:right w:w="100" w:type="dxa"/>
                  </w:tcMar>
                </w:tcPr>
                <w:p w14:paraId="1ED74A7C" w14:textId="77777777" w:rsidR="004E41A6" w:rsidRDefault="00000000">
                  <w:pPr>
                    <w:widowControl w:val="0"/>
                    <w:rPr>
                      <w:sz w:val="14"/>
                      <w:szCs w:val="14"/>
                    </w:rPr>
                  </w:pPr>
                  <w:r>
                    <w:rPr>
                      <w:sz w:val="14"/>
                      <w:szCs w:val="14"/>
                    </w:rPr>
                    <w:t>--</w:t>
                  </w:r>
                </w:p>
              </w:tc>
              <w:tc>
                <w:tcPr>
                  <w:tcW w:w="630" w:type="dxa"/>
                  <w:vAlign w:val="center"/>
                </w:tcPr>
                <w:p w14:paraId="44514679" w14:textId="77777777" w:rsidR="004E41A6" w:rsidRDefault="00000000">
                  <w:pPr>
                    <w:widowControl w:val="0"/>
                    <w:rPr>
                      <w:rFonts w:ascii="Arial" w:eastAsia="Arial" w:hAnsi="Arial" w:cs="Arial"/>
                      <w:sz w:val="16"/>
                      <w:szCs w:val="16"/>
                    </w:rPr>
                  </w:pPr>
                  <w:r>
                    <w:rPr>
                      <w:sz w:val="14"/>
                      <w:szCs w:val="14"/>
                    </w:rPr>
                    <w:t>--</w:t>
                  </w:r>
                </w:p>
              </w:tc>
            </w:tr>
            <w:tr w:rsidR="004E41A6" w14:paraId="4AF3D60B" w14:textId="77777777">
              <w:tc>
                <w:tcPr>
                  <w:tcW w:w="675" w:type="dxa"/>
                  <w:shd w:val="clear" w:color="auto" w:fill="auto"/>
                  <w:tcMar>
                    <w:top w:w="100" w:type="dxa"/>
                    <w:left w:w="100" w:type="dxa"/>
                    <w:bottom w:w="100" w:type="dxa"/>
                    <w:right w:w="100" w:type="dxa"/>
                  </w:tcMar>
                </w:tcPr>
                <w:p w14:paraId="6A86274D" w14:textId="77777777" w:rsidR="004E41A6" w:rsidRDefault="00000000">
                  <w:pPr>
                    <w:widowControl w:val="0"/>
                    <w:rPr>
                      <w:sz w:val="16"/>
                      <w:szCs w:val="16"/>
                    </w:rPr>
                  </w:pPr>
                  <w:r>
                    <w:rPr>
                      <w:sz w:val="16"/>
                      <w:szCs w:val="16"/>
                    </w:rPr>
                    <w:t>2021-</w:t>
                  </w:r>
                </w:p>
                <w:p w14:paraId="379E9C00" w14:textId="77777777" w:rsidR="004E41A6" w:rsidRDefault="00000000">
                  <w:pPr>
                    <w:widowControl w:val="0"/>
                    <w:rPr>
                      <w:sz w:val="16"/>
                      <w:szCs w:val="16"/>
                    </w:rPr>
                  </w:pPr>
                  <w:r>
                    <w:rPr>
                      <w:sz w:val="16"/>
                      <w:szCs w:val="16"/>
                    </w:rPr>
                    <w:t>2022</w:t>
                  </w:r>
                </w:p>
              </w:tc>
              <w:tc>
                <w:tcPr>
                  <w:tcW w:w="810" w:type="dxa"/>
                  <w:shd w:val="clear" w:color="auto" w:fill="auto"/>
                  <w:tcMar>
                    <w:top w:w="100" w:type="dxa"/>
                    <w:left w:w="100" w:type="dxa"/>
                    <w:bottom w:w="100" w:type="dxa"/>
                    <w:right w:w="100" w:type="dxa"/>
                  </w:tcMar>
                </w:tcPr>
                <w:p w14:paraId="5AD37C79" w14:textId="77777777" w:rsidR="004E41A6" w:rsidRDefault="00000000">
                  <w:pPr>
                    <w:widowControl w:val="0"/>
                    <w:pBdr>
                      <w:top w:val="nil"/>
                      <w:left w:val="nil"/>
                      <w:bottom w:val="nil"/>
                      <w:right w:val="nil"/>
                      <w:between w:val="nil"/>
                    </w:pBdr>
                    <w:rPr>
                      <w:sz w:val="14"/>
                      <w:szCs w:val="14"/>
                    </w:rPr>
                  </w:pPr>
                  <w:r>
                    <w:rPr>
                      <w:sz w:val="14"/>
                      <w:szCs w:val="14"/>
                    </w:rPr>
                    <w:t>271</w:t>
                  </w:r>
                </w:p>
              </w:tc>
              <w:tc>
                <w:tcPr>
                  <w:tcW w:w="900" w:type="dxa"/>
                  <w:shd w:val="clear" w:color="auto" w:fill="auto"/>
                  <w:tcMar>
                    <w:top w:w="100" w:type="dxa"/>
                    <w:left w:w="100" w:type="dxa"/>
                    <w:bottom w:w="100" w:type="dxa"/>
                    <w:right w:w="100" w:type="dxa"/>
                  </w:tcMar>
                </w:tcPr>
                <w:p w14:paraId="7E5B0AF1" w14:textId="77777777" w:rsidR="004E41A6" w:rsidRDefault="00000000">
                  <w:pPr>
                    <w:widowControl w:val="0"/>
                    <w:pBdr>
                      <w:top w:val="nil"/>
                      <w:left w:val="nil"/>
                      <w:bottom w:val="nil"/>
                      <w:right w:val="nil"/>
                      <w:between w:val="nil"/>
                    </w:pBdr>
                    <w:rPr>
                      <w:sz w:val="14"/>
                      <w:szCs w:val="14"/>
                    </w:rPr>
                  </w:pPr>
                  <w:r>
                    <w:rPr>
                      <w:sz w:val="14"/>
                      <w:szCs w:val="14"/>
                    </w:rPr>
                    <w:t>35%</w:t>
                  </w:r>
                </w:p>
              </w:tc>
              <w:tc>
                <w:tcPr>
                  <w:tcW w:w="645" w:type="dxa"/>
                  <w:shd w:val="clear" w:color="auto" w:fill="auto"/>
                  <w:tcMar>
                    <w:top w:w="100" w:type="dxa"/>
                    <w:left w:w="100" w:type="dxa"/>
                    <w:bottom w:w="100" w:type="dxa"/>
                    <w:right w:w="100" w:type="dxa"/>
                  </w:tcMar>
                </w:tcPr>
                <w:p w14:paraId="05BFA95A" w14:textId="77777777" w:rsidR="004E41A6" w:rsidRDefault="00000000">
                  <w:pPr>
                    <w:widowControl w:val="0"/>
                    <w:pBdr>
                      <w:top w:val="nil"/>
                      <w:left w:val="nil"/>
                      <w:bottom w:val="nil"/>
                      <w:right w:val="nil"/>
                      <w:between w:val="nil"/>
                    </w:pBdr>
                    <w:rPr>
                      <w:sz w:val="14"/>
                      <w:szCs w:val="14"/>
                    </w:rPr>
                  </w:pPr>
                  <w:r>
                    <w:rPr>
                      <w:sz w:val="14"/>
                      <w:szCs w:val="14"/>
                    </w:rPr>
                    <w:t>64%</w:t>
                  </w:r>
                </w:p>
              </w:tc>
              <w:tc>
                <w:tcPr>
                  <w:tcW w:w="765" w:type="dxa"/>
                  <w:shd w:val="clear" w:color="auto" w:fill="auto"/>
                  <w:tcMar>
                    <w:top w:w="100" w:type="dxa"/>
                    <w:left w:w="100" w:type="dxa"/>
                    <w:bottom w:w="100" w:type="dxa"/>
                    <w:right w:w="100" w:type="dxa"/>
                  </w:tcMar>
                </w:tcPr>
                <w:p w14:paraId="24D0A775" w14:textId="77777777" w:rsidR="004E41A6" w:rsidRDefault="00000000">
                  <w:pPr>
                    <w:widowControl w:val="0"/>
                    <w:pBdr>
                      <w:top w:val="nil"/>
                      <w:left w:val="nil"/>
                      <w:bottom w:val="nil"/>
                      <w:right w:val="nil"/>
                      <w:between w:val="nil"/>
                    </w:pBdr>
                    <w:rPr>
                      <w:sz w:val="14"/>
                      <w:szCs w:val="14"/>
                    </w:rPr>
                  </w:pPr>
                  <w:r>
                    <w:rPr>
                      <w:sz w:val="14"/>
                      <w:szCs w:val="14"/>
                    </w:rPr>
                    <w:t>85%</w:t>
                  </w:r>
                </w:p>
              </w:tc>
              <w:tc>
                <w:tcPr>
                  <w:tcW w:w="825" w:type="dxa"/>
                  <w:shd w:val="clear" w:color="auto" w:fill="auto"/>
                  <w:tcMar>
                    <w:top w:w="100" w:type="dxa"/>
                    <w:left w:w="100" w:type="dxa"/>
                    <w:bottom w:w="100" w:type="dxa"/>
                    <w:right w:w="100" w:type="dxa"/>
                  </w:tcMar>
                </w:tcPr>
                <w:p w14:paraId="73B4EB19" w14:textId="77777777" w:rsidR="004E41A6" w:rsidRDefault="00000000">
                  <w:pPr>
                    <w:widowControl w:val="0"/>
                    <w:pBdr>
                      <w:top w:val="nil"/>
                      <w:left w:val="nil"/>
                      <w:bottom w:val="nil"/>
                      <w:right w:val="nil"/>
                      <w:between w:val="nil"/>
                    </w:pBdr>
                    <w:rPr>
                      <w:sz w:val="14"/>
                      <w:szCs w:val="14"/>
                    </w:rPr>
                  </w:pPr>
                  <w:r>
                    <w:rPr>
                      <w:sz w:val="14"/>
                      <w:szCs w:val="14"/>
                    </w:rPr>
                    <w:t>91%</w:t>
                  </w:r>
                </w:p>
              </w:tc>
              <w:tc>
                <w:tcPr>
                  <w:tcW w:w="645" w:type="dxa"/>
                  <w:shd w:val="clear" w:color="auto" w:fill="auto"/>
                  <w:tcMar>
                    <w:top w:w="100" w:type="dxa"/>
                    <w:left w:w="100" w:type="dxa"/>
                    <w:bottom w:w="100" w:type="dxa"/>
                    <w:right w:w="100" w:type="dxa"/>
                  </w:tcMar>
                </w:tcPr>
                <w:p w14:paraId="7EAC15BD" w14:textId="77777777" w:rsidR="004E41A6" w:rsidRDefault="00000000">
                  <w:pPr>
                    <w:widowControl w:val="0"/>
                    <w:rPr>
                      <w:sz w:val="14"/>
                      <w:szCs w:val="14"/>
                    </w:rPr>
                  </w:pPr>
                  <w:r>
                    <w:rPr>
                      <w:sz w:val="14"/>
                      <w:szCs w:val="14"/>
                    </w:rPr>
                    <w:t>–</w:t>
                  </w:r>
                </w:p>
              </w:tc>
              <w:tc>
                <w:tcPr>
                  <w:tcW w:w="885" w:type="dxa"/>
                  <w:shd w:val="clear" w:color="auto" w:fill="auto"/>
                  <w:tcMar>
                    <w:top w:w="100" w:type="dxa"/>
                    <w:left w:w="100" w:type="dxa"/>
                    <w:bottom w:w="100" w:type="dxa"/>
                    <w:right w:w="100" w:type="dxa"/>
                  </w:tcMar>
                </w:tcPr>
                <w:p w14:paraId="2ACAF703" w14:textId="77777777" w:rsidR="004E41A6" w:rsidRDefault="00000000">
                  <w:pPr>
                    <w:widowControl w:val="0"/>
                    <w:rPr>
                      <w:sz w:val="14"/>
                      <w:szCs w:val="14"/>
                    </w:rPr>
                  </w:pPr>
                  <w:r>
                    <w:rPr>
                      <w:sz w:val="14"/>
                      <w:szCs w:val="14"/>
                    </w:rPr>
                    <w:t>–</w:t>
                  </w:r>
                </w:p>
              </w:tc>
              <w:tc>
                <w:tcPr>
                  <w:tcW w:w="675" w:type="dxa"/>
                  <w:vAlign w:val="center"/>
                </w:tcPr>
                <w:p w14:paraId="4772F19A" w14:textId="77777777" w:rsidR="004E41A6" w:rsidRDefault="00000000">
                  <w:pPr>
                    <w:widowControl w:val="0"/>
                    <w:rPr>
                      <w:sz w:val="14"/>
                      <w:szCs w:val="14"/>
                    </w:rPr>
                  </w:pPr>
                  <w:r>
                    <w:rPr>
                      <w:sz w:val="14"/>
                      <w:szCs w:val="14"/>
                    </w:rPr>
                    <w:t>–</w:t>
                  </w:r>
                </w:p>
              </w:tc>
              <w:tc>
                <w:tcPr>
                  <w:tcW w:w="585" w:type="dxa"/>
                  <w:shd w:val="clear" w:color="auto" w:fill="auto"/>
                  <w:tcMar>
                    <w:top w:w="100" w:type="dxa"/>
                    <w:left w:w="100" w:type="dxa"/>
                    <w:bottom w:w="100" w:type="dxa"/>
                    <w:right w:w="100" w:type="dxa"/>
                  </w:tcMar>
                </w:tcPr>
                <w:p w14:paraId="1FAB6DAD" w14:textId="77777777" w:rsidR="004E41A6" w:rsidRDefault="00000000">
                  <w:pPr>
                    <w:widowControl w:val="0"/>
                    <w:pBdr>
                      <w:top w:val="nil"/>
                      <w:left w:val="nil"/>
                      <w:bottom w:val="nil"/>
                      <w:right w:val="nil"/>
                      <w:between w:val="nil"/>
                    </w:pBdr>
                    <w:rPr>
                      <w:sz w:val="14"/>
                      <w:szCs w:val="14"/>
                    </w:rPr>
                  </w:pPr>
                  <w:r>
                    <w:rPr>
                      <w:sz w:val="14"/>
                      <w:szCs w:val="14"/>
                    </w:rPr>
                    <w:t>45%</w:t>
                  </w:r>
                </w:p>
              </w:tc>
              <w:tc>
                <w:tcPr>
                  <w:tcW w:w="675" w:type="dxa"/>
                  <w:shd w:val="clear" w:color="auto" w:fill="auto"/>
                  <w:tcMar>
                    <w:top w:w="100" w:type="dxa"/>
                    <w:left w:w="100" w:type="dxa"/>
                    <w:bottom w:w="100" w:type="dxa"/>
                    <w:right w:w="100" w:type="dxa"/>
                  </w:tcMar>
                </w:tcPr>
                <w:p w14:paraId="0E9B3954" w14:textId="77777777" w:rsidR="004E41A6" w:rsidRDefault="00000000">
                  <w:pPr>
                    <w:widowControl w:val="0"/>
                    <w:rPr>
                      <w:sz w:val="14"/>
                      <w:szCs w:val="14"/>
                    </w:rPr>
                  </w:pPr>
                  <w:r>
                    <w:rPr>
                      <w:sz w:val="14"/>
                      <w:szCs w:val="14"/>
                    </w:rPr>
                    <w:t>–</w:t>
                  </w:r>
                </w:p>
              </w:tc>
              <w:tc>
                <w:tcPr>
                  <w:tcW w:w="630" w:type="dxa"/>
                  <w:vAlign w:val="center"/>
                </w:tcPr>
                <w:p w14:paraId="73F2F6D2" w14:textId="77777777" w:rsidR="004E41A6" w:rsidRDefault="00000000">
                  <w:pPr>
                    <w:widowControl w:val="0"/>
                    <w:rPr>
                      <w:sz w:val="14"/>
                      <w:szCs w:val="14"/>
                    </w:rPr>
                  </w:pPr>
                  <w:r>
                    <w:rPr>
                      <w:sz w:val="14"/>
                      <w:szCs w:val="14"/>
                    </w:rPr>
                    <w:t>–</w:t>
                  </w:r>
                </w:p>
              </w:tc>
            </w:tr>
          </w:tbl>
          <w:p w14:paraId="0767324D" w14:textId="77777777" w:rsidR="004E41A6" w:rsidRDefault="00000000">
            <w:pPr>
              <w:rPr>
                <w:sz w:val="16"/>
                <w:szCs w:val="16"/>
              </w:rPr>
            </w:pPr>
            <w:r>
              <w:t>*</w:t>
            </w:r>
            <w:r>
              <w:rPr>
                <w:sz w:val="16"/>
                <w:szCs w:val="16"/>
              </w:rPr>
              <w:t>These figures represent all 8th grade students and the students that re-tested.  Unable to differentiate the total students tested.</w:t>
            </w:r>
          </w:p>
          <w:p w14:paraId="1D016055" w14:textId="77777777" w:rsidR="004E41A6" w:rsidRDefault="00000000">
            <w:r>
              <w:t xml:space="preserve">     </w:t>
            </w:r>
          </w:p>
          <w:p w14:paraId="58D964BC" w14:textId="77777777" w:rsidR="004E41A6" w:rsidRDefault="004E41A6"/>
          <w:p w14:paraId="26FA618E" w14:textId="77777777" w:rsidR="004E41A6" w:rsidRDefault="004E41A6"/>
          <w:p w14:paraId="6E7D5595" w14:textId="77777777" w:rsidR="004E41A6" w:rsidRDefault="00000000">
            <w:pPr>
              <w:jc w:val="center"/>
              <w:rPr>
                <w:b/>
              </w:rPr>
            </w:pPr>
            <w:r>
              <w:rPr>
                <w:b/>
                <w:noProof/>
              </w:rPr>
              <w:lastRenderedPageBreak/>
              <w:drawing>
                <wp:inline distT="114300" distB="114300" distL="114300" distR="114300" wp14:anchorId="019DD311" wp14:editId="1EB6D665">
                  <wp:extent cx="6019800" cy="7480300"/>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019800" cy="7480300"/>
                          </a:xfrm>
                          <a:prstGeom prst="rect">
                            <a:avLst/>
                          </a:prstGeom>
                          <a:ln/>
                        </pic:spPr>
                      </pic:pic>
                    </a:graphicData>
                  </a:graphic>
                </wp:inline>
              </w:drawing>
            </w:r>
          </w:p>
          <w:p w14:paraId="59491C87" w14:textId="77777777" w:rsidR="004E41A6" w:rsidRDefault="004E41A6">
            <w:pPr>
              <w:jc w:val="center"/>
              <w:rPr>
                <w:b/>
              </w:rPr>
            </w:pPr>
          </w:p>
          <w:p w14:paraId="64D85A5B" w14:textId="77777777" w:rsidR="004E41A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MAP Reading</w:t>
            </w:r>
          </w:p>
          <w:p w14:paraId="5B0F43CD" w14:textId="77777777" w:rsidR="004E41A6" w:rsidRDefault="00000000">
            <w:pPr>
              <w:jc w:val="center"/>
              <w:rPr>
                <w:rFonts w:ascii="Arial" w:eastAsia="Arial" w:hAnsi="Arial" w:cs="Arial"/>
                <w:b/>
                <w:sz w:val="22"/>
                <w:szCs w:val="22"/>
              </w:rPr>
            </w:pPr>
            <w:r>
              <w:rPr>
                <w:rFonts w:ascii="Arial" w:eastAsia="Arial" w:hAnsi="Arial" w:cs="Arial"/>
                <w:b/>
                <w:sz w:val="22"/>
                <w:szCs w:val="22"/>
              </w:rPr>
              <w:lastRenderedPageBreak/>
              <w:t>Goal Performance 2022-2023</w:t>
            </w:r>
          </w:p>
          <w:p w14:paraId="73A8FB24" w14:textId="77777777" w:rsidR="004E41A6" w:rsidRDefault="00000000">
            <w:pPr>
              <w:jc w:val="center"/>
              <w:rPr>
                <w:b/>
                <w:color w:val="38761D"/>
              </w:rPr>
            </w:pPr>
            <w:r>
              <w:rPr>
                <w:rFonts w:ascii="Arial" w:eastAsia="Arial" w:hAnsi="Arial" w:cs="Arial"/>
                <w:b/>
                <w:sz w:val="22"/>
                <w:szCs w:val="22"/>
              </w:rPr>
              <w:t>All Students</w:t>
            </w:r>
          </w:p>
          <w:tbl>
            <w:tblPr>
              <w:tblStyle w:val="affffff"/>
              <w:tblW w:w="9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1"/>
              <w:gridCol w:w="2885"/>
              <w:gridCol w:w="2885"/>
              <w:gridCol w:w="2885"/>
            </w:tblGrid>
            <w:tr w:rsidR="004E41A6" w14:paraId="2F84FECE" w14:textId="77777777">
              <w:trPr>
                <w:trHeight w:val="440"/>
              </w:trPr>
              <w:tc>
                <w:tcPr>
                  <w:tcW w:w="721" w:type="dxa"/>
                  <w:shd w:val="clear" w:color="auto" w:fill="auto"/>
                  <w:tcMar>
                    <w:top w:w="100" w:type="dxa"/>
                    <w:left w:w="100" w:type="dxa"/>
                    <w:bottom w:w="100" w:type="dxa"/>
                    <w:right w:w="100" w:type="dxa"/>
                  </w:tcMar>
                </w:tcPr>
                <w:p w14:paraId="34B794F5" w14:textId="77777777" w:rsidR="004E41A6" w:rsidRDefault="004E41A6">
                  <w:pPr>
                    <w:widowControl w:val="0"/>
                    <w:pBdr>
                      <w:top w:val="nil"/>
                      <w:left w:val="nil"/>
                      <w:bottom w:val="nil"/>
                      <w:right w:val="nil"/>
                      <w:between w:val="nil"/>
                    </w:pBdr>
                  </w:pPr>
                </w:p>
              </w:tc>
              <w:tc>
                <w:tcPr>
                  <w:tcW w:w="2885" w:type="dxa"/>
                  <w:shd w:val="clear" w:color="auto" w:fill="auto"/>
                  <w:tcMar>
                    <w:top w:w="100" w:type="dxa"/>
                    <w:left w:w="100" w:type="dxa"/>
                    <w:bottom w:w="100" w:type="dxa"/>
                    <w:right w:w="100" w:type="dxa"/>
                  </w:tcMar>
                </w:tcPr>
                <w:p w14:paraId="01DA3EAB" w14:textId="77777777" w:rsidR="004E41A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Literature</w:t>
                  </w:r>
                </w:p>
              </w:tc>
              <w:tc>
                <w:tcPr>
                  <w:tcW w:w="2885" w:type="dxa"/>
                  <w:shd w:val="clear" w:color="auto" w:fill="auto"/>
                  <w:tcMar>
                    <w:top w:w="100" w:type="dxa"/>
                    <w:left w:w="100" w:type="dxa"/>
                    <w:bottom w:w="100" w:type="dxa"/>
                    <w:right w:w="100" w:type="dxa"/>
                  </w:tcMar>
                </w:tcPr>
                <w:p w14:paraId="2CA2DA6C" w14:textId="77777777" w:rsidR="004E41A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Informational Text</w:t>
                  </w:r>
                </w:p>
              </w:tc>
              <w:tc>
                <w:tcPr>
                  <w:tcW w:w="2885" w:type="dxa"/>
                  <w:shd w:val="clear" w:color="auto" w:fill="auto"/>
                  <w:tcMar>
                    <w:top w:w="100" w:type="dxa"/>
                    <w:left w:w="100" w:type="dxa"/>
                    <w:bottom w:w="100" w:type="dxa"/>
                    <w:right w:w="100" w:type="dxa"/>
                  </w:tcMar>
                </w:tcPr>
                <w:p w14:paraId="7EA232D5" w14:textId="77777777" w:rsidR="004E41A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Vocabulary Acquisition and Use</w:t>
                  </w:r>
                </w:p>
              </w:tc>
            </w:tr>
            <w:tr w:rsidR="004E41A6" w14:paraId="24E49FA1" w14:textId="77777777">
              <w:trPr>
                <w:trHeight w:val="440"/>
              </w:trPr>
              <w:tc>
                <w:tcPr>
                  <w:tcW w:w="721" w:type="dxa"/>
                  <w:shd w:val="clear" w:color="auto" w:fill="auto"/>
                  <w:tcMar>
                    <w:top w:w="100" w:type="dxa"/>
                    <w:left w:w="100" w:type="dxa"/>
                    <w:bottom w:w="100" w:type="dxa"/>
                    <w:right w:w="100" w:type="dxa"/>
                  </w:tcMar>
                </w:tcPr>
                <w:p w14:paraId="1C2FEE31" w14:textId="77777777" w:rsidR="004E41A6" w:rsidRDefault="00000000">
                  <w:pPr>
                    <w:widowControl w:val="0"/>
                    <w:pBdr>
                      <w:top w:val="nil"/>
                      <w:left w:val="nil"/>
                      <w:bottom w:val="nil"/>
                      <w:right w:val="nil"/>
                      <w:between w:val="nil"/>
                    </w:pBdr>
                    <w:rPr>
                      <w:rFonts w:ascii="Arial" w:eastAsia="Arial" w:hAnsi="Arial" w:cs="Arial"/>
                      <w:b/>
                      <w:sz w:val="16"/>
                      <w:szCs w:val="16"/>
                    </w:rPr>
                  </w:pPr>
                  <w:r>
                    <w:rPr>
                      <w:b/>
                    </w:rPr>
                    <w:t xml:space="preserve"> </w:t>
                  </w:r>
                  <w:r>
                    <w:rPr>
                      <w:rFonts w:ascii="Arial" w:eastAsia="Arial" w:hAnsi="Arial" w:cs="Arial"/>
                      <w:b/>
                      <w:sz w:val="16"/>
                      <w:szCs w:val="16"/>
                    </w:rPr>
                    <w:t xml:space="preserve">6th Fall </w:t>
                  </w:r>
                </w:p>
              </w:tc>
              <w:tc>
                <w:tcPr>
                  <w:tcW w:w="2885" w:type="dxa"/>
                  <w:shd w:val="clear" w:color="auto" w:fill="auto"/>
                  <w:tcMar>
                    <w:top w:w="100" w:type="dxa"/>
                    <w:left w:w="100" w:type="dxa"/>
                    <w:bottom w:w="100" w:type="dxa"/>
                    <w:right w:w="100" w:type="dxa"/>
                  </w:tcMar>
                </w:tcPr>
                <w:p w14:paraId="75D1A0F8" w14:textId="77777777" w:rsidR="004E41A6" w:rsidRDefault="00000000">
                  <w:pPr>
                    <w:widowControl w:val="0"/>
                    <w:pBdr>
                      <w:top w:val="nil"/>
                      <w:left w:val="nil"/>
                      <w:bottom w:val="nil"/>
                      <w:right w:val="nil"/>
                      <w:between w:val="nil"/>
                    </w:pBdr>
                    <w:jc w:val="center"/>
                  </w:pPr>
                  <w:r>
                    <w:t>211</w:t>
                  </w:r>
                </w:p>
              </w:tc>
              <w:tc>
                <w:tcPr>
                  <w:tcW w:w="2885" w:type="dxa"/>
                  <w:shd w:val="clear" w:color="auto" w:fill="auto"/>
                  <w:tcMar>
                    <w:top w:w="100" w:type="dxa"/>
                    <w:left w:w="100" w:type="dxa"/>
                    <w:bottom w:w="100" w:type="dxa"/>
                    <w:right w:w="100" w:type="dxa"/>
                  </w:tcMar>
                </w:tcPr>
                <w:p w14:paraId="06193BC4" w14:textId="77777777" w:rsidR="004E41A6" w:rsidRDefault="00000000">
                  <w:pPr>
                    <w:widowControl w:val="0"/>
                    <w:pBdr>
                      <w:top w:val="nil"/>
                      <w:left w:val="nil"/>
                      <w:bottom w:val="nil"/>
                      <w:right w:val="nil"/>
                      <w:between w:val="nil"/>
                    </w:pBdr>
                    <w:jc w:val="center"/>
                  </w:pPr>
                  <w:r>
                    <w:t>210</w:t>
                  </w:r>
                </w:p>
              </w:tc>
              <w:tc>
                <w:tcPr>
                  <w:tcW w:w="2885" w:type="dxa"/>
                  <w:shd w:val="clear" w:color="auto" w:fill="auto"/>
                  <w:tcMar>
                    <w:top w:w="100" w:type="dxa"/>
                    <w:left w:w="100" w:type="dxa"/>
                    <w:bottom w:w="100" w:type="dxa"/>
                    <w:right w:w="100" w:type="dxa"/>
                  </w:tcMar>
                </w:tcPr>
                <w:p w14:paraId="11167073" w14:textId="77777777" w:rsidR="004E41A6" w:rsidRDefault="00000000">
                  <w:pPr>
                    <w:widowControl w:val="0"/>
                    <w:pBdr>
                      <w:top w:val="nil"/>
                      <w:left w:val="nil"/>
                      <w:bottom w:val="nil"/>
                      <w:right w:val="nil"/>
                      <w:between w:val="nil"/>
                    </w:pBdr>
                    <w:jc w:val="center"/>
                  </w:pPr>
                  <w:r>
                    <w:t>210</w:t>
                  </w:r>
                </w:p>
              </w:tc>
            </w:tr>
            <w:tr w:rsidR="004E41A6" w14:paraId="6FB1427E" w14:textId="77777777">
              <w:trPr>
                <w:trHeight w:val="440"/>
              </w:trPr>
              <w:tc>
                <w:tcPr>
                  <w:tcW w:w="721" w:type="dxa"/>
                  <w:shd w:val="clear" w:color="auto" w:fill="auto"/>
                  <w:tcMar>
                    <w:top w:w="100" w:type="dxa"/>
                    <w:left w:w="100" w:type="dxa"/>
                    <w:bottom w:w="100" w:type="dxa"/>
                    <w:right w:w="100" w:type="dxa"/>
                  </w:tcMar>
                </w:tcPr>
                <w:p w14:paraId="71CCB1A3" w14:textId="77777777" w:rsidR="004E41A6" w:rsidRDefault="00000000">
                  <w:pPr>
                    <w:widowControl w:val="0"/>
                    <w:rPr>
                      <w:b/>
                    </w:rPr>
                  </w:pPr>
                  <w:r>
                    <w:rPr>
                      <w:b/>
                    </w:rPr>
                    <w:t xml:space="preserve">  </w:t>
                  </w:r>
                  <w:r>
                    <w:rPr>
                      <w:rFonts w:ascii="Arial" w:eastAsia="Arial" w:hAnsi="Arial" w:cs="Arial"/>
                      <w:b/>
                      <w:sz w:val="16"/>
                      <w:szCs w:val="16"/>
                    </w:rPr>
                    <w:t>6th Winter</w:t>
                  </w:r>
                </w:p>
              </w:tc>
              <w:tc>
                <w:tcPr>
                  <w:tcW w:w="2885" w:type="dxa"/>
                  <w:shd w:val="clear" w:color="auto" w:fill="auto"/>
                  <w:tcMar>
                    <w:top w:w="100" w:type="dxa"/>
                    <w:left w:w="100" w:type="dxa"/>
                    <w:bottom w:w="100" w:type="dxa"/>
                    <w:right w:w="100" w:type="dxa"/>
                  </w:tcMar>
                </w:tcPr>
                <w:p w14:paraId="54C7A55D" w14:textId="77777777" w:rsidR="004E41A6" w:rsidRDefault="00000000">
                  <w:pPr>
                    <w:widowControl w:val="0"/>
                    <w:pBdr>
                      <w:top w:val="nil"/>
                      <w:left w:val="nil"/>
                      <w:bottom w:val="nil"/>
                      <w:right w:val="nil"/>
                      <w:between w:val="nil"/>
                    </w:pBdr>
                    <w:jc w:val="center"/>
                  </w:pPr>
                  <w:r>
                    <w:t>213</w:t>
                  </w:r>
                </w:p>
              </w:tc>
              <w:tc>
                <w:tcPr>
                  <w:tcW w:w="2885" w:type="dxa"/>
                  <w:shd w:val="clear" w:color="auto" w:fill="auto"/>
                  <w:tcMar>
                    <w:top w:w="100" w:type="dxa"/>
                    <w:left w:w="100" w:type="dxa"/>
                    <w:bottom w:w="100" w:type="dxa"/>
                    <w:right w:w="100" w:type="dxa"/>
                  </w:tcMar>
                </w:tcPr>
                <w:p w14:paraId="0A1FB109" w14:textId="77777777" w:rsidR="004E41A6" w:rsidRDefault="00000000">
                  <w:pPr>
                    <w:widowControl w:val="0"/>
                    <w:pBdr>
                      <w:top w:val="nil"/>
                      <w:left w:val="nil"/>
                      <w:bottom w:val="nil"/>
                      <w:right w:val="nil"/>
                      <w:between w:val="nil"/>
                    </w:pBdr>
                    <w:jc w:val="center"/>
                  </w:pPr>
                  <w:r>
                    <w:t>213</w:t>
                  </w:r>
                </w:p>
              </w:tc>
              <w:tc>
                <w:tcPr>
                  <w:tcW w:w="2885" w:type="dxa"/>
                  <w:shd w:val="clear" w:color="auto" w:fill="auto"/>
                  <w:tcMar>
                    <w:top w:w="100" w:type="dxa"/>
                    <w:left w:w="100" w:type="dxa"/>
                    <w:bottom w:w="100" w:type="dxa"/>
                    <w:right w:w="100" w:type="dxa"/>
                  </w:tcMar>
                </w:tcPr>
                <w:p w14:paraId="7CD76E59" w14:textId="77777777" w:rsidR="004E41A6" w:rsidRDefault="00000000">
                  <w:pPr>
                    <w:widowControl w:val="0"/>
                    <w:pBdr>
                      <w:top w:val="nil"/>
                      <w:left w:val="nil"/>
                      <w:bottom w:val="nil"/>
                      <w:right w:val="nil"/>
                      <w:between w:val="nil"/>
                    </w:pBdr>
                    <w:jc w:val="center"/>
                  </w:pPr>
                  <w:r>
                    <w:t>213</w:t>
                  </w:r>
                </w:p>
              </w:tc>
            </w:tr>
            <w:tr w:rsidR="004E41A6" w14:paraId="5981D7B5" w14:textId="77777777">
              <w:trPr>
                <w:trHeight w:val="440"/>
              </w:trPr>
              <w:tc>
                <w:tcPr>
                  <w:tcW w:w="721" w:type="dxa"/>
                  <w:shd w:val="clear" w:color="auto" w:fill="auto"/>
                  <w:tcMar>
                    <w:top w:w="100" w:type="dxa"/>
                    <w:left w:w="100" w:type="dxa"/>
                    <w:bottom w:w="100" w:type="dxa"/>
                    <w:right w:w="100" w:type="dxa"/>
                  </w:tcMar>
                </w:tcPr>
                <w:p w14:paraId="7E50C6D8" w14:textId="77777777" w:rsidR="004E41A6" w:rsidRDefault="00000000">
                  <w:pPr>
                    <w:widowControl w:val="0"/>
                    <w:rPr>
                      <w:b/>
                    </w:rPr>
                  </w:pPr>
                  <w:r>
                    <w:rPr>
                      <w:b/>
                    </w:rPr>
                    <w:t xml:space="preserve"> </w:t>
                  </w:r>
                  <w:r>
                    <w:rPr>
                      <w:rFonts w:ascii="Arial" w:eastAsia="Arial" w:hAnsi="Arial" w:cs="Arial"/>
                      <w:b/>
                      <w:sz w:val="16"/>
                      <w:szCs w:val="16"/>
                    </w:rPr>
                    <w:t>6th Spring</w:t>
                  </w:r>
                </w:p>
              </w:tc>
              <w:tc>
                <w:tcPr>
                  <w:tcW w:w="2885" w:type="dxa"/>
                  <w:shd w:val="clear" w:color="auto" w:fill="auto"/>
                  <w:tcMar>
                    <w:top w:w="100" w:type="dxa"/>
                    <w:left w:w="100" w:type="dxa"/>
                    <w:bottom w:w="100" w:type="dxa"/>
                    <w:right w:w="100" w:type="dxa"/>
                  </w:tcMar>
                </w:tcPr>
                <w:p w14:paraId="7BE93C09" w14:textId="77777777" w:rsidR="004E41A6" w:rsidRDefault="00000000">
                  <w:pPr>
                    <w:widowControl w:val="0"/>
                    <w:pBdr>
                      <w:top w:val="nil"/>
                      <w:left w:val="nil"/>
                      <w:bottom w:val="nil"/>
                      <w:right w:val="nil"/>
                      <w:between w:val="nil"/>
                    </w:pBdr>
                    <w:jc w:val="center"/>
                  </w:pPr>
                  <w:r>
                    <w:t>215</w:t>
                  </w:r>
                </w:p>
              </w:tc>
              <w:tc>
                <w:tcPr>
                  <w:tcW w:w="2885" w:type="dxa"/>
                  <w:shd w:val="clear" w:color="auto" w:fill="auto"/>
                  <w:tcMar>
                    <w:top w:w="100" w:type="dxa"/>
                    <w:left w:w="100" w:type="dxa"/>
                    <w:bottom w:w="100" w:type="dxa"/>
                    <w:right w:w="100" w:type="dxa"/>
                  </w:tcMar>
                </w:tcPr>
                <w:p w14:paraId="3DB110F1" w14:textId="77777777" w:rsidR="004E41A6" w:rsidRDefault="00000000">
                  <w:pPr>
                    <w:widowControl w:val="0"/>
                    <w:pBdr>
                      <w:top w:val="nil"/>
                      <w:left w:val="nil"/>
                      <w:bottom w:val="nil"/>
                      <w:right w:val="nil"/>
                      <w:between w:val="nil"/>
                    </w:pBdr>
                    <w:jc w:val="center"/>
                  </w:pPr>
                  <w:r>
                    <w:t>216</w:t>
                  </w:r>
                </w:p>
              </w:tc>
              <w:tc>
                <w:tcPr>
                  <w:tcW w:w="2885" w:type="dxa"/>
                  <w:shd w:val="clear" w:color="auto" w:fill="auto"/>
                  <w:tcMar>
                    <w:top w:w="100" w:type="dxa"/>
                    <w:left w:w="100" w:type="dxa"/>
                    <w:bottom w:w="100" w:type="dxa"/>
                    <w:right w:w="100" w:type="dxa"/>
                  </w:tcMar>
                </w:tcPr>
                <w:p w14:paraId="4CE3C823" w14:textId="77777777" w:rsidR="004E41A6" w:rsidRDefault="00000000">
                  <w:pPr>
                    <w:widowControl w:val="0"/>
                    <w:pBdr>
                      <w:top w:val="nil"/>
                      <w:left w:val="nil"/>
                      <w:bottom w:val="nil"/>
                      <w:right w:val="nil"/>
                      <w:between w:val="nil"/>
                    </w:pBdr>
                    <w:jc w:val="center"/>
                  </w:pPr>
                  <w:r>
                    <w:t>214</w:t>
                  </w:r>
                </w:p>
              </w:tc>
            </w:tr>
            <w:tr w:rsidR="004E41A6" w14:paraId="55D9226D" w14:textId="77777777">
              <w:trPr>
                <w:trHeight w:val="440"/>
              </w:trPr>
              <w:tc>
                <w:tcPr>
                  <w:tcW w:w="721" w:type="dxa"/>
                  <w:shd w:val="clear" w:color="auto" w:fill="auto"/>
                  <w:tcMar>
                    <w:top w:w="100" w:type="dxa"/>
                    <w:left w:w="100" w:type="dxa"/>
                    <w:bottom w:w="100" w:type="dxa"/>
                    <w:right w:w="100" w:type="dxa"/>
                  </w:tcMar>
                </w:tcPr>
                <w:p w14:paraId="653D114B" w14:textId="77777777" w:rsidR="004E41A6" w:rsidRDefault="00000000">
                  <w:pPr>
                    <w:widowControl w:val="0"/>
                    <w:rPr>
                      <w:b/>
                    </w:rPr>
                  </w:pPr>
                  <w:r>
                    <w:rPr>
                      <w:b/>
                    </w:rPr>
                    <w:t xml:space="preserve"> </w:t>
                  </w:r>
                  <w:r>
                    <w:rPr>
                      <w:rFonts w:ascii="Arial" w:eastAsia="Arial" w:hAnsi="Arial" w:cs="Arial"/>
                      <w:b/>
                      <w:sz w:val="16"/>
                      <w:szCs w:val="16"/>
                    </w:rPr>
                    <w:t>7th Fall</w:t>
                  </w:r>
                </w:p>
              </w:tc>
              <w:tc>
                <w:tcPr>
                  <w:tcW w:w="2885" w:type="dxa"/>
                  <w:shd w:val="clear" w:color="auto" w:fill="auto"/>
                  <w:tcMar>
                    <w:top w:w="100" w:type="dxa"/>
                    <w:left w:w="100" w:type="dxa"/>
                    <w:bottom w:w="100" w:type="dxa"/>
                    <w:right w:w="100" w:type="dxa"/>
                  </w:tcMar>
                </w:tcPr>
                <w:p w14:paraId="72CD6294" w14:textId="77777777" w:rsidR="004E41A6" w:rsidRDefault="00000000">
                  <w:pPr>
                    <w:widowControl w:val="0"/>
                    <w:pBdr>
                      <w:top w:val="nil"/>
                      <w:left w:val="nil"/>
                      <w:bottom w:val="nil"/>
                      <w:right w:val="nil"/>
                      <w:between w:val="nil"/>
                    </w:pBdr>
                    <w:jc w:val="center"/>
                  </w:pPr>
                  <w:r>
                    <w:t>211</w:t>
                  </w:r>
                </w:p>
              </w:tc>
              <w:tc>
                <w:tcPr>
                  <w:tcW w:w="2885" w:type="dxa"/>
                  <w:shd w:val="clear" w:color="auto" w:fill="auto"/>
                  <w:tcMar>
                    <w:top w:w="100" w:type="dxa"/>
                    <w:left w:w="100" w:type="dxa"/>
                    <w:bottom w:w="100" w:type="dxa"/>
                    <w:right w:w="100" w:type="dxa"/>
                  </w:tcMar>
                </w:tcPr>
                <w:p w14:paraId="4C4BBD07" w14:textId="77777777" w:rsidR="004E41A6" w:rsidRDefault="00000000">
                  <w:pPr>
                    <w:widowControl w:val="0"/>
                    <w:pBdr>
                      <w:top w:val="nil"/>
                      <w:left w:val="nil"/>
                      <w:bottom w:val="nil"/>
                      <w:right w:val="nil"/>
                      <w:between w:val="nil"/>
                    </w:pBdr>
                    <w:jc w:val="center"/>
                  </w:pPr>
                  <w:r>
                    <w:t>212</w:t>
                  </w:r>
                </w:p>
              </w:tc>
              <w:tc>
                <w:tcPr>
                  <w:tcW w:w="2885" w:type="dxa"/>
                  <w:shd w:val="clear" w:color="auto" w:fill="auto"/>
                  <w:tcMar>
                    <w:top w:w="100" w:type="dxa"/>
                    <w:left w:w="100" w:type="dxa"/>
                    <w:bottom w:w="100" w:type="dxa"/>
                    <w:right w:w="100" w:type="dxa"/>
                  </w:tcMar>
                </w:tcPr>
                <w:p w14:paraId="109F99BA" w14:textId="77777777" w:rsidR="004E41A6" w:rsidRDefault="00000000">
                  <w:pPr>
                    <w:widowControl w:val="0"/>
                    <w:pBdr>
                      <w:top w:val="nil"/>
                      <w:left w:val="nil"/>
                      <w:bottom w:val="nil"/>
                      <w:right w:val="nil"/>
                      <w:between w:val="nil"/>
                    </w:pBdr>
                    <w:jc w:val="center"/>
                  </w:pPr>
                  <w:r>
                    <w:t>213</w:t>
                  </w:r>
                </w:p>
              </w:tc>
            </w:tr>
            <w:tr w:rsidR="004E41A6" w14:paraId="5F013E21" w14:textId="77777777">
              <w:trPr>
                <w:trHeight w:val="440"/>
              </w:trPr>
              <w:tc>
                <w:tcPr>
                  <w:tcW w:w="721" w:type="dxa"/>
                  <w:shd w:val="clear" w:color="auto" w:fill="auto"/>
                  <w:tcMar>
                    <w:top w:w="100" w:type="dxa"/>
                    <w:left w:w="100" w:type="dxa"/>
                    <w:bottom w:w="100" w:type="dxa"/>
                    <w:right w:w="100" w:type="dxa"/>
                  </w:tcMar>
                </w:tcPr>
                <w:p w14:paraId="060A8FBC" w14:textId="77777777" w:rsidR="004E41A6" w:rsidRDefault="00000000">
                  <w:pPr>
                    <w:widowControl w:val="0"/>
                    <w:rPr>
                      <w:b/>
                    </w:rPr>
                  </w:pPr>
                  <w:r>
                    <w:rPr>
                      <w:b/>
                    </w:rPr>
                    <w:t xml:space="preserve"> </w:t>
                  </w:r>
                  <w:r>
                    <w:rPr>
                      <w:rFonts w:ascii="Arial" w:eastAsia="Arial" w:hAnsi="Arial" w:cs="Arial"/>
                      <w:b/>
                      <w:sz w:val="16"/>
                      <w:szCs w:val="16"/>
                    </w:rPr>
                    <w:t>7th Winter</w:t>
                  </w:r>
                </w:p>
              </w:tc>
              <w:tc>
                <w:tcPr>
                  <w:tcW w:w="2885" w:type="dxa"/>
                  <w:shd w:val="clear" w:color="auto" w:fill="auto"/>
                  <w:tcMar>
                    <w:top w:w="100" w:type="dxa"/>
                    <w:left w:w="100" w:type="dxa"/>
                    <w:bottom w:w="100" w:type="dxa"/>
                    <w:right w:w="100" w:type="dxa"/>
                  </w:tcMar>
                </w:tcPr>
                <w:p w14:paraId="5E38D47F" w14:textId="77777777" w:rsidR="004E41A6" w:rsidRDefault="00000000">
                  <w:pPr>
                    <w:widowControl w:val="0"/>
                    <w:pBdr>
                      <w:top w:val="nil"/>
                      <w:left w:val="nil"/>
                      <w:bottom w:val="nil"/>
                      <w:right w:val="nil"/>
                      <w:between w:val="nil"/>
                    </w:pBdr>
                    <w:jc w:val="center"/>
                  </w:pPr>
                  <w:r>
                    <w:t>214</w:t>
                  </w:r>
                </w:p>
              </w:tc>
              <w:tc>
                <w:tcPr>
                  <w:tcW w:w="2885" w:type="dxa"/>
                  <w:shd w:val="clear" w:color="auto" w:fill="auto"/>
                  <w:tcMar>
                    <w:top w:w="100" w:type="dxa"/>
                    <w:left w:w="100" w:type="dxa"/>
                    <w:bottom w:w="100" w:type="dxa"/>
                    <w:right w:w="100" w:type="dxa"/>
                  </w:tcMar>
                </w:tcPr>
                <w:p w14:paraId="453CE4A1" w14:textId="77777777" w:rsidR="004E41A6" w:rsidRDefault="00000000">
                  <w:pPr>
                    <w:widowControl w:val="0"/>
                    <w:pBdr>
                      <w:top w:val="nil"/>
                      <w:left w:val="nil"/>
                      <w:bottom w:val="nil"/>
                      <w:right w:val="nil"/>
                      <w:between w:val="nil"/>
                    </w:pBdr>
                    <w:jc w:val="center"/>
                  </w:pPr>
                  <w:r>
                    <w:t>215</w:t>
                  </w:r>
                </w:p>
              </w:tc>
              <w:tc>
                <w:tcPr>
                  <w:tcW w:w="2885" w:type="dxa"/>
                  <w:shd w:val="clear" w:color="auto" w:fill="auto"/>
                  <w:tcMar>
                    <w:top w:w="100" w:type="dxa"/>
                    <w:left w:w="100" w:type="dxa"/>
                    <w:bottom w:w="100" w:type="dxa"/>
                    <w:right w:w="100" w:type="dxa"/>
                  </w:tcMar>
                </w:tcPr>
                <w:p w14:paraId="4C1BBBD2" w14:textId="77777777" w:rsidR="004E41A6" w:rsidRDefault="00000000">
                  <w:pPr>
                    <w:widowControl w:val="0"/>
                    <w:pBdr>
                      <w:top w:val="nil"/>
                      <w:left w:val="nil"/>
                      <w:bottom w:val="nil"/>
                      <w:right w:val="nil"/>
                      <w:between w:val="nil"/>
                    </w:pBdr>
                    <w:jc w:val="center"/>
                  </w:pPr>
                  <w:r>
                    <w:t>215</w:t>
                  </w:r>
                </w:p>
              </w:tc>
            </w:tr>
            <w:tr w:rsidR="004E41A6" w14:paraId="12CD084D" w14:textId="77777777">
              <w:trPr>
                <w:trHeight w:val="440"/>
              </w:trPr>
              <w:tc>
                <w:tcPr>
                  <w:tcW w:w="721" w:type="dxa"/>
                  <w:shd w:val="clear" w:color="auto" w:fill="auto"/>
                  <w:tcMar>
                    <w:top w:w="100" w:type="dxa"/>
                    <w:left w:w="100" w:type="dxa"/>
                    <w:bottom w:w="100" w:type="dxa"/>
                    <w:right w:w="100" w:type="dxa"/>
                  </w:tcMar>
                </w:tcPr>
                <w:p w14:paraId="4DB965D5" w14:textId="77777777" w:rsidR="004E41A6" w:rsidRDefault="00000000">
                  <w:pPr>
                    <w:widowControl w:val="0"/>
                    <w:rPr>
                      <w:b/>
                    </w:rPr>
                  </w:pPr>
                  <w:r>
                    <w:rPr>
                      <w:b/>
                    </w:rPr>
                    <w:t xml:space="preserve"> </w:t>
                  </w:r>
                  <w:r>
                    <w:rPr>
                      <w:rFonts w:ascii="Arial" w:eastAsia="Arial" w:hAnsi="Arial" w:cs="Arial"/>
                      <w:b/>
                      <w:sz w:val="16"/>
                      <w:szCs w:val="16"/>
                    </w:rPr>
                    <w:t>7th Spring</w:t>
                  </w:r>
                </w:p>
              </w:tc>
              <w:tc>
                <w:tcPr>
                  <w:tcW w:w="2885" w:type="dxa"/>
                  <w:shd w:val="clear" w:color="auto" w:fill="auto"/>
                  <w:tcMar>
                    <w:top w:w="100" w:type="dxa"/>
                    <w:left w:w="100" w:type="dxa"/>
                    <w:bottom w:w="100" w:type="dxa"/>
                    <w:right w:w="100" w:type="dxa"/>
                  </w:tcMar>
                </w:tcPr>
                <w:p w14:paraId="5C848128" w14:textId="77777777" w:rsidR="004E41A6" w:rsidRDefault="00000000">
                  <w:pPr>
                    <w:widowControl w:val="0"/>
                    <w:pBdr>
                      <w:top w:val="nil"/>
                      <w:left w:val="nil"/>
                      <w:bottom w:val="nil"/>
                      <w:right w:val="nil"/>
                      <w:between w:val="nil"/>
                    </w:pBdr>
                    <w:jc w:val="center"/>
                  </w:pPr>
                  <w:r>
                    <w:t>215</w:t>
                  </w:r>
                </w:p>
              </w:tc>
              <w:tc>
                <w:tcPr>
                  <w:tcW w:w="2885" w:type="dxa"/>
                  <w:shd w:val="clear" w:color="auto" w:fill="auto"/>
                  <w:tcMar>
                    <w:top w:w="100" w:type="dxa"/>
                    <w:left w:w="100" w:type="dxa"/>
                    <w:bottom w:w="100" w:type="dxa"/>
                    <w:right w:w="100" w:type="dxa"/>
                  </w:tcMar>
                </w:tcPr>
                <w:p w14:paraId="625BC122" w14:textId="77777777" w:rsidR="004E41A6" w:rsidRDefault="00000000">
                  <w:pPr>
                    <w:widowControl w:val="0"/>
                    <w:pBdr>
                      <w:top w:val="nil"/>
                      <w:left w:val="nil"/>
                      <w:bottom w:val="nil"/>
                      <w:right w:val="nil"/>
                      <w:between w:val="nil"/>
                    </w:pBdr>
                    <w:jc w:val="center"/>
                  </w:pPr>
                  <w:r>
                    <w:t>215</w:t>
                  </w:r>
                </w:p>
              </w:tc>
              <w:tc>
                <w:tcPr>
                  <w:tcW w:w="2885" w:type="dxa"/>
                  <w:shd w:val="clear" w:color="auto" w:fill="auto"/>
                  <w:tcMar>
                    <w:top w:w="100" w:type="dxa"/>
                    <w:left w:w="100" w:type="dxa"/>
                    <w:bottom w:w="100" w:type="dxa"/>
                    <w:right w:w="100" w:type="dxa"/>
                  </w:tcMar>
                </w:tcPr>
                <w:p w14:paraId="750D1AE0" w14:textId="77777777" w:rsidR="004E41A6" w:rsidRDefault="00000000">
                  <w:pPr>
                    <w:widowControl w:val="0"/>
                    <w:pBdr>
                      <w:top w:val="nil"/>
                      <w:left w:val="nil"/>
                      <w:bottom w:val="nil"/>
                      <w:right w:val="nil"/>
                      <w:between w:val="nil"/>
                    </w:pBdr>
                    <w:jc w:val="center"/>
                  </w:pPr>
                  <w:r>
                    <w:t>216</w:t>
                  </w:r>
                </w:p>
              </w:tc>
            </w:tr>
            <w:tr w:rsidR="004E41A6" w14:paraId="34CD1ADD" w14:textId="77777777">
              <w:trPr>
                <w:trHeight w:val="440"/>
              </w:trPr>
              <w:tc>
                <w:tcPr>
                  <w:tcW w:w="721" w:type="dxa"/>
                  <w:shd w:val="clear" w:color="auto" w:fill="auto"/>
                  <w:tcMar>
                    <w:top w:w="100" w:type="dxa"/>
                    <w:left w:w="100" w:type="dxa"/>
                    <w:bottom w:w="100" w:type="dxa"/>
                    <w:right w:w="100" w:type="dxa"/>
                  </w:tcMar>
                </w:tcPr>
                <w:p w14:paraId="5EC42E70" w14:textId="77777777" w:rsidR="004E41A6" w:rsidRDefault="00000000">
                  <w:pPr>
                    <w:widowControl w:val="0"/>
                    <w:rPr>
                      <w:b/>
                    </w:rPr>
                  </w:pPr>
                  <w:r>
                    <w:rPr>
                      <w:b/>
                    </w:rPr>
                    <w:t xml:space="preserve"> </w:t>
                  </w:r>
                  <w:r>
                    <w:rPr>
                      <w:rFonts w:ascii="Arial" w:eastAsia="Arial" w:hAnsi="Arial" w:cs="Arial"/>
                      <w:b/>
                      <w:sz w:val="16"/>
                      <w:szCs w:val="16"/>
                    </w:rPr>
                    <w:t>8th Fall</w:t>
                  </w:r>
                </w:p>
              </w:tc>
              <w:tc>
                <w:tcPr>
                  <w:tcW w:w="2885" w:type="dxa"/>
                  <w:shd w:val="clear" w:color="auto" w:fill="auto"/>
                  <w:tcMar>
                    <w:top w:w="100" w:type="dxa"/>
                    <w:left w:w="100" w:type="dxa"/>
                    <w:bottom w:w="100" w:type="dxa"/>
                    <w:right w:w="100" w:type="dxa"/>
                  </w:tcMar>
                </w:tcPr>
                <w:p w14:paraId="27366EEF" w14:textId="77777777" w:rsidR="004E41A6" w:rsidRDefault="00000000">
                  <w:pPr>
                    <w:widowControl w:val="0"/>
                    <w:pBdr>
                      <w:top w:val="nil"/>
                      <w:left w:val="nil"/>
                      <w:bottom w:val="nil"/>
                      <w:right w:val="nil"/>
                      <w:between w:val="nil"/>
                    </w:pBdr>
                    <w:jc w:val="center"/>
                  </w:pPr>
                  <w:r>
                    <w:t>213</w:t>
                  </w:r>
                </w:p>
              </w:tc>
              <w:tc>
                <w:tcPr>
                  <w:tcW w:w="2885" w:type="dxa"/>
                  <w:shd w:val="clear" w:color="auto" w:fill="auto"/>
                  <w:tcMar>
                    <w:top w:w="100" w:type="dxa"/>
                    <w:left w:w="100" w:type="dxa"/>
                    <w:bottom w:w="100" w:type="dxa"/>
                    <w:right w:w="100" w:type="dxa"/>
                  </w:tcMar>
                </w:tcPr>
                <w:p w14:paraId="6E4A7E0B" w14:textId="77777777" w:rsidR="004E41A6" w:rsidRDefault="00000000">
                  <w:pPr>
                    <w:widowControl w:val="0"/>
                    <w:pBdr>
                      <w:top w:val="nil"/>
                      <w:left w:val="nil"/>
                      <w:bottom w:val="nil"/>
                      <w:right w:val="nil"/>
                      <w:between w:val="nil"/>
                    </w:pBdr>
                    <w:jc w:val="center"/>
                  </w:pPr>
                  <w:r>
                    <w:t>214</w:t>
                  </w:r>
                </w:p>
              </w:tc>
              <w:tc>
                <w:tcPr>
                  <w:tcW w:w="2885" w:type="dxa"/>
                  <w:shd w:val="clear" w:color="auto" w:fill="auto"/>
                  <w:tcMar>
                    <w:top w:w="100" w:type="dxa"/>
                    <w:left w:w="100" w:type="dxa"/>
                    <w:bottom w:w="100" w:type="dxa"/>
                    <w:right w:w="100" w:type="dxa"/>
                  </w:tcMar>
                </w:tcPr>
                <w:p w14:paraId="3AD2672E" w14:textId="77777777" w:rsidR="004E41A6" w:rsidRDefault="00000000">
                  <w:pPr>
                    <w:widowControl w:val="0"/>
                    <w:pBdr>
                      <w:top w:val="nil"/>
                      <w:left w:val="nil"/>
                      <w:bottom w:val="nil"/>
                      <w:right w:val="nil"/>
                      <w:between w:val="nil"/>
                    </w:pBdr>
                    <w:jc w:val="center"/>
                  </w:pPr>
                  <w:r>
                    <w:t>215</w:t>
                  </w:r>
                </w:p>
              </w:tc>
            </w:tr>
            <w:tr w:rsidR="004E41A6" w14:paraId="0659BEF5" w14:textId="77777777">
              <w:trPr>
                <w:trHeight w:val="440"/>
              </w:trPr>
              <w:tc>
                <w:tcPr>
                  <w:tcW w:w="721" w:type="dxa"/>
                  <w:shd w:val="clear" w:color="auto" w:fill="auto"/>
                  <w:tcMar>
                    <w:top w:w="100" w:type="dxa"/>
                    <w:left w:w="100" w:type="dxa"/>
                    <w:bottom w:w="100" w:type="dxa"/>
                    <w:right w:w="100" w:type="dxa"/>
                  </w:tcMar>
                </w:tcPr>
                <w:p w14:paraId="3B8C713E" w14:textId="77777777" w:rsidR="004E41A6" w:rsidRDefault="00000000">
                  <w:pPr>
                    <w:widowControl w:val="0"/>
                    <w:rPr>
                      <w:b/>
                    </w:rPr>
                  </w:pPr>
                  <w:r>
                    <w:rPr>
                      <w:b/>
                    </w:rPr>
                    <w:t xml:space="preserve"> </w:t>
                  </w:r>
                  <w:r>
                    <w:rPr>
                      <w:rFonts w:ascii="Arial" w:eastAsia="Arial" w:hAnsi="Arial" w:cs="Arial"/>
                      <w:b/>
                      <w:sz w:val="16"/>
                      <w:szCs w:val="16"/>
                    </w:rPr>
                    <w:t xml:space="preserve">8th Winter </w:t>
                  </w:r>
                </w:p>
              </w:tc>
              <w:tc>
                <w:tcPr>
                  <w:tcW w:w="2885" w:type="dxa"/>
                  <w:shd w:val="clear" w:color="auto" w:fill="auto"/>
                  <w:tcMar>
                    <w:top w:w="100" w:type="dxa"/>
                    <w:left w:w="100" w:type="dxa"/>
                    <w:bottom w:w="100" w:type="dxa"/>
                    <w:right w:w="100" w:type="dxa"/>
                  </w:tcMar>
                </w:tcPr>
                <w:p w14:paraId="15E13304" w14:textId="77777777" w:rsidR="004E41A6" w:rsidRDefault="00000000">
                  <w:pPr>
                    <w:widowControl w:val="0"/>
                    <w:pBdr>
                      <w:top w:val="nil"/>
                      <w:left w:val="nil"/>
                      <w:bottom w:val="nil"/>
                      <w:right w:val="nil"/>
                      <w:between w:val="nil"/>
                    </w:pBdr>
                    <w:jc w:val="center"/>
                  </w:pPr>
                  <w:r>
                    <w:t>218</w:t>
                  </w:r>
                </w:p>
              </w:tc>
              <w:tc>
                <w:tcPr>
                  <w:tcW w:w="2885" w:type="dxa"/>
                  <w:shd w:val="clear" w:color="auto" w:fill="auto"/>
                  <w:tcMar>
                    <w:top w:w="100" w:type="dxa"/>
                    <w:left w:w="100" w:type="dxa"/>
                    <w:bottom w:w="100" w:type="dxa"/>
                    <w:right w:w="100" w:type="dxa"/>
                  </w:tcMar>
                </w:tcPr>
                <w:p w14:paraId="7B6ECB9C" w14:textId="77777777" w:rsidR="004E41A6" w:rsidRDefault="00000000">
                  <w:pPr>
                    <w:widowControl w:val="0"/>
                    <w:pBdr>
                      <w:top w:val="nil"/>
                      <w:left w:val="nil"/>
                      <w:bottom w:val="nil"/>
                      <w:right w:val="nil"/>
                      <w:between w:val="nil"/>
                    </w:pBdr>
                    <w:jc w:val="center"/>
                  </w:pPr>
                  <w:r>
                    <w:t>219</w:t>
                  </w:r>
                </w:p>
              </w:tc>
              <w:tc>
                <w:tcPr>
                  <w:tcW w:w="2885" w:type="dxa"/>
                  <w:shd w:val="clear" w:color="auto" w:fill="auto"/>
                  <w:tcMar>
                    <w:top w:w="100" w:type="dxa"/>
                    <w:left w:w="100" w:type="dxa"/>
                    <w:bottom w:w="100" w:type="dxa"/>
                    <w:right w:w="100" w:type="dxa"/>
                  </w:tcMar>
                </w:tcPr>
                <w:p w14:paraId="6486117C" w14:textId="77777777" w:rsidR="004E41A6" w:rsidRDefault="00000000">
                  <w:pPr>
                    <w:widowControl w:val="0"/>
                    <w:pBdr>
                      <w:top w:val="nil"/>
                      <w:left w:val="nil"/>
                      <w:bottom w:val="nil"/>
                      <w:right w:val="nil"/>
                      <w:between w:val="nil"/>
                    </w:pBdr>
                    <w:jc w:val="center"/>
                  </w:pPr>
                  <w:r>
                    <w:t>220</w:t>
                  </w:r>
                </w:p>
              </w:tc>
            </w:tr>
            <w:tr w:rsidR="004E41A6" w14:paraId="7F084A5E" w14:textId="77777777">
              <w:trPr>
                <w:trHeight w:val="440"/>
              </w:trPr>
              <w:tc>
                <w:tcPr>
                  <w:tcW w:w="721" w:type="dxa"/>
                  <w:shd w:val="clear" w:color="auto" w:fill="auto"/>
                  <w:tcMar>
                    <w:top w:w="100" w:type="dxa"/>
                    <w:left w:w="100" w:type="dxa"/>
                    <w:bottom w:w="100" w:type="dxa"/>
                    <w:right w:w="100" w:type="dxa"/>
                  </w:tcMar>
                </w:tcPr>
                <w:p w14:paraId="3BFF689D" w14:textId="77777777" w:rsidR="004E41A6" w:rsidRDefault="00000000">
                  <w:pPr>
                    <w:widowControl w:val="0"/>
                    <w:rPr>
                      <w:b/>
                    </w:rPr>
                  </w:pPr>
                  <w:r>
                    <w:rPr>
                      <w:b/>
                    </w:rPr>
                    <w:t xml:space="preserve"> </w:t>
                  </w:r>
                  <w:r>
                    <w:rPr>
                      <w:rFonts w:ascii="Arial" w:eastAsia="Arial" w:hAnsi="Arial" w:cs="Arial"/>
                      <w:b/>
                      <w:sz w:val="16"/>
                      <w:szCs w:val="16"/>
                    </w:rPr>
                    <w:t>8th Spring</w:t>
                  </w:r>
                </w:p>
              </w:tc>
              <w:tc>
                <w:tcPr>
                  <w:tcW w:w="2885" w:type="dxa"/>
                  <w:shd w:val="clear" w:color="auto" w:fill="auto"/>
                  <w:tcMar>
                    <w:top w:w="100" w:type="dxa"/>
                    <w:left w:w="100" w:type="dxa"/>
                    <w:bottom w:w="100" w:type="dxa"/>
                    <w:right w:w="100" w:type="dxa"/>
                  </w:tcMar>
                </w:tcPr>
                <w:p w14:paraId="505D1DEF" w14:textId="77777777" w:rsidR="004E41A6" w:rsidRDefault="00000000">
                  <w:pPr>
                    <w:widowControl w:val="0"/>
                    <w:pBdr>
                      <w:top w:val="nil"/>
                      <w:left w:val="nil"/>
                      <w:bottom w:val="nil"/>
                      <w:right w:val="nil"/>
                      <w:between w:val="nil"/>
                    </w:pBdr>
                    <w:jc w:val="center"/>
                  </w:pPr>
                  <w:r>
                    <w:t>220</w:t>
                  </w:r>
                </w:p>
              </w:tc>
              <w:tc>
                <w:tcPr>
                  <w:tcW w:w="2885" w:type="dxa"/>
                  <w:shd w:val="clear" w:color="auto" w:fill="auto"/>
                  <w:tcMar>
                    <w:top w:w="100" w:type="dxa"/>
                    <w:left w:w="100" w:type="dxa"/>
                    <w:bottom w:w="100" w:type="dxa"/>
                    <w:right w:w="100" w:type="dxa"/>
                  </w:tcMar>
                </w:tcPr>
                <w:p w14:paraId="1F523DEE" w14:textId="77777777" w:rsidR="004E41A6" w:rsidRDefault="00000000">
                  <w:pPr>
                    <w:widowControl w:val="0"/>
                    <w:pBdr>
                      <w:top w:val="nil"/>
                      <w:left w:val="nil"/>
                      <w:bottom w:val="nil"/>
                      <w:right w:val="nil"/>
                      <w:between w:val="nil"/>
                    </w:pBdr>
                    <w:jc w:val="center"/>
                  </w:pPr>
                  <w:r>
                    <w:t>221</w:t>
                  </w:r>
                </w:p>
              </w:tc>
              <w:tc>
                <w:tcPr>
                  <w:tcW w:w="2885" w:type="dxa"/>
                  <w:shd w:val="clear" w:color="auto" w:fill="auto"/>
                  <w:tcMar>
                    <w:top w:w="100" w:type="dxa"/>
                    <w:left w:w="100" w:type="dxa"/>
                    <w:bottom w:w="100" w:type="dxa"/>
                    <w:right w:w="100" w:type="dxa"/>
                  </w:tcMar>
                </w:tcPr>
                <w:p w14:paraId="311EA0B7" w14:textId="77777777" w:rsidR="004E41A6" w:rsidRDefault="00000000">
                  <w:pPr>
                    <w:widowControl w:val="0"/>
                    <w:pBdr>
                      <w:top w:val="nil"/>
                      <w:left w:val="nil"/>
                      <w:bottom w:val="nil"/>
                      <w:right w:val="nil"/>
                      <w:between w:val="nil"/>
                    </w:pBdr>
                    <w:jc w:val="center"/>
                  </w:pPr>
                  <w:r>
                    <w:t>221</w:t>
                  </w:r>
                </w:p>
              </w:tc>
            </w:tr>
          </w:tbl>
          <w:p w14:paraId="7C19F9B2" w14:textId="77777777" w:rsidR="004E41A6" w:rsidRDefault="00000000">
            <w:r>
              <w:t xml:space="preserve">          </w:t>
            </w:r>
          </w:p>
          <w:p w14:paraId="0B8D241E" w14:textId="77777777" w:rsidR="004E41A6" w:rsidRDefault="004E41A6"/>
          <w:p w14:paraId="40AF4F84" w14:textId="77777777" w:rsidR="004E41A6" w:rsidRDefault="004E41A6"/>
          <w:p w14:paraId="208A52C5" w14:textId="77777777" w:rsidR="004E41A6" w:rsidRDefault="004E41A6"/>
          <w:p w14:paraId="759624E8" w14:textId="77777777" w:rsidR="004E41A6" w:rsidRDefault="004E41A6"/>
          <w:p w14:paraId="1C12D437" w14:textId="77777777" w:rsidR="004E41A6" w:rsidRDefault="004E41A6"/>
          <w:p w14:paraId="1964063E" w14:textId="77777777" w:rsidR="004E41A6" w:rsidRDefault="004E41A6"/>
          <w:p w14:paraId="2D503E35" w14:textId="77777777" w:rsidR="004E41A6" w:rsidRDefault="004E41A6"/>
          <w:p w14:paraId="7A6F4E3E" w14:textId="77777777" w:rsidR="004E41A6" w:rsidRDefault="004E41A6"/>
          <w:p w14:paraId="1B199C4F" w14:textId="77777777" w:rsidR="004E41A6" w:rsidRDefault="004E41A6"/>
          <w:p w14:paraId="408E38DF" w14:textId="77777777" w:rsidR="004E41A6" w:rsidRDefault="004E41A6"/>
          <w:p w14:paraId="2B28A95E" w14:textId="77777777" w:rsidR="004E41A6" w:rsidRDefault="004E41A6"/>
          <w:p w14:paraId="51F63345" w14:textId="77777777" w:rsidR="004E41A6" w:rsidRDefault="004E41A6"/>
          <w:p w14:paraId="6D19B9C7" w14:textId="77777777" w:rsidR="004E41A6" w:rsidRDefault="004E41A6"/>
          <w:p w14:paraId="0EF8EDB9" w14:textId="77777777" w:rsidR="004E41A6" w:rsidRDefault="004E41A6"/>
          <w:p w14:paraId="7EC4915E" w14:textId="77777777" w:rsidR="004E41A6" w:rsidRDefault="004E41A6"/>
          <w:tbl>
            <w:tblPr>
              <w:tblStyle w:val="affffff0"/>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65"/>
              <w:gridCol w:w="660"/>
              <w:gridCol w:w="660"/>
              <w:gridCol w:w="720"/>
              <w:gridCol w:w="660"/>
              <w:gridCol w:w="705"/>
              <w:gridCol w:w="660"/>
              <w:gridCol w:w="780"/>
              <w:gridCol w:w="780"/>
              <w:gridCol w:w="735"/>
              <w:gridCol w:w="735"/>
              <w:gridCol w:w="630"/>
            </w:tblGrid>
            <w:tr w:rsidR="004E41A6" w14:paraId="7C53A1D3" w14:textId="77777777">
              <w:trPr>
                <w:trHeight w:val="440"/>
              </w:trPr>
              <w:tc>
                <w:tcPr>
                  <w:tcW w:w="810" w:type="dxa"/>
                  <w:shd w:val="clear" w:color="auto" w:fill="auto"/>
                  <w:tcMar>
                    <w:top w:w="100" w:type="dxa"/>
                    <w:left w:w="100" w:type="dxa"/>
                    <w:bottom w:w="100" w:type="dxa"/>
                    <w:right w:w="100" w:type="dxa"/>
                  </w:tcMar>
                </w:tcPr>
                <w:p w14:paraId="5609C812" w14:textId="77777777" w:rsidR="004E41A6" w:rsidRDefault="004E41A6">
                  <w:pPr>
                    <w:widowControl w:val="0"/>
                    <w:pBdr>
                      <w:top w:val="nil"/>
                      <w:left w:val="nil"/>
                      <w:bottom w:val="nil"/>
                      <w:right w:val="nil"/>
                      <w:between w:val="nil"/>
                    </w:pBdr>
                  </w:pPr>
                </w:p>
              </w:tc>
              <w:tc>
                <w:tcPr>
                  <w:tcW w:w="8490" w:type="dxa"/>
                  <w:gridSpan w:val="12"/>
                  <w:shd w:val="clear" w:color="auto" w:fill="CCCCCC"/>
                  <w:tcMar>
                    <w:top w:w="100" w:type="dxa"/>
                    <w:left w:w="100" w:type="dxa"/>
                    <w:bottom w:w="100" w:type="dxa"/>
                    <w:right w:w="100" w:type="dxa"/>
                  </w:tcMar>
                </w:tcPr>
                <w:p w14:paraId="504D3D5E" w14:textId="77777777" w:rsidR="004E41A6" w:rsidRDefault="00000000">
                  <w:pPr>
                    <w:widowControl w:val="0"/>
                    <w:jc w:val="center"/>
                    <w:rPr>
                      <w:rFonts w:ascii="Arial" w:eastAsia="Arial" w:hAnsi="Arial" w:cs="Arial"/>
                      <w:b/>
                      <w:sz w:val="22"/>
                      <w:szCs w:val="22"/>
                    </w:rPr>
                  </w:pPr>
                  <w:r>
                    <w:rPr>
                      <w:rFonts w:ascii="Arial" w:eastAsia="Arial" w:hAnsi="Arial" w:cs="Arial"/>
                      <w:b/>
                      <w:sz w:val="22"/>
                      <w:szCs w:val="22"/>
                    </w:rPr>
                    <w:t>MAP Reading</w:t>
                  </w:r>
                </w:p>
                <w:p w14:paraId="3E382F64" w14:textId="77777777" w:rsidR="004E41A6" w:rsidRDefault="00000000">
                  <w:pPr>
                    <w:widowControl w:val="0"/>
                    <w:jc w:val="center"/>
                    <w:rPr>
                      <w:rFonts w:ascii="Arial" w:eastAsia="Arial" w:hAnsi="Arial" w:cs="Arial"/>
                      <w:b/>
                      <w:sz w:val="22"/>
                      <w:szCs w:val="22"/>
                    </w:rPr>
                  </w:pPr>
                  <w:r>
                    <w:rPr>
                      <w:rFonts w:ascii="Arial" w:eastAsia="Arial" w:hAnsi="Arial" w:cs="Arial"/>
                      <w:b/>
                      <w:sz w:val="22"/>
                      <w:szCs w:val="22"/>
                    </w:rPr>
                    <w:t>By Ethnicity and Domain</w:t>
                  </w:r>
                </w:p>
                <w:p w14:paraId="0C7EECEB" w14:textId="77777777" w:rsidR="004E41A6" w:rsidRDefault="00000000">
                  <w:pPr>
                    <w:widowControl w:val="0"/>
                    <w:jc w:val="center"/>
                  </w:pPr>
                  <w:r>
                    <w:rPr>
                      <w:rFonts w:ascii="Arial" w:eastAsia="Arial" w:hAnsi="Arial" w:cs="Arial"/>
                      <w:b/>
                      <w:sz w:val="22"/>
                      <w:szCs w:val="22"/>
                    </w:rPr>
                    <w:lastRenderedPageBreak/>
                    <w:t xml:space="preserve"> Goal Performance 2022-2023</w:t>
                  </w:r>
                </w:p>
              </w:tc>
            </w:tr>
            <w:tr w:rsidR="004E41A6" w14:paraId="1C5C3F29" w14:textId="77777777">
              <w:trPr>
                <w:trHeight w:val="440"/>
              </w:trPr>
              <w:tc>
                <w:tcPr>
                  <w:tcW w:w="810" w:type="dxa"/>
                  <w:shd w:val="clear" w:color="auto" w:fill="auto"/>
                  <w:tcMar>
                    <w:top w:w="100" w:type="dxa"/>
                    <w:left w:w="100" w:type="dxa"/>
                    <w:bottom w:w="100" w:type="dxa"/>
                    <w:right w:w="100" w:type="dxa"/>
                  </w:tcMar>
                </w:tcPr>
                <w:p w14:paraId="2F740D2C" w14:textId="77777777" w:rsidR="004E41A6" w:rsidRDefault="004E41A6">
                  <w:pPr>
                    <w:widowControl w:val="0"/>
                    <w:pBdr>
                      <w:top w:val="nil"/>
                      <w:left w:val="nil"/>
                      <w:bottom w:val="nil"/>
                      <w:right w:val="nil"/>
                      <w:between w:val="nil"/>
                    </w:pBdr>
                  </w:pPr>
                </w:p>
              </w:tc>
              <w:tc>
                <w:tcPr>
                  <w:tcW w:w="8490" w:type="dxa"/>
                  <w:gridSpan w:val="12"/>
                  <w:shd w:val="clear" w:color="auto" w:fill="CCCCCC"/>
                  <w:tcMar>
                    <w:top w:w="100" w:type="dxa"/>
                    <w:left w:w="100" w:type="dxa"/>
                    <w:bottom w:w="100" w:type="dxa"/>
                    <w:right w:w="100" w:type="dxa"/>
                  </w:tcMar>
                </w:tcPr>
                <w:p w14:paraId="122A0BA8" w14:textId="77777777" w:rsidR="004E41A6" w:rsidRDefault="00000000">
                  <w:pPr>
                    <w:widowControl w:val="0"/>
                    <w:rPr>
                      <w:rFonts w:ascii="Arial" w:eastAsia="Arial" w:hAnsi="Arial" w:cs="Arial"/>
                      <w:b/>
                      <w:sz w:val="22"/>
                      <w:szCs w:val="22"/>
                    </w:rPr>
                  </w:pPr>
                  <w:r>
                    <w:rPr>
                      <w:rFonts w:ascii="Arial" w:eastAsia="Arial" w:hAnsi="Arial" w:cs="Arial"/>
                      <w:b/>
                      <w:sz w:val="22"/>
                      <w:szCs w:val="22"/>
                    </w:rPr>
                    <w:t xml:space="preserve">Key: </w:t>
                  </w:r>
                </w:p>
                <w:p w14:paraId="720DE81F" w14:textId="77777777" w:rsidR="004E41A6" w:rsidRDefault="00000000">
                  <w:pPr>
                    <w:widowControl w:val="0"/>
                    <w:rPr>
                      <w:rFonts w:ascii="Arial" w:eastAsia="Arial" w:hAnsi="Arial" w:cs="Arial"/>
                      <w:b/>
                      <w:sz w:val="22"/>
                      <w:szCs w:val="22"/>
                    </w:rPr>
                  </w:pPr>
                  <w:r>
                    <w:rPr>
                      <w:rFonts w:ascii="Arial" w:eastAsia="Arial" w:hAnsi="Arial" w:cs="Arial"/>
                      <w:b/>
                      <w:sz w:val="22"/>
                      <w:szCs w:val="22"/>
                    </w:rPr>
                    <w:t>A. Black</w:t>
                  </w:r>
                </w:p>
                <w:p w14:paraId="1A8EE107" w14:textId="77777777" w:rsidR="004E41A6" w:rsidRDefault="00000000">
                  <w:pPr>
                    <w:widowControl w:val="0"/>
                    <w:rPr>
                      <w:rFonts w:ascii="Arial" w:eastAsia="Arial" w:hAnsi="Arial" w:cs="Arial"/>
                      <w:b/>
                      <w:sz w:val="22"/>
                      <w:szCs w:val="22"/>
                    </w:rPr>
                  </w:pPr>
                  <w:r>
                    <w:rPr>
                      <w:rFonts w:ascii="Arial" w:eastAsia="Arial" w:hAnsi="Arial" w:cs="Arial"/>
                      <w:b/>
                      <w:sz w:val="22"/>
                      <w:szCs w:val="22"/>
                    </w:rPr>
                    <w:t>B. White</w:t>
                  </w:r>
                </w:p>
                <w:p w14:paraId="765B9571" w14:textId="77777777" w:rsidR="004E41A6" w:rsidRDefault="00000000">
                  <w:pPr>
                    <w:widowControl w:val="0"/>
                    <w:rPr>
                      <w:rFonts w:ascii="Arial" w:eastAsia="Arial" w:hAnsi="Arial" w:cs="Arial"/>
                      <w:b/>
                      <w:sz w:val="22"/>
                      <w:szCs w:val="22"/>
                    </w:rPr>
                  </w:pPr>
                  <w:r>
                    <w:rPr>
                      <w:rFonts w:ascii="Arial" w:eastAsia="Arial" w:hAnsi="Arial" w:cs="Arial"/>
                      <w:b/>
                      <w:sz w:val="22"/>
                      <w:szCs w:val="22"/>
                    </w:rPr>
                    <w:t>C. Hispanic</w:t>
                  </w:r>
                </w:p>
                <w:p w14:paraId="32811054" w14:textId="77777777" w:rsidR="004E41A6" w:rsidRDefault="00000000">
                  <w:pPr>
                    <w:widowControl w:val="0"/>
                    <w:rPr>
                      <w:rFonts w:ascii="Arial" w:eastAsia="Arial" w:hAnsi="Arial" w:cs="Arial"/>
                      <w:b/>
                      <w:sz w:val="22"/>
                      <w:szCs w:val="22"/>
                    </w:rPr>
                  </w:pPr>
                  <w:r>
                    <w:rPr>
                      <w:rFonts w:ascii="Arial" w:eastAsia="Arial" w:hAnsi="Arial" w:cs="Arial"/>
                      <w:b/>
                      <w:sz w:val="22"/>
                      <w:szCs w:val="22"/>
                    </w:rPr>
                    <w:t>D. Multi-Ethnic</w:t>
                  </w:r>
                </w:p>
              </w:tc>
            </w:tr>
            <w:tr w:rsidR="004E41A6" w14:paraId="307C2EC0" w14:textId="77777777">
              <w:trPr>
                <w:trHeight w:val="440"/>
              </w:trPr>
              <w:tc>
                <w:tcPr>
                  <w:tcW w:w="810" w:type="dxa"/>
                  <w:shd w:val="clear" w:color="auto" w:fill="auto"/>
                  <w:tcMar>
                    <w:top w:w="100" w:type="dxa"/>
                    <w:left w:w="100" w:type="dxa"/>
                    <w:bottom w:w="100" w:type="dxa"/>
                    <w:right w:w="100" w:type="dxa"/>
                  </w:tcMar>
                </w:tcPr>
                <w:p w14:paraId="19EFB6CD" w14:textId="77777777" w:rsidR="004E41A6" w:rsidRDefault="004E41A6">
                  <w:pPr>
                    <w:widowControl w:val="0"/>
                    <w:pBdr>
                      <w:top w:val="nil"/>
                      <w:left w:val="nil"/>
                      <w:bottom w:val="nil"/>
                      <w:right w:val="nil"/>
                      <w:between w:val="nil"/>
                    </w:pBdr>
                  </w:pPr>
                </w:p>
              </w:tc>
              <w:tc>
                <w:tcPr>
                  <w:tcW w:w="2805" w:type="dxa"/>
                  <w:gridSpan w:val="4"/>
                  <w:shd w:val="clear" w:color="auto" w:fill="auto"/>
                  <w:tcMar>
                    <w:top w:w="100" w:type="dxa"/>
                    <w:left w:w="100" w:type="dxa"/>
                    <w:bottom w:w="100" w:type="dxa"/>
                    <w:right w:w="100" w:type="dxa"/>
                  </w:tcMar>
                </w:tcPr>
                <w:p w14:paraId="1C44A513" w14:textId="77777777" w:rsidR="004E41A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Literature</w:t>
                  </w:r>
                </w:p>
              </w:tc>
              <w:tc>
                <w:tcPr>
                  <w:tcW w:w="2805" w:type="dxa"/>
                  <w:gridSpan w:val="4"/>
                  <w:shd w:val="clear" w:color="auto" w:fill="auto"/>
                  <w:tcMar>
                    <w:top w:w="100" w:type="dxa"/>
                    <w:left w:w="100" w:type="dxa"/>
                    <w:bottom w:w="100" w:type="dxa"/>
                    <w:right w:w="100" w:type="dxa"/>
                  </w:tcMar>
                </w:tcPr>
                <w:p w14:paraId="107D9223" w14:textId="77777777" w:rsidR="004E41A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Informational Text</w:t>
                  </w:r>
                </w:p>
              </w:tc>
              <w:tc>
                <w:tcPr>
                  <w:tcW w:w="2880" w:type="dxa"/>
                  <w:gridSpan w:val="4"/>
                  <w:shd w:val="clear" w:color="auto" w:fill="auto"/>
                  <w:tcMar>
                    <w:top w:w="100" w:type="dxa"/>
                    <w:left w:w="100" w:type="dxa"/>
                    <w:bottom w:w="100" w:type="dxa"/>
                    <w:right w:w="100" w:type="dxa"/>
                  </w:tcMar>
                </w:tcPr>
                <w:p w14:paraId="3C5C0016" w14:textId="77777777" w:rsidR="004E41A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Vocabulary Acquisition and Use</w:t>
                  </w:r>
                </w:p>
              </w:tc>
            </w:tr>
            <w:tr w:rsidR="004E41A6" w14:paraId="0A587062" w14:textId="77777777">
              <w:trPr>
                <w:trHeight w:val="500"/>
              </w:trPr>
              <w:tc>
                <w:tcPr>
                  <w:tcW w:w="810" w:type="dxa"/>
                  <w:shd w:val="clear" w:color="auto" w:fill="auto"/>
                  <w:tcMar>
                    <w:top w:w="100" w:type="dxa"/>
                    <w:left w:w="100" w:type="dxa"/>
                    <w:bottom w:w="100" w:type="dxa"/>
                    <w:right w:w="100" w:type="dxa"/>
                  </w:tcMar>
                </w:tcPr>
                <w:p w14:paraId="271A3EAA" w14:textId="77777777" w:rsidR="004E41A6" w:rsidRDefault="004E41A6">
                  <w:pPr>
                    <w:widowControl w:val="0"/>
                    <w:pBdr>
                      <w:top w:val="nil"/>
                      <w:left w:val="nil"/>
                      <w:bottom w:val="nil"/>
                      <w:right w:val="nil"/>
                      <w:between w:val="nil"/>
                    </w:pBdr>
                  </w:pPr>
                </w:p>
              </w:tc>
              <w:tc>
                <w:tcPr>
                  <w:tcW w:w="765" w:type="dxa"/>
                  <w:shd w:val="clear" w:color="auto" w:fill="auto"/>
                  <w:tcMar>
                    <w:top w:w="100" w:type="dxa"/>
                    <w:left w:w="100" w:type="dxa"/>
                    <w:bottom w:w="100" w:type="dxa"/>
                    <w:right w:w="100" w:type="dxa"/>
                  </w:tcMar>
                </w:tcPr>
                <w:p w14:paraId="34E2BB1A" w14:textId="77777777" w:rsidR="004E41A6" w:rsidRDefault="00000000">
                  <w:pPr>
                    <w:widowControl w:v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 xml:space="preserve">A. </w:t>
                  </w:r>
                </w:p>
              </w:tc>
              <w:tc>
                <w:tcPr>
                  <w:tcW w:w="660" w:type="dxa"/>
                  <w:shd w:val="clear" w:color="auto" w:fill="auto"/>
                  <w:tcMar>
                    <w:top w:w="100" w:type="dxa"/>
                    <w:left w:w="100" w:type="dxa"/>
                    <w:bottom w:w="100" w:type="dxa"/>
                    <w:right w:w="100" w:type="dxa"/>
                  </w:tcMar>
                </w:tcPr>
                <w:p w14:paraId="7930A8E3" w14:textId="77777777" w:rsidR="004E41A6" w:rsidRDefault="00000000">
                  <w:pPr>
                    <w:widowControl w:v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B.</w:t>
                  </w:r>
                </w:p>
              </w:tc>
              <w:tc>
                <w:tcPr>
                  <w:tcW w:w="660" w:type="dxa"/>
                  <w:shd w:val="clear" w:color="auto" w:fill="auto"/>
                  <w:tcMar>
                    <w:top w:w="100" w:type="dxa"/>
                    <w:left w:w="100" w:type="dxa"/>
                    <w:bottom w:w="100" w:type="dxa"/>
                    <w:right w:w="100" w:type="dxa"/>
                  </w:tcMar>
                </w:tcPr>
                <w:p w14:paraId="5ACC0180" w14:textId="77777777" w:rsidR="004E41A6" w:rsidRDefault="00000000">
                  <w:pPr>
                    <w:widowControl w:v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C.</w:t>
                  </w:r>
                </w:p>
              </w:tc>
              <w:tc>
                <w:tcPr>
                  <w:tcW w:w="720" w:type="dxa"/>
                  <w:shd w:val="clear" w:color="auto" w:fill="auto"/>
                  <w:tcMar>
                    <w:top w:w="100" w:type="dxa"/>
                    <w:left w:w="100" w:type="dxa"/>
                    <w:bottom w:w="100" w:type="dxa"/>
                    <w:right w:w="100" w:type="dxa"/>
                  </w:tcMar>
                </w:tcPr>
                <w:p w14:paraId="5F628136" w14:textId="77777777" w:rsidR="004E41A6" w:rsidRDefault="00000000">
                  <w:pPr>
                    <w:widowControl w:v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D.</w:t>
                  </w:r>
                </w:p>
              </w:tc>
              <w:tc>
                <w:tcPr>
                  <w:tcW w:w="660" w:type="dxa"/>
                  <w:shd w:val="clear" w:color="auto" w:fill="auto"/>
                  <w:tcMar>
                    <w:top w:w="100" w:type="dxa"/>
                    <w:left w:w="100" w:type="dxa"/>
                    <w:bottom w:w="100" w:type="dxa"/>
                    <w:right w:w="100" w:type="dxa"/>
                  </w:tcMar>
                </w:tcPr>
                <w:p w14:paraId="6103DC2B"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A.</w:t>
                  </w:r>
                </w:p>
              </w:tc>
              <w:tc>
                <w:tcPr>
                  <w:tcW w:w="705" w:type="dxa"/>
                  <w:shd w:val="clear" w:color="auto" w:fill="auto"/>
                  <w:tcMar>
                    <w:top w:w="100" w:type="dxa"/>
                    <w:left w:w="100" w:type="dxa"/>
                    <w:bottom w:w="100" w:type="dxa"/>
                    <w:right w:w="100" w:type="dxa"/>
                  </w:tcMar>
                </w:tcPr>
                <w:p w14:paraId="6C223882"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B.</w:t>
                  </w:r>
                </w:p>
              </w:tc>
              <w:tc>
                <w:tcPr>
                  <w:tcW w:w="660" w:type="dxa"/>
                  <w:shd w:val="clear" w:color="auto" w:fill="auto"/>
                  <w:tcMar>
                    <w:top w:w="100" w:type="dxa"/>
                    <w:left w:w="100" w:type="dxa"/>
                    <w:bottom w:w="100" w:type="dxa"/>
                    <w:right w:w="100" w:type="dxa"/>
                  </w:tcMar>
                </w:tcPr>
                <w:p w14:paraId="77DEB9BA"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C.</w:t>
                  </w:r>
                </w:p>
              </w:tc>
              <w:tc>
                <w:tcPr>
                  <w:tcW w:w="780" w:type="dxa"/>
                  <w:shd w:val="clear" w:color="auto" w:fill="auto"/>
                  <w:tcMar>
                    <w:top w:w="100" w:type="dxa"/>
                    <w:left w:w="100" w:type="dxa"/>
                    <w:bottom w:w="100" w:type="dxa"/>
                    <w:right w:w="100" w:type="dxa"/>
                  </w:tcMar>
                </w:tcPr>
                <w:p w14:paraId="368800FE"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D.</w:t>
                  </w:r>
                </w:p>
              </w:tc>
              <w:tc>
                <w:tcPr>
                  <w:tcW w:w="780" w:type="dxa"/>
                  <w:shd w:val="clear" w:color="auto" w:fill="auto"/>
                  <w:tcMar>
                    <w:top w:w="100" w:type="dxa"/>
                    <w:left w:w="100" w:type="dxa"/>
                    <w:bottom w:w="100" w:type="dxa"/>
                    <w:right w:w="100" w:type="dxa"/>
                  </w:tcMar>
                </w:tcPr>
                <w:p w14:paraId="1A9AE3D2"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A.</w:t>
                  </w:r>
                </w:p>
              </w:tc>
              <w:tc>
                <w:tcPr>
                  <w:tcW w:w="735" w:type="dxa"/>
                  <w:shd w:val="clear" w:color="auto" w:fill="auto"/>
                  <w:tcMar>
                    <w:top w:w="100" w:type="dxa"/>
                    <w:left w:w="100" w:type="dxa"/>
                    <w:bottom w:w="100" w:type="dxa"/>
                    <w:right w:w="100" w:type="dxa"/>
                  </w:tcMar>
                </w:tcPr>
                <w:p w14:paraId="4322B712"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B.</w:t>
                  </w:r>
                </w:p>
              </w:tc>
              <w:tc>
                <w:tcPr>
                  <w:tcW w:w="735" w:type="dxa"/>
                  <w:shd w:val="clear" w:color="auto" w:fill="auto"/>
                  <w:tcMar>
                    <w:top w:w="100" w:type="dxa"/>
                    <w:left w:w="100" w:type="dxa"/>
                    <w:bottom w:w="100" w:type="dxa"/>
                    <w:right w:w="100" w:type="dxa"/>
                  </w:tcMar>
                </w:tcPr>
                <w:p w14:paraId="25D607D4"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C.</w:t>
                  </w:r>
                </w:p>
              </w:tc>
              <w:tc>
                <w:tcPr>
                  <w:tcW w:w="630" w:type="dxa"/>
                  <w:shd w:val="clear" w:color="auto" w:fill="auto"/>
                  <w:tcMar>
                    <w:top w:w="100" w:type="dxa"/>
                    <w:left w:w="100" w:type="dxa"/>
                    <w:bottom w:w="100" w:type="dxa"/>
                    <w:right w:w="100" w:type="dxa"/>
                  </w:tcMar>
                </w:tcPr>
                <w:p w14:paraId="1EF72523"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D.</w:t>
                  </w:r>
                </w:p>
              </w:tc>
            </w:tr>
            <w:tr w:rsidR="004E41A6" w14:paraId="351C9319" w14:textId="77777777">
              <w:trPr>
                <w:trHeight w:val="440"/>
              </w:trPr>
              <w:tc>
                <w:tcPr>
                  <w:tcW w:w="810" w:type="dxa"/>
                  <w:shd w:val="clear" w:color="auto" w:fill="auto"/>
                  <w:tcMar>
                    <w:top w:w="100" w:type="dxa"/>
                    <w:left w:w="100" w:type="dxa"/>
                    <w:bottom w:w="100" w:type="dxa"/>
                    <w:right w:w="100" w:type="dxa"/>
                  </w:tcMar>
                </w:tcPr>
                <w:p w14:paraId="7DDC09B5" w14:textId="77777777" w:rsidR="004E41A6" w:rsidRDefault="00000000">
                  <w:pPr>
                    <w:widowControl w:val="0"/>
                    <w:rPr>
                      <w:rFonts w:ascii="Arial" w:eastAsia="Arial" w:hAnsi="Arial" w:cs="Arial"/>
                      <w:b/>
                      <w:sz w:val="16"/>
                      <w:szCs w:val="16"/>
                    </w:rPr>
                  </w:pPr>
                  <w:r>
                    <w:rPr>
                      <w:b/>
                    </w:rPr>
                    <w:t xml:space="preserve"> </w:t>
                  </w:r>
                  <w:r>
                    <w:rPr>
                      <w:rFonts w:ascii="Arial" w:eastAsia="Arial" w:hAnsi="Arial" w:cs="Arial"/>
                      <w:b/>
                      <w:sz w:val="16"/>
                      <w:szCs w:val="16"/>
                    </w:rPr>
                    <w:t xml:space="preserve">6th Fall </w:t>
                  </w:r>
                </w:p>
              </w:tc>
              <w:tc>
                <w:tcPr>
                  <w:tcW w:w="765" w:type="dxa"/>
                  <w:shd w:val="clear" w:color="auto" w:fill="auto"/>
                  <w:tcMar>
                    <w:top w:w="100" w:type="dxa"/>
                    <w:left w:w="100" w:type="dxa"/>
                    <w:bottom w:w="100" w:type="dxa"/>
                    <w:right w:w="100" w:type="dxa"/>
                  </w:tcMar>
                </w:tcPr>
                <w:p w14:paraId="7D6D681A"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207</w:t>
                  </w:r>
                </w:p>
              </w:tc>
              <w:tc>
                <w:tcPr>
                  <w:tcW w:w="660" w:type="dxa"/>
                  <w:shd w:val="clear" w:color="auto" w:fill="auto"/>
                  <w:tcMar>
                    <w:top w:w="100" w:type="dxa"/>
                    <w:left w:w="100" w:type="dxa"/>
                    <w:bottom w:w="100" w:type="dxa"/>
                    <w:right w:w="100" w:type="dxa"/>
                  </w:tcMar>
                </w:tcPr>
                <w:p w14:paraId="693F9751"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212</w:t>
                  </w:r>
                </w:p>
              </w:tc>
              <w:tc>
                <w:tcPr>
                  <w:tcW w:w="660" w:type="dxa"/>
                  <w:shd w:val="clear" w:color="auto" w:fill="auto"/>
                  <w:tcMar>
                    <w:top w:w="100" w:type="dxa"/>
                    <w:left w:w="100" w:type="dxa"/>
                    <w:bottom w:w="100" w:type="dxa"/>
                    <w:right w:w="100" w:type="dxa"/>
                  </w:tcMar>
                </w:tcPr>
                <w:p w14:paraId="479CF197" w14:textId="77777777" w:rsidR="004E41A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208</w:t>
                  </w:r>
                </w:p>
              </w:tc>
              <w:tc>
                <w:tcPr>
                  <w:tcW w:w="720" w:type="dxa"/>
                  <w:shd w:val="clear" w:color="auto" w:fill="auto"/>
                  <w:tcMar>
                    <w:top w:w="100" w:type="dxa"/>
                    <w:left w:w="100" w:type="dxa"/>
                    <w:bottom w:w="100" w:type="dxa"/>
                    <w:right w:w="100" w:type="dxa"/>
                  </w:tcMar>
                </w:tcPr>
                <w:p w14:paraId="6AED0EA9"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213</w:t>
                  </w:r>
                </w:p>
              </w:tc>
              <w:tc>
                <w:tcPr>
                  <w:tcW w:w="660" w:type="dxa"/>
                  <w:shd w:val="clear" w:color="auto" w:fill="auto"/>
                  <w:tcMar>
                    <w:top w:w="100" w:type="dxa"/>
                    <w:left w:w="100" w:type="dxa"/>
                    <w:bottom w:w="100" w:type="dxa"/>
                    <w:right w:w="100" w:type="dxa"/>
                  </w:tcMar>
                </w:tcPr>
                <w:p w14:paraId="23585D50"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205</w:t>
                  </w:r>
                </w:p>
              </w:tc>
              <w:tc>
                <w:tcPr>
                  <w:tcW w:w="705" w:type="dxa"/>
                  <w:shd w:val="clear" w:color="auto" w:fill="auto"/>
                  <w:tcMar>
                    <w:top w:w="100" w:type="dxa"/>
                    <w:left w:w="100" w:type="dxa"/>
                    <w:bottom w:w="100" w:type="dxa"/>
                    <w:right w:w="100" w:type="dxa"/>
                  </w:tcMar>
                </w:tcPr>
                <w:p w14:paraId="1000798B"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660" w:type="dxa"/>
                  <w:shd w:val="clear" w:color="auto" w:fill="auto"/>
                  <w:tcMar>
                    <w:top w:w="100" w:type="dxa"/>
                    <w:left w:w="100" w:type="dxa"/>
                    <w:bottom w:w="100" w:type="dxa"/>
                    <w:right w:w="100" w:type="dxa"/>
                  </w:tcMar>
                </w:tcPr>
                <w:p w14:paraId="7D4374CD" w14:textId="77777777" w:rsidR="004E41A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 xml:space="preserve"> 208</w:t>
                  </w:r>
                </w:p>
              </w:tc>
              <w:tc>
                <w:tcPr>
                  <w:tcW w:w="780" w:type="dxa"/>
                  <w:shd w:val="clear" w:color="auto" w:fill="auto"/>
                  <w:tcMar>
                    <w:top w:w="100" w:type="dxa"/>
                    <w:left w:w="100" w:type="dxa"/>
                    <w:bottom w:w="100" w:type="dxa"/>
                    <w:right w:w="100" w:type="dxa"/>
                  </w:tcMar>
                </w:tcPr>
                <w:p w14:paraId="1FE4DC3A"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c>
                <w:tcPr>
                  <w:tcW w:w="780" w:type="dxa"/>
                  <w:shd w:val="clear" w:color="auto" w:fill="auto"/>
                  <w:tcMar>
                    <w:top w:w="100" w:type="dxa"/>
                    <w:left w:w="100" w:type="dxa"/>
                    <w:bottom w:w="100" w:type="dxa"/>
                    <w:right w:w="100" w:type="dxa"/>
                  </w:tcMar>
                </w:tcPr>
                <w:p w14:paraId="29E16B5F"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207</w:t>
                  </w:r>
                </w:p>
              </w:tc>
              <w:tc>
                <w:tcPr>
                  <w:tcW w:w="735" w:type="dxa"/>
                  <w:shd w:val="clear" w:color="auto" w:fill="auto"/>
                  <w:tcMar>
                    <w:top w:w="100" w:type="dxa"/>
                    <w:left w:w="100" w:type="dxa"/>
                    <w:bottom w:w="100" w:type="dxa"/>
                    <w:right w:w="100" w:type="dxa"/>
                  </w:tcMar>
                </w:tcPr>
                <w:p w14:paraId="47E0EE3B"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735" w:type="dxa"/>
                  <w:shd w:val="clear" w:color="auto" w:fill="auto"/>
                  <w:tcMar>
                    <w:top w:w="100" w:type="dxa"/>
                    <w:left w:w="100" w:type="dxa"/>
                    <w:bottom w:w="100" w:type="dxa"/>
                    <w:right w:w="100" w:type="dxa"/>
                  </w:tcMar>
                </w:tcPr>
                <w:p w14:paraId="1B203BA8" w14:textId="77777777" w:rsidR="004E41A6" w:rsidRDefault="00000000">
                  <w:pPr>
                    <w:widowControl w:val="0"/>
                    <w:jc w:val="center"/>
                    <w:rPr>
                      <w:rFonts w:ascii="Arial" w:eastAsia="Arial" w:hAnsi="Arial" w:cs="Arial"/>
                      <w:sz w:val="16"/>
                      <w:szCs w:val="16"/>
                    </w:rPr>
                  </w:pPr>
                  <w:r>
                    <w:rPr>
                      <w:rFonts w:ascii="Arial" w:eastAsia="Arial" w:hAnsi="Arial" w:cs="Arial"/>
                      <w:sz w:val="16"/>
                      <w:szCs w:val="16"/>
                    </w:rPr>
                    <w:t>207</w:t>
                  </w:r>
                </w:p>
              </w:tc>
              <w:tc>
                <w:tcPr>
                  <w:tcW w:w="630" w:type="dxa"/>
                  <w:shd w:val="clear" w:color="auto" w:fill="auto"/>
                  <w:tcMar>
                    <w:top w:w="100" w:type="dxa"/>
                    <w:left w:w="100" w:type="dxa"/>
                    <w:bottom w:w="100" w:type="dxa"/>
                    <w:right w:w="100" w:type="dxa"/>
                  </w:tcMar>
                </w:tcPr>
                <w:p w14:paraId="3E9D56ED"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213</w:t>
                  </w:r>
                </w:p>
              </w:tc>
            </w:tr>
            <w:tr w:rsidR="004E41A6" w14:paraId="02AE5142" w14:textId="77777777">
              <w:trPr>
                <w:trHeight w:val="440"/>
              </w:trPr>
              <w:tc>
                <w:tcPr>
                  <w:tcW w:w="810" w:type="dxa"/>
                  <w:shd w:val="clear" w:color="auto" w:fill="auto"/>
                  <w:tcMar>
                    <w:top w:w="100" w:type="dxa"/>
                    <w:left w:w="100" w:type="dxa"/>
                    <w:bottom w:w="100" w:type="dxa"/>
                    <w:right w:w="100" w:type="dxa"/>
                  </w:tcMar>
                </w:tcPr>
                <w:p w14:paraId="2443E71F" w14:textId="77777777" w:rsidR="004E41A6" w:rsidRDefault="00000000">
                  <w:pPr>
                    <w:widowControl w:val="0"/>
                    <w:rPr>
                      <w:b/>
                    </w:rPr>
                  </w:pPr>
                  <w:r>
                    <w:rPr>
                      <w:b/>
                    </w:rPr>
                    <w:t xml:space="preserve">  </w:t>
                  </w:r>
                  <w:r>
                    <w:rPr>
                      <w:rFonts w:ascii="Arial" w:eastAsia="Arial" w:hAnsi="Arial" w:cs="Arial"/>
                      <w:b/>
                      <w:sz w:val="16"/>
                      <w:szCs w:val="16"/>
                    </w:rPr>
                    <w:t>6th Winter</w:t>
                  </w:r>
                </w:p>
              </w:tc>
              <w:tc>
                <w:tcPr>
                  <w:tcW w:w="765" w:type="dxa"/>
                  <w:shd w:val="clear" w:color="auto" w:fill="auto"/>
                  <w:tcMar>
                    <w:top w:w="100" w:type="dxa"/>
                    <w:left w:w="100" w:type="dxa"/>
                    <w:bottom w:w="100" w:type="dxa"/>
                    <w:right w:w="100" w:type="dxa"/>
                  </w:tcMar>
                </w:tcPr>
                <w:p w14:paraId="5C065D36"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660" w:type="dxa"/>
                  <w:shd w:val="clear" w:color="auto" w:fill="auto"/>
                  <w:tcMar>
                    <w:top w:w="100" w:type="dxa"/>
                    <w:left w:w="100" w:type="dxa"/>
                    <w:bottom w:w="100" w:type="dxa"/>
                    <w:right w:w="100" w:type="dxa"/>
                  </w:tcMar>
                </w:tcPr>
                <w:p w14:paraId="7B32CF5C"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660" w:type="dxa"/>
                  <w:shd w:val="clear" w:color="auto" w:fill="auto"/>
                  <w:tcMar>
                    <w:top w:w="100" w:type="dxa"/>
                    <w:left w:w="100" w:type="dxa"/>
                    <w:bottom w:w="100" w:type="dxa"/>
                    <w:right w:w="100" w:type="dxa"/>
                  </w:tcMar>
                </w:tcPr>
                <w:p w14:paraId="6749E817"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208</w:t>
                  </w:r>
                </w:p>
              </w:tc>
              <w:tc>
                <w:tcPr>
                  <w:tcW w:w="720" w:type="dxa"/>
                  <w:shd w:val="clear" w:color="auto" w:fill="auto"/>
                  <w:tcMar>
                    <w:top w:w="100" w:type="dxa"/>
                    <w:left w:w="100" w:type="dxa"/>
                    <w:bottom w:w="100" w:type="dxa"/>
                    <w:right w:w="100" w:type="dxa"/>
                  </w:tcMar>
                </w:tcPr>
                <w:p w14:paraId="1959BB4F"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660" w:type="dxa"/>
                  <w:shd w:val="clear" w:color="auto" w:fill="auto"/>
                  <w:tcMar>
                    <w:top w:w="100" w:type="dxa"/>
                    <w:left w:w="100" w:type="dxa"/>
                    <w:bottom w:w="100" w:type="dxa"/>
                    <w:right w:w="100" w:type="dxa"/>
                  </w:tcMar>
                </w:tcPr>
                <w:p w14:paraId="22739054"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208</w:t>
                  </w:r>
                </w:p>
              </w:tc>
              <w:tc>
                <w:tcPr>
                  <w:tcW w:w="705" w:type="dxa"/>
                  <w:shd w:val="clear" w:color="auto" w:fill="auto"/>
                  <w:tcMar>
                    <w:top w:w="100" w:type="dxa"/>
                    <w:left w:w="100" w:type="dxa"/>
                    <w:bottom w:w="100" w:type="dxa"/>
                    <w:right w:w="100" w:type="dxa"/>
                  </w:tcMar>
                </w:tcPr>
                <w:p w14:paraId="4674BD0F"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c>
                <w:tcPr>
                  <w:tcW w:w="660" w:type="dxa"/>
                  <w:shd w:val="clear" w:color="auto" w:fill="auto"/>
                  <w:tcMar>
                    <w:top w:w="100" w:type="dxa"/>
                    <w:left w:w="100" w:type="dxa"/>
                    <w:bottom w:w="100" w:type="dxa"/>
                    <w:right w:w="100" w:type="dxa"/>
                  </w:tcMar>
                </w:tcPr>
                <w:p w14:paraId="0785BA6D"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208</w:t>
                  </w:r>
                </w:p>
              </w:tc>
              <w:tc>
                <w:tcPr>
                  <w:tcW w:w="780" w:type="dxa"/>
                  <w:shd w:val="clear" w:color="auto" w:fill="auto"/>
                  <w:tcMar>
                    <w:top w:w="100" w:type="dxa"/>
                    <w:left w:w="100" w:type="dxa"/>
                    <w:bottom w:w="100" w:type="dxa"/>
                    <w:right w:w="100" w:type="dxa"/>
                  </w:tcMar>
                </w:tcPr>
                <w:p w14:paraId="304D9023"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c>
                <w:tcPr>
                  <w:tcW w:w="780" w:type="dxa"/>
                  <w:shd w:val="clear" w:color="auto" w:fill="auto"/>
                  <w:tcMar>
                    <w:top w:w="100" w:type="dxa"/>
                    <w:left w:w="100" w:type="dxa"/>
                    <w:bottom w:w="100" w:type="dxa"/>
                    <w:right w:w="100" w:type="dxa"/>
                  </w:tcMar>
                </w:tcPr>
                <w:p w14:paraId="2A9F4C75"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208</w:t>
                  </w:r>
                </w:p>
              </w:tc>
              <w:tc>
                <w:tcPr>
                  <w:tcW w:w="735" w:type="dxa"/>
                  <w:shd w:val="clear" w:color="auto" w:fill="auto"/>
                  <w:tcMar>
                    <w:top w:w="100" w:type="dxa"/>
                    <w:left w:w="100" w:type="dxa"/>
                    <w:bottom w:w="100" w:type="dxa"/>
                    <w:right w:w="100" w:type="dxa"/>
                  </w:tcMar>
                </w:tcPr>
                <w:p w14:paraId="3C44F1C1"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c>
                <w:tcPr>
                  <w:tcW w:w="735" w:type="dxa"/>
                  <w:shd w:val="clear" w:color="auto" w:fill="auto"/>
                  <w:tcMar>
                    <w:top w:w="100" w:type="dxa"/>
                    <w:left w:w="100" w:type="dxa"/>
                    <w:bottom w:w="100" w:type="dxa"/>
                    <w:right w:w="100" w:type="dxa"/>
                  </w:tcMar>
                </w:tcPr>
                <w:p w14:paraId="3BFB5D5E"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206</w:t>
                  </w:r>
                </w:p>
              </w:tc>
              <w:tc>
                <w:tcPr>
                  <w:tcW w:w="630" w:type="dxa"/>
                  <w:shd w:val="clear" w:color="auto" w:fill="auto"/>
                  <w:tcMar>
                    <w:top w:w="100" w:type="dxa"/>
                    <w:left w:w="100" w:type="dxa"/>
                    <w:bottom w:w="100" w:type="dxa"/>
                    <w:right w:w="100" w:type="dxa"/>
                  </w:tcMar>
                </w:tcPr>
                <w:p w14:paraId="3539BA56"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r>
            <w:tr w:rsidR="004E41A6" w14:paraId="43FDF89A" w14:textId="77777777">
              <w:trPr>
                <w:trHeight w:val="440"/>
              </w:trPr>
              <w:tc>
                <w:tcPr>
                  <w:tcW w:w="810" w:type="dxa"/>
                  <w:shd w:val="clear" w:color="auto" w:fill="auto"/>
                  <w:tcMar>
                    <w:top w:w="100" w:type="dxa"/>
                    <w:left w:w="100" w:type="dxa"/>
                    <w:bottom w:w="100" w:type="dxa"/>
                    <w:right w:w="100" w:type="dxa"/>
                  </w:tcMar>
                </w:tcPr>
                <w:p w14:paraId="7470068C" w14:textId="77777777" w:rsidR="004E41A6" w:rsidRDefault="00000000">
                  <w:pPr>
                    <w:widowControl w:val="0"/>
                    <w:rPr>
                      <w:b/>
                    </w:rPr>
                  </w:pPr>
                  <w:r>
                    <w:rPr>
                      <w:b/>
                    </w:rPr>
                    <w:t xml:space="preserve"> </w:t>
                  </w:r>
                  <w:r>
                    <w:rPr>
                      <w:rFonts w:ascii="Arial" w:eastAsia="Arial" w:hAnsi="Arial" w:cs="Arial"/>
                      <w:b/>
                      <w:sz w:val="16"/>
                      <w:szCs w:val="16"/>
                    </w:rPr>
                    <w:t>6th Spring</w:t>
                  </w:r>
                </w:p>
              </w:tc>
              <w:tc>
                <w:tcPr>
                  <w:tcW w:w="765" w:type="dxa"/>
                  <w:shd w:val="clear" w:color="auto" w:fill="auto"/>
                  <w:tcMar>
                    <w:top w:w="100" w:type="dxa"/>
                    <w:left w:w="100" w:type="dxa"/>
                    <w:bottom w:w="100" w:type="dxa"/>
                    <w:right w:w="100" w:type="dxa"/>
                  </w:tcMar>
                </w:tcPr>
                <w:p w14:paraId="08B82433"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210</w:t>
                  </w:r>
                </w:p>
              </w:tc>
              <w:tc>
                <w:tcPr>
                  <w:tcW w:w="660" w:type="dxa"/>
                  <w:shd w:val="clear" w:color="auto" w:fill="auto"/>
                  <w:tcMar>
                    <w:top w:w="100" w:type="dxa"/>
                    <w:left w:w="100" w:type="dxa"/>
                    <w:bottom w:w="100" w:type="dxa"/>
                    <w:right w:w="100" w:type="dxa"/>
                  </w:tcMar>
                </w:tcPr>
                <w:p w14:paraId="1B515BF9"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218</w:t>
                  </w:r>
                </w:p>
              </w:tc>
              <w:tc>
                <w:tcPr>
                  <w:tcW w:w="660" w:type="dxa"/>
                  <w:shd w:val="clear" w:color="auto" w:fill="auto"/>
                  <w:tcMar>
                    <w:top w:w="100" w:type="dxa"/>
                    <w:left w:w="100" w:type="dxa"/>
                    <w:bottom w:w="100" w:type="dxa"/>
                    <w:right w:w="100" w:type="dxa"/>
                  </w:tcMar>
                </w:tcPr>
                <w:p w14:paraId="1B420FB7"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720" w:type="dxa"/>
                  <w:shd w:val="clear" w:color="auto" w:fill="auto"/>
                  <w:tcMar>
                    <w:top w:w="100" w:type="dxa"/>
                    <w:left w:w="100" w:type="dxa"/>
                    <w:bottom w:w="100" w:type="dxa"/>
                    <w:right w:w="100" w:type="dxa"/>
                  </w:tcMar>
                </w:tcPr>
                <w:p w14:paraId="5061920E"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c>
                <w:tcPr>
                  <w:tcW w:w="660" w:type="dxa"/>
                  <w:shd w:val="clear" w:color="auto" w:fill="auto"/>
                  <w:tcMar>
                    <w:top w:w="100" w:type="dxa"/>
                    <w:left w:w="100" w:type="dxa"/>
                    <w:bottom w:w="100" w:type="dxa"/>
                    <w:right w:w="100" w:type="dxa"/>
                  </w:tcMar>
                </w:tcPr>
                <w:p w14:paraId="4A2D143A"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705" w:type="dxa"/>
                  <w:shd w:val="clear" w:color="auto" w:fill="auto"/>
                  <w:tcMar>
                    <w:top w:w="100" w:type="dxa"/>
                    <w:left w:w="100" w:type="dxa"/>
                    <w:bottom w:w="100" w:type="dxa"/>
                    <w:right w:w="100" w:type="dxa"/>
                  </w:tcMar>
                </w:tcPr>
                <w:p w14:paraId="3E6DD98D"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c>
                <w:tcPr>
                  <w:tcW w:w="660" w:type="dxa"/>
                  <w:shd w:val="clear" w:color="auto" w:fill="auto"/>
                  <w:tcMar>
                    <w:top w:w="100" w:type="dxa"/>
                    <w:left w:w="100" w:type="dxa"/>
                    <w:bottom w:w="100" w:type="dxa"/>
                    <w:right w:w="100" w:type="dxa"/>
                  </w:tcMar>
                </w:tcPr>
                <w:p w14:paraId="173FBFF4"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212</w:t>
                  </w:r>
                </w:p>
              </w:tc>
              <w:tc>
                <w:tcPr>
                  <w:tcW w:w="780" w:type="dxa"/>
                  <w:shd w:val="clear" w:color="auto" w:fill="auto"/>
                  <w:tcMar>
                    <w:top w:w="100" w:type="dxa"/>
                    <w:left w:w="100" w:type="dxa"/>
                    <w:bottom w:w="100" w:type="dxa"/>
                    <w:right w:w="100" w:type="dxa"/>
                  </w:tcMar>
                </w:tcPr>
                <w:p w14:paraId="03B3C34B"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c>
                <w:tcPr>
                  <w:tcW w:w="780" w:type="dxa"/>
                  <w:shd w:val="clear" w:color="auto" w:fill="auto"/>
                  <w:tcMar>
                    <w:top w:w="100" w:type="dxa"/>
                    <w:left w:w="100" w:type="dxa"/>
                    <w:bottom w:w="100" w:type="dxa"/>
                    <w:right w:w="100" w:type="dxa"/>
                  </w:tcMar>
                </w:tcPr>
                <w:p w14:paraId="2257CAF2"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210</w:t>
                  </w:r>
                </w:p>
              </w:tc>
              <w:tc>
                <w:tcPr>
                  <w:tcW w:w="735" w:type="dxa"/>
                  <w:shd w:val="clear" w:color="auto" w:fill="auto"/>
                  <w:tcMar>
                    <w:top w:w="100" w:type="dxa"/>
                    <w:left w:w="100" w:type="dxa"/>
                    <w:bottom w:w="100" w:type="dxa"/>
                    <w:right w:w="100" w:type="dxa"/>
                  </w:tcMar>
                </w:tcPr>
                <w:p w14:paraId="1D117052"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c>
                <w:tcPr>
                  <w:tcW w:w="735" w:type="dxa"/>
                  <w:shd w:val="clear" w:color="auto" w:fill="auto"/>
                  <w:tcMar>
                    <w:top w:w="100" w:type="dxa"/>
                    <w:left w:w="100" w:type="dxa"/>
                    <w:bottom w:w="100" w:type="dxa"/>
                    <w:right w:w="100" w:type="dxa"/>
                  </w:tcMar>
                </w:tcPr>
                <w:p w14:paraId="410EBB6D"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208</w:t>
                  </w:r>
                </w:p>
              </w:tc>
              <w:tc>
                <w:tcPr>
                  <w:tcW w:w="630" w:type="dxa"/>
                  <w:shd w:val="clear" w:color="auto" w:fill="auto"/>
                  <w:tcMar>
                    <w:top w:w="100" w:type="dxa"/>
                    <w:left w:w="100" w:type="dxa"/>
                    <w:bottom w:w="100" w:type="dxa"/>
                    <w:right w:w="100" w:type="dxa"/>
                  </w:tcMar>
                </w:tcPr>
                <w:p w14:paraId="6D3922EE"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r>
            <w:tr w:rsidR="004E41A6" w14:paraId="622D11C1" w14:textId="77777777">
              <w:trPr>
                <w:trHeight w:val="440"/>
              </w:trPr>
              <w:tc>
                <w:tcPr>
                  <w:tcW w:w="810" w:type="dxa"/>
                  <w:shd w:val="clear" w:color="auto" w:fill="auto"/>
                  <w:tcMar>
                    <w:top w:w="100" w:type="dxa"/>
                    <w:left w:w="100" w:type="dxa"/>
                    <w:bottom w:w="100" w:type="dxa"/>
                    <w:right w:w="100" w:type="dxa"/>
                  </w:tcMar>
                </w:tcPr>
                <w:p w14:paraId="0136F468" w14:textId="77777777" w:rsidR="004E41A6" w:rsidRDefault="00000000">
                  <w:pPr>
                    <w:widowControl w:val="0"/>
                    <w:rPr>
                      <w:b/>
                    </w:rPr>
                  </w:pPr>
                  <w:r>
                    <w:rPr>
                      <w:b/>
                    </w:rPr>
                    <w:t xml:space="preserve"> </w:t>
                  </w:r>
                  <w:r>
                    <w:rPr>
                      <w:rFonts w:ascii="Arial" w:eastAsia="Arial" w:hAnsi="Arial" w:cs="Arial"/>
                      <w:b/>
                      <w:sz w:val="16"/>
                      <w:szCs w:val="16"/>
                    </w:rPr>
                    <w:t>7th Fall</w:t>
                  </w:r>
                </w:p>
              </w:tc>
              <w:tc>
                <w:tcPr>
                  <w:tcW w:w="765" w:type="dxa"/>
                  <w:shd w:val="clear" w:color="auto" w:fill="auto"/>
                  <w:tcMar>
                    <w:top w:w="100" w:type="dxa"/>
                    <w:left w:w="100" w:type="dxa"/>
                    <w:bottom w:w="100" w:type="dxa"/>
                    <w:right w:w="100" w:type="dxa"/>
                  </w:tcMar>
                </w:tcPr>
                <w:p w14:paraId="344ADFB2"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206</w:t>
                  </w:r>
                </w:p>
              </w:tc>
              <w:tc>
                <w:tcPr>
                  <w:tcW w:w="660" w:type="dxa"/>
                  <w:shd w:val="clear" w:color="auto" w:fill="auto"/>
                  <w:tcMar>
                    <w:top w:w="100" w:type="dxa"/>
                    <w:left w:w="100" w:type="dxa"/>
                    <w:bottom w:w="100" w:type="dxa"/>
                    <w:right w:w="100" w:type="dxa"/>
                  </w:tcMar>
                </w:tcPr>
                <w:p w14:paraId="3774860F"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c>
                <w:tcPr>
                  <w:tcW w:w="660" w:type="dxa"/>
                  <w:shd w:val="clear" w:color="auto" w:fill="auto"/>
                  <w:tcMar>
                    <w:top w:w="100" w:type="dxa"/>
                    <w:left w:w="100" w:type="dxa"/>
                    <w:bottom w:w="100" w:type="dxa"/>
                    <w:right w:w="100" w:type="dxa"/>
                  </w:tcMar>
                </w:tcPr>
                <w:p w14:paraId="0C47BCFD"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c>
                <w:tcPr>
                  <w:tcW w:w="720" w:type="dxa"/>
                  <w:shd w:val="clear" w:color="auto" w:fill="auto"/>
                  <w:tcMar>
                    <w:top w:w="100" w:type="dxa"/>
                    <w:left w:w="100" w:type="dxa"/>
                    <w:bottom w:w="100" w:type="dxa"/>
                    <w:right w:w="100" w:type="dxa"/>
                  </w:tcMar>
                </w:tcPr>
                <w:p w14:paraId="3729F54D"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214</w:t>
                  </w:r>
                </w:p>
              </w:tc>
              <w:tc>
                <w:tcPr>
                  <w:tcW w:w="660" w:type="dxa"/>
                  <w:shd w:val="clear" w:color="auto" w:fill="auto"/>
                  <w:tcMar>
                    <w:top w:w="100" w:type="dxa"/>
                    <w:left w:w="100" w:type="dxa"/>
                    <w:bottom w:w="100" w:type="dxa"/>
                    <w:right w:w="100" w:type="dxa"/>
                  </w:tcMar>
                </w:tcPr>
                <w:p w14:paraId="5FB45812"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207</w:t>
                  </w:r>
                </w:p>
              </w:tc>
              <w:tc>
                <w:tcPr>
                  <w:tcW w:w="705" w:type="dxa"/>
                  <w:shd w:val="clear" w:color="auto" w:fill="auto"/>
                  <w:tcMar>
                    <w:top w:w="100" w:type="dxa"/>
                    <w:left w:w="100" w:type="dxa"/>
                    <w:bottom w:w="100" w:type="dxa"/>
                    <w:right w:w="100" w:type="dxa"/>
                  </w:tcMar>
                </w:tcPr>
                <w:p w14:paraId="24A3A739"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660" w:type="dxa"/>
                  <w:shd w:val="clear" w:color="auto" w:fill="auto"/>
                  <w:tcMar>
                    <w:top w:w="100" w:type="dxa"/>
                    <w:left w:w="100" w:type="dxa"/>
                    <w:bottom w:w="100" w:type="dxa"/>
                    <w:right w:w="100" w:type="dxa"/>
                  </w:tcMar>
                </w:tcPr>
                <w:p w14:paraId="3552F2C6"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c>
                <w:tcPr>
                  <w:tcW w:w="780" w:type="dxa"/>
                  <w:shd w:val="clear" w:color="auto" w:fill="auto"/>
                  <w:tcMar>
                    <w:top w:w="100" w:type="dxa"/>
                    <w:left w:w="100" w:type="dxa"/>
                    <w:bottom w:w="100" w:type="dxa"/>
                    <w:right w:w="100" w:type="dxa"/>
                  </w:tcMar>
                </w:tcPr>
                <w:p w14:paraId="4A387131"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780" w:type="dxa"/>
                  <w:shd w:val="clear" w:color="auto" w:fill="auto"/>
                  <w:tcMar>
                    <w:top w:w="100" w:type="dxa"/>
                    <w:left w:w="100" w:type="dxa"/>
                    <w:bottom w:w="100" w:type="dxa"/>
                    <w:right w:w="100" w:type="dxa"/>
                  </w:tcMar>
                </w:tcPr>
                <w:p w14:paraId="725B47C7"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207</w:t>
                  </w:r>
                </w:p>
              </w:tc>
              <w:tc>
                <w:tcPr>
                  <w:tcW w:w="735" w:type="dxa"/>
                  <w:shd w:val="clear" w:color="auto" w:fill="auto"/>
                  <w:tcMar>
                    <w:top w:w="100" w:type="dxa"/>
                    <w:left w:w="100" w:type="dxa"/>
                    <w:bottom w:w="100" w:type="dxa"/>
                    <w:right w:w="100" w:type="dxa"/>
                  </w:tcMar>
                </w:tcPr>
                <w:p w14:paraId="32DD9B79"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735" w:type="dxa"/>
                  <w:shd w:val="clear" w:color="auto" w:fill="auto"/>
                  <w:tcMar>
                    <w:top w:w="100" w:type="dxa"/>
                    <w:left w:w="100" w:type="dxa"/>
                    <w:bottom w:w="100" w:type="dxa"/>
                    <w:right w:w="100" w:type="dxa"/>
                  </w:tcMar>
                </w:tcPr>
                <w:p w14:paraId="7AA2464C"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214</w:t>
                  </w:r>
                </w:p>
              </w:tc>
              <w:tc>
                <w:tcPr>
                  <w:tcW w:w="630" w:type="dxa"/>
                  <w:shd w:val="clear" w:color="auto" w:fill="auto"/>
                  <w:tcMar>
                    <w:top w:w="100" w:type="dxa"/>
                    <w:left w:w="100" w:type="dxa"/>
                    <w:bottom w:w="100" w:type="dxa"/>
                    <w:right w:w="100" w:type="dxa"/>
                  </w:tcMar>
                </w:tcPr>
                <w:p w14:paraId="3E6FCD8B"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r>
            <w:tr w:rsidR="004E41A6" w14:paraId="32001839" w14:textId="77777777">
              <w:trPr>
                <w:trHeight w:val="440"/>
              </w:trPr>
              <w:tc>
                <w:tcPr>
                  <w:tcW w:w="810" w:type="dxa"/>
                  <w:shd w:val="clear" w:color="auto" w:fill="auto"/>
                  <w:tcMar>
                    <w:top w:w="100" w:type="dxa"/>
                    <w:left w:w="100" w:type="dxa"/>
                    <w:bottom w:w="100" w:type="dxa"/>
                    <w:right w:w="100" w:type="dxa"/>
                  </w:tcMar>
                </w:tcPr>
                <w:p w14:paraId="760F0528" w14:textId="77777777" w:rsidR="004E41A6" w:rsidRDefault="00000000">
                  <w:pPr>
                    <w:widowControl w:val="0"/>
                    <w:rPr>
                      <w:b/>
                    </w:rPr>
                  </w:pPr>
                  <w:r>
                    <w:rPr>
                      <w:b/>
                    </w:rPr>
                    <w:t xml:space="preserve"> </w:t>
                  </w:r>
                  <w:r>
                    <w:rPr>
                      <w:rFonts w:ascii="Arial" w:eastAsia="Arial" w:hAnsi="Arial" w:cs="Arial"/>
                      <w:b/>
                      <w:sz w:val="16"/>
                      <w:szCs w:val="16"/>
                    </w:rPr>
                    <w:t>7th Winter</w:t>
                  </w:r>
                </w:p>
              </w:tc>
              <w:tc>
                <w:tcPr>
                  <w:tcW w:w="765" w:type="dxa"/>
                  <w:shd w:val="clear" w:color="auto" w:fill="auto"/>
                  <w:tcMar>
                    <w:top w:w="100" w:type="dxa"/>
                    <w:left w:w="100" w:type="dxa"/>
                    <w:bottom w:w="100" w:type="dxa"/>
                    <w:right w:w="100" w:type="dxa"/>
                  </w:tcMar>
                </w:tcPr>
                <w:p w14:paraId="3945CCE3"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660" w:type="dxa"/>
                  <w:shd w:val="clear" w:color="auto" w:fill="auto"/>
                  <w:tcMar>
                    <w:top w:w="100" w:type="dxa"/>
                    <w:left w:w="100" w:type="dxa"/>
                    <w:bottom w:w="100" w:type="dxa"/>
                    <w:right w:w="100" w:type="dxa"/>
                  </w:tcMar>
                </w:tcPr>
                <w:p w14:paraId="45D1F5F5"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660" w:type="dxa"/>
                  <w:shd w:val="clear" w:color="auto" w:fill="auto"/>
                  <w:tcMar>
                    <w:top w:w="100" w:type="dxa"/>
                    <w:left w:w="100" w:type="dxa"/>
                    <w:bottom w:w="100" w:type="dxa"/>
                    <w:right w:w="100" w:type="dxa"/>
                  </w:tcMar>
                </w:tcPr>
                <w:p w14:paraId="22D59B83"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c>
                <w:tcPr>
                  <w:tcW w:w="720" w:type="dxa"/>
                  <w:shd w:val="clear" w:color="auto" w:fill="auto"/>
                  <w:tcMar>
                    <w:top w:w="100" w:type="dxa"/>
                    <w:left w:w="100" w:type="dxa"/>
                    <w:bottom w:w="100" w:type="dxa"/>
                    <w:right w:w="100" w:type="dxa"/>
                  </w:tcMar>
                </w:tcPr>
                <w:p w14:paraId="77BBAC74"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222</w:t>
                  </w:r>
                </w:p>
              </w:tc>
              <w:tc>
                <w:tcPr>
                  <w:tcW w:w="660" w:type="dxa"/>
                  <w:shd w:val="clear" w:color="auto" w:fill="auto"/>
                  <w:tcMar>
                    <w:top w:w="100" w:type="dxa"/>
                    <w:left w:w="100" w:type="dxa"/>
                    <w:bottom w:w="100" w:type="dxa"/>
                    <w:right w:w="100" w:type="dxa"/>
                  </w:tcMar>
                </w:tcPr>
                <w:p w14:paraId="75D3E35C"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208</w:t>
                  </w:r>
                </w:p>
              </w:tc>
              <w:tc>
                <w:tcPr>
                  <w:tcW w:w="705" w:type="dxa"/>
                  <w:shd w:val="clear" w:color="auto" w:fill="auto"/>
                  <w:tcMar>
                    <w:top w:w="100" w:type="dxa"/>
                    <w:left w:w="100" w:type="dxa"/>
                    <w:bottom w:w="100" w:type="dxa"/>
                    <w:right w:w="100" w:type="dxa"/>
                  </w:tcMar>
                </w:tcPr>
                <w:p w14:paraId="5CC63F20"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c>
                <w:tcPr>
                  <w:tcW w:w="660" w:type="dxa"/>
                  <w:shd w:val="clear" w:color="auto" w:fill="auto"/>
                  <w:tcMar>
                    <w:top w:w="100" w:type="dxa"/>
                    <w:left w:w="100" w:type="dxa"/>
                    <w:bottom w:w="100" w:type="dxa"/>
                    <w:right w:w="100" w:type="dxa"/>
                  </w:tcMar>
                </w:tcPr>
                <w:p w14:paraId="3C708E75"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213</w:t>
                  </w:r>
                </w:p>
              </w:tc>
              <w:tc>
                <w:tcPr>
                  <w:tcW w:w="780" w:type="dxa"/>
                  <w:shd w:val="clear" w:color="auto" w:fill="auto"/>
                  <w:tcMar>
                    <w:top w:w="100" w:type="dxa"/>
                    <w:left w:w="100" w:type="dxa"/>
                    <w:bottom w:w="100" w:type="dxa"/>
                    <w:right w:w="100" w:type="dxa"/>
                  </w:tcMar>
                </w:tcPr>
                <w:p w14:paraId="4516048E"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c>
                <w:tcPr>
                  <w:tcW w:w="780" w:type="dxa"/>
                  <w:shd w:val="clear" w:color="auto" w:fill="auto"/>
                  <w:tcMar>
                    <w:top w:w="100" w:type="dxa"/>
                    <w:left w:w="100" w:type="dxa"/>
                    <w:bottom w:w="100" w:type="dxa"/>
                    <w:right w:w="100" w:type="dxa"/>
                  </w:tcMar>
                </w:tcPr>
                <w:p w14:paraId="78B9A48F"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735" w:type="dxa"/>
                  <w:shd w:val="clear" w:color="auto" w:fill="auto"/>
                  <w:tcMar>
                    <w:top w:w="100" w:type="dxa"/>
                    <w:left w:w="100" w:type="dxa"/>
                    <w:bottom w:w="100" w:type="dxa"/>
                    <w:right w:w="100" w:type="dxa"/>
                  </w:tcMar>
                </w:tcPr>
                <w:p w14:paraId="04EAEE26"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218</w:t>
                  </w:r>
                </w:p>
              </w:tc>
              <w:tc>
                <w:tcPr>
                  <w:tcW w:w="735" w:type="dxa"/>
                  <w:shd w:val="clear" w:color="auto" w:fill="auto"/>
                  <w:tcMar>
                    <w:top w:w="100" w:type="dxa"/>
                    <w:left w:w="100" w:type="dxa"/>
                    <w:bottom w:w="100" w:type="dxa"/>
                    <w:right w:w="100" w:type="dxa"/>
                  </w:tcMar>
                </w:tcPr>
                <w:p w14:paraId="43BEE65F"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c>
                <w:tcPr>
                  <w:tcW w:w="630" w:type="dxa"/>
                  <w:shd w:val="clear" w:color="auto" w:fill="auto"/>
                  <w:tcMar>
                    <w:top w:w="100" w:type="dxa"/>
                    <w:left w:w="100" w:type="dxa"/>
                    <w:bottom w:w="100" w:type="dxa"/>
                    <w:right w:w="100" w:type="dxa"/>
                  </w:tcMar>
                </w:tcPr>
                <w:p w14:paraId="0D9897B1"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224</w:t>
                  </w:r>
                </w:p>
              </w:tc>
            </w:tr>
            <w:tr w:rsidR="004E41A6" w14:paraId="43C82AEC" w14:textId="77777777">
              <w:trPr>
                <w:trHeight w:val="440"/>
              </w:trPr>
              <w:tc>
                <w:tcPr>
                  <w:tcW w:w="810" w:type="dxa"/>
                  <w:shd w:val="clear" w:color="auto" w:fill="auto"/>
                  <w:tcMar>
                    <w:top w:w="100" w:type="dxa"/>
                    <w:left w:w="100" w:type="dxa"/>
                    <w:bottom w:w="100" w:type="dxa"/>
                    <w:right w:w="100" w:type="dxa"/>
                  </w:tcMar>
                </w:tcPr>
                <w:p w14:paraId="48AE2204" w14:textId="77777777" w:rsidR="004E41A6" w:rsidRDefault="00000000">
                  <w:pPr>
                    <w:widowControl w:val="0"/>
                    <w:rPr>
                      <w:b/>
                    </w:rPr>
                  </w:pPr>
                  <w:r>
                    <w:rPr>
                      <w:b/>
                    </w:rPr>
                    <w:t xml:space="preserve"> </w:t>
                  </w:r>
                  <w:r>
                    <w:rPr>
                      <w:rFonts w:ascii="Arial" w:eastAsia="Arial" w:hAnsi="Arial" w:cs="Arial"/>
                      <w:b/>
                      <w:sz w:val="16"/>
                      <w:szCs w:val="16"/>
                    </w:rPr>
                    <w:t>7th Spring</w:t>
                  </w:r>
                </w:p>
              </w:tc>
              <w:tc>
                <w:tcPr>
                  <w:tcW w:w="765" w:type="dxa"/>
                  <w:shd w:val="clear" w:color="auto" w:fill="auto"/>
                  <w:tcMar>
                    <w:top w:w="100" w:type="dxa"/>
                    <w:left w:w="100" w:type="dxa"/>
                    <w:bottom w:w="100" w:type="dxa"/>
                    <w:right w:w="100" w:type="dxa"/>
                  </w:tcMar>
                </w:tcPr>
                <w:p w14:paraId="5B5BCF17"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660" w:type="dxa"/>
                  <w:shd w:val="clear" w:color="auto" w:fill="auto"/>
                  <w:tcMar>
                    <w:top w:w="100" w:type="dxa"/>
                    <w:left w:w="100" w:type="dxa"/>
                    <w:bottom w:w="100" w:type="dxa"/>
                    <w:right w:w="100" w:type="dxa"/>
                  </w:tcMar>
                </w:tcPr>
                <w:p w14:paraId="6C2484D0"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218</w:t>
                  </w:r>
                </w:p>
              </w:tc>
              <w:tc>
                <w:tcPr>
                  <w:tcW w:w="660" w:type="dxa"/>
                  <w:shd w:val="clear" w:color="auto" w:fill="auto"/>
                  <w:tcMar>
                    <w:top w:w="100" w:type="dxa"/>
                    <w:left w:w="100" w:type="dxa"/>
                    <w:bottom w:w="100" w:type="dxa"/>
                    <w:right w:w="100" w:type="dxa"/>
                  </w:tcMar>
                </w:tcPr>
                <w:p w14:paraId="50080923"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218</w:t>
                  </w:r>
                </w:p>
              </w:tc>
              <w:tc>
                <w:tcPr>
                  <w:tcW w:w="720" w:type="dxa"/>
                  <w:shd w:val="clear" w:color="auto" w:fill="auto"/>
                  <w:tcMar>
                    <w:top w:w="100" w:type="dxa"/>
                    <w:left w:w="100" w:type="dxa"/>
                    <w:bottom w:w="100" w:type="dxa"/>
                    <w:right w:w="100" w:type="dxa"/>
                  </w:tcMar>
                </w:tcPr>
                <w:p w14:paraId="5F535B01"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228</w:t>
                  </w:r>
                </w:p>
              </w:tc>
              <w:tc>
                <w:tcPr>
                  <w:tcW w:w="660" w:type="dxa"/>
                  <w:shd w:val="clear" w:color="auto" w:fill="auto"/>
                  <w:tcMar>
                    <w:top w:w="100" w:type="dxa"/>
                    <w:left w:w="100" w:type="dxa"/>
                    <w:bottom w:w="100" w:type="dxa"/>
                    <w:right w:w="100" w:type="dxa"/>
                  </w:tcMar>
                </w:tcPr>
                <w:p w14:paraId="1BD726A8"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207</w:t>
                  </w:r>
                </w:p>
              </w:tc>
              <w:tc>
                <w:tcPr>
                  <w:tcW w:w="705" w:type="dxa"/>
                  <w:shd w:val="clear" w:color="auto" w:fill="auto"/>
                  <w:tcMar>
                    <w:top w:w="100" w:type="dxa"/>
                    <w:left w:w="100" w:type="dxa"/>
                    <w:bottom w:w="100" w:type="dxa"/>
                    <w:right w:w="100" w:type="dxa"/>
                  </w:tcMar>
                </w:tcPr>
                <w:p w14:paraId="27F2C716"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660" w:type="dxa"/>
                  <w:shd w:val="clear" w:color="auto" w:fill="auto"/>
                  <w:tcMar>
                    <w:top w:w="100" w:type="dxa"/>
                    <w:left w:w="100" w:type="dxa"/>
                    <w:bottom w:w="100" w:type="dxa"/>
                    <w:right w:w="100" w:type="dxa"/>
                  </w:tcMar>
                </w:tcPr>
                <w:p w14:paraId="27CC587B"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780" w:type="dxa"/>
                  <w:shd w:val="clear" w:color="auto" w:fill="auto"/>
                  <w:tcMar>
                    <w:top w:w="100" w:type="dxa"/>
                    <w:left w:w="100" w:type="dxa"/>
                    <w:bottom w:w="100" w:type="dxa"/>
                    <w:right w:w="100" w:type="dxa"/>
                  </w:tcMar>
                </w:tcPr>
                <w:p w14:paraId="656B3714"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225</w:t>
                  </w:r>
                </w:p>
              </w:tc>
              <w:tc>
                <w:tcPr>
                  <w:tcW w:w="780" w:type="dxa"/>
                  <w:shd w:val="clear" w:color="auto" w:fill="auto"/>
                  <w:tcMar>
                    <w:top w:w="100" w:type="dxa"/>
                    <w:left w:w="100" w:type="dxa"/>
                    <w:bottom w:w="100" w:type="dxa"/>
                    <w:right w:w="100" w:type="dxa"/>
                  </w:tcMar>
                </w:tcPr>
                <w:p w14:paraId="5D2CF6A5"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212</w:t>
                  </w:r>
                </w:p>
              </w:tc>
              <w:tc>
                <w:tcPr>
                  <w:tcW w:w="735" w:type="dxa"/>
                  <w:shd w:val="clear" w:color="auto" w:fill="auto"/>
                  <w:tcMar>
                    <w:top w:w="100" w:type="dxa"/>
                    <w:left w:w="100" w:type="dxa"/>
                    <w:bottom w:w="100" w:type="dxa"/>
                    <w:right w:w="100" w:type="dxa"/>
                  </w:tcMar>
                </w:tcPr>
                <w:p w14:paraId="20FF05DD"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c>
                <w:tcPr>
                  <w:tcW w:w="735" w:type="dxa"/>
                  <w:shd w:val="clear" w:color="auto" w:fill="auto"/>
                  <w:tcMar>
                    <w:top w:w="100" w:type="dxa"/>
                    <w:left w:w="100" w:type="dxa"/>
                    <w:bottom w:w="100" w:type="dxa"/>
                    <w:right w:w="100" w:type="dxa"/>
                  </w:tcMar>
                </w:tcPr>
                <w:p w14:paraId="7290B4AA"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222</w:t>
                  </w:r>
                </w:p>
              </w:tc>
              <w:tc>
                <w:tcPr>
                  <w:tcW w:w="630" w:type="dxa"/>
                  <w:shd w:val="clear" w:color="auto" w:fill="auto"/>
                  <w:tcMar>
                    <w:top w:w="100" w:type="dxa"/>
                    <w:left w:w="100" w:type="dxa"/>
                    <w:bottom w:w="100" w:type="dxa"/>
                    <w:right w:w="100" w:type="dxa"/>
                  </w:tcMar>
                </w:tcPr>
                <w:p w14:paraId="346FE59B"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226</w:t>
                  </w:r>
                </w:p>
              </w:tc>
            </w:tr>
            <w:tr w:rsidR="004E41A6" w14:paraId="011A3C79" w14:textId="77777777">
              <w:trPr>
                <w:trHeight w:val="440"/>
              </w:trPr>
              <w:tc>
                <w:tcPr>
                  <w:tcW w:w="810" w:type="dxa"/>
                  <w:shd w:val="clear" w:color="auto" w:fill="auto"/>
                  <w:tcMar>
                    <w:top w:w="100" w:type="dxa"/>
                    <w:left w:w="100" w:type="dxa"/>
                    <w:bottom w:w="100" w:type="dxa"/>
                    <w:right w:w="100" w:type="dxa"/>
                  </w:tcMar>
                </w:tcPr>
                <w:p w14:paraId="712381BD" w14:textId="77777777" w:rsidR="004E41A6" w:rsidRDefault="00000000">
                  <w:pPr>
                    <w:widowControl w:val="0"/>
                    <w:rPr>
                      <w:b/>
                    </w:rPr>
                  </w:pPr>
                  <w:r>
                    <w:rPr>
                      <w:b/>
                    </w:rPr>
                    <w:t xml:space="preserve"> </w:t>
                  </w:r>
                  <w:r>
                    <w:rPr>
                      <w:rFonts w:ascii="Arial" w:eastAsia="Arial" w:hAnsi="Arial" w:cs="Arial"/>
                      <w:b/>
                      <w:sz w:val="16"/>
                      <w:szCs w:val="16"/>
                    </w:rPr>
                    <w:t>8th Fall</w:t>
                  </w:r>
                </w:p>
              </w:tc>
              <w:tc>
                <w:tcPr>
                  <w:tcW w:w="765" w:type="dxa"/>
                  <w:shd w:val="clear" w:color="auto" w:fill="auto"/>
                  <w:tcMar>
                    <w:top w:w="100" w:type="dxa"/>
                    <w:left w:w="100" w:type="dxa"/>
                    <w:bottom w:w="100" w:type="dxa"/>
                    <w:right w:w="100" w:type="dxa"/>
                  </w:tcMar>
                </w:tcPr>
                <w:p w14:paraId="7A351FF9"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206</w:t>
                  </w:r>
                </w:p>
              </w:tc>
              <w:tc>
                <w:tcPr>
                  <w:tcW w:w="660" w:type="dxa"/>
                  <w:shd w:val="clear" w:color="auto" w:fill="auto"/>
                  <w:tcMar>
                    <w:top w:w="100" w:type="dxa"/>
                    <w:left w:w="100" w:type="dxa"/>
                    <w:bottom w:w="100" w:type="dxa"/>
                    <w:right w:w="100" w:type="dxa"/>
                  </w:tcMar>
                </w:tcPr>
                <w:p w14:paraId="63189E72"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660" w:type="dxa"/>
                  <w:shd w:val="clear" w:color="auto" w:fill="auto"/>
                  <w:tcMar>
                    <w:top w:w="100" w:type="dxa"/>
                    <w:left w:w="100" w:type="dxa"/>
                    <w:bottom w:w="100" w:type="dxa"/>
                    <w:right w:w="100" w:type="dxa"/>
                  </w:tcMar>
                </w:tcPr>
                <w:p w14:paraId="42837985"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c>
                <w:tcPr>
                  <w:tcW w:w="720" w:type="dxa"/>
                  <w:shd w:val="clear" w:color="auto" w:fill="auto"/>
                  <w:tcMar>
                    <w:top w:w="100" w:type="dxa"/>
                    <w:left w:w="100" w:type="dxa"/>
                    <w:bottom w:w="100" w:type="dxa"/>
                    <w:right w:w="100" w:type="dxa"/>
                  </w:tcMar>
                </w:tcPr>
                <w:p w14:paraId="48D9B1B1"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212</w:t>
                  </w:r>
                </w:p>
              </w:tc>
              <w:tc>
                <w:tcPr>
                  <w:tcW w:w="660" w:type="dxa"/>
                  <w:shd w:val="clear" w:color="auto" w:fill="auto"/>
                  <w:tcMar>
                    <w:top w:w="100" w:type="dxa"/>
                    <w:left w:w="100" w:type="dxa"/>
                    <w:bottom w:w="100" w:type="dxa"/>
                    <w:right w:w="100" w:type="dxa"/>
                  </w:tcMar>
                </w:tcPr>
                <w:p w14:paraId="6282ACFD"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207</w:t>
                  </w:r>
                </w:p>
              </w:tc>
              <w:tc>
                <w:tcPr>
                  <w:tcW w:w="705" w:type="dxa"/>
                  <w:shd w:val="clear" w:color="auto" w:fill="auto"/>
                  <w:tcMar>
                    <w:top w:w="100" w:type="dxa"/>
                    <w:left w:w="100" w:type="dxa"/>
                    <w:bottom w:w="100" w:type="dxa"/>
                    <w:right w:w="100" w:type="dxa"/>
                  </w:tcMar>
                </w:tcPr>
                <w:p w14:paraId="4A335002"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218</w:t>
                  </w:r>
                </w:p>
              </w:tc>
              <w:tc>
                <w:tcPr>
                  <w:tcW w:w="660" w:type="dxa"/>
                  <w:shd w:val="clear" w:color="auto" w:fill="auto"/>
                  <w:tcMar>
                    <w:top w:w="100" w:type="dxa"/>
                    <w:left w:w="100" w:type="dxa"/>
                    <w:bottom w:w="100" w:type="dxa"/>
                    <w:right w:w="100" w:type="dxa"/>
                  </w:tcMar>
                </w:tcPr>
                <w:p w14:paraId="2D913E5C"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780" w:type="dxa"/>
                  <w:shd w:val="clear" w:color="auto" w:fill="auto"/>
                  <w:tcMar>
                    <w:top w:w="100" w:type="dxa"/>
                    <w:left w:w="100" w:type="dxa"/>
                    <w:bottom w:w="100" w:type="dxa"/>
                    <w:right w:w="100" w:type="dxa"/>
                  </w:tcMar>
                </w:tcPr>
                <w:p w14:paraId="38121CE6"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214</w:t>
                  </w:r>
                </w:p>
              </w:tc>
              <w:tc>
                <w:tcPr>
                  <w:tcW w:w="780" w:type="dxa"/>
                  <w:shd w:val="clear" w:color="auto" w:fill="auto"/>
                  <w:tcMar>
                    <w:top w:w="100" w:type="dxa"/>
                    <w:left w:w="100" w:type="dxa"/>
                    <w:bottom w:w="100" w:type="dxa"/>
                    <w:right w:w="100" w:type="dxa"/>
                  </w:tcMar>
                </w:tcPr>
                <w:p w14:paraId="29EB765A"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735" w:type="dxa"/>
                  <w:shd w:val="clear" w:color="auto" w:fill="auto"/>
                  <w:tcMar>
                    <w:top w:w="100" w:type="dxa"/>
                    <w:left w:w="100" w:type="dxa"/>
                    <w:bottom w:w="100" w:type="dxa"/>
                    <w:right w:w="100" w:type="dxa"/>
                  </w:tcMar>
                </w:tcPr>
                <w:p w14:paraId="49282985"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735" w:type="dxa"/>
                  <w:shd w:val="clear" w:color="auto" w:fill="auto"/>
                  <w:tcMar>
                    <w:top w:w="100" w:type="dxa"/>
                    <w:left w:w="100" w:type="dxa"/>
                    <w:bottom w:w="100" w:type="dxa"/>
                    <w:right w:w="100" w:type="dxa"/>
                  </w:tcMar>
                </w:tcPr>
                <w:p w14:paraId="24CDB074"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c>
                <w:tcPr>
                  <w:tcW w:w="630" w:type="dxa"/>
                  <w:shd w:val="clear" w:color="auto" w:fill="auto"/>
                  <w:tcMar>
                    <w:top w:w="100" w:type="dxa"/>
                    <w:left w:w="100" w:type="dxa"/>
                    <w:bottom w:w="100" w:type="dxa"/>
                    <w:right w:w="100" w:type="dxa"/>
                  </w:tcMar>
                </w:tcPr>
                <w:p w14:paraId="01F72384"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r>
            <w:tr w:rsidR="004E41A6" w14:paraId="022C389C" w14:textId="77777777">
              <w:trPr>
                <w:trHeight w:val="440"/>
              </w:trPr>
              <w:tc>
                <w:tcPr>
                  <w:tcW w:w="810" w:type="dxa"/>
                  <w:shd w:val="clear" w:color="auto" w:fill="auto"/>
                  <w:tcMar>
                    <w:top w:w="100" w:type="dxa"/>
                    <w:left w:w="100" w:type="dxa"/>
                    <w:bottom w:w="100" w:type="dxa"/>
                    <w:right w:w="100" w:type="dxa"/>
                  </w:tcMar>
                </w:tcPr>
                <w:p w14:paraId="668EA64E" w14:textId="77777777" w:rsidR="004E41A6" w:rsidRDefault="00000000">
                  <w:pPr>
                    <w:widowControl w:val="0"/>
                    <w:rPr>
                      <w:b/>
                    </w:rPr>
                  </w:pPr>
                  <w:r>
                    <w:rPr>
                      <w:b/>
                    </w:rPr>
                    <w:t xml:space="preserve"> </w:t>
                  </w:r>
                  <w:r>
                    <w:rPr>
                      <w:rFonts w:ascii="Arial" w:eastAsia="Arial" w:hAnsi="Arial" w:cs="Arial"/>
                      <w:b/>
                      <w:sz w:val="16"/>
                      <w:szCs w:val="16"/>
                    </w:rPr>
                    <w:t xml:space="preserve">8th Winter </w:t>
                  </w:r>
                </w:p>
              </w:tc>
              <w:tc>
                <w:tcPr>
                  <w:tcW w:w="765" w:type="dxa"/>
                  <w:shd w:val="clear" w:color="auto" w:fill="auto"/>
                  <w:tcMar>
                    <w:top w:w="100" w:type="dxa"/>
                    <w:left w:w="100" w:type="dxa"/>
                    <w:bottom w:w="100" w:type="dxa"/>
                    <w:right w:w="100" w:type="dxa"/>
                  </w:tcMar>
                </w:tcPr>
                <w:p w14:paraId="098EDF97"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660" w:type="dxa"/>
                  <w:shd w:val="clear" w:color="auto" w:fill="auto"/>
                  <w:tcMar>
                    <w:top w:w="100" w:type="dxa"/>
                    <w:left w:w="100" w:type="dxa"/>
                    <w:bottom w:w="100" w:type="dxa"/>
                    <w:right w:w="100" w:type="dxa"/>
                  </w:tcMar>
                </w:tcPr>
                <w:p w14:paraId="492461BF"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218</w:t>
                  </w:r>
                </w:p>
              </w:tc>
              <w:tc>
                <w:tcPr>
                  <w:tcW w:w="660" w:type="dxa"/>
                  <w:shd w:val="clear" w:color="auto" w:fill="auto"/>
                  <w:tcMar>
                    <w:top w:w="100" w:type="dxa"/>
                    <w:left w:w="100" w:type="dxa"/>
                    <w:bottom w:w="100" w:type="dxa"/>
                    <w:right w:w="100" w:type="dxa"/>
                  </w:tcMar>
                </w:tcPr>
                <w:p w14:paraId="13C6B794"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720" w:type="dxa"/>
                  <w:shd w:val="clear" w:color="auto" w:fill="auto"/>
                  <w:tcMar>
                    <w:top w:w="100" w:type="dxa"/>
                    <w:left w:w="100" w:type="dxa"/>
                    <w:bottom w:w="100" w:type="dxa"/>
                    <w:right w:w="100" w:type="dxa"/>
                  </w:tcMar>
                </w:tcPr>
                <w:p w14:paraId="497D5E6A"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c>
                <w:tcPr>
                  <w:tcW w:w="660" w:type="dxa"/>
                  <w:shd w:val="clear" w:color="auto" w:fill="auto"/>
                  <w:tcMar>
                    <w:top w:w="100" w:type="dxa"/>
                    <w:left w:w="100" w:type="dxa"/>
                    <w:bottom w:w="100" w:type="dxa"/>
                    <w:right w:w="100" w:type="dxa"/>
                  </w:tcMar>
                </w:tcPr>
                <w:p w14:paraId="699BE471"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705" w:type="dxa"/>
                  <w:shd w:val="clear" w:color="auto" w:fill="auto"/>
                  <w:tcMar>
                    <w:top w:w="100" w:type="dxa"/>
                    <w:left w:w="100" w:type="dxa"/>
                    <w:bottom w:w="100" w:type="dxa"/>
                    <w:right w:w="100" w:type="dxa"/>
                  </w:tcMar>
                </w:tcPr>
                <w:p w14:paraId="1C97BE63"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c>
                <w:tcPr>
                  <w:tcW w:w="660" w:type="dxa"/>
                  <w:shd w:val="clear" w:color="auto" w:fill="auto"/>
                  <w:tcMar>
                    <w:top w:w="100" w:type="dxa"/>
                    <w:left w:w="100" w:type="dxa"/>
                    <w:bottom w:w="100" w:type="dxa"/>
                    <w:right w:w="100" w:type="dxa"/>
                  </w:tcMar>
                </w:tcPr>
                <w:p w14:paraId="046F8EB2"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780" w:type="dxa"/>
                  <w:shd w:val="clear" w:color="auto" w:fill="auto"/>
                  <w:tcMar>
                    <w:top w:w="100" w:type="dxa"/>
                    <w:left w:w="100" w:type="dxa"/>
                    <w:bottom w:w="100" w:type="dxa"/>
                    <w:right w:w="100" w:type="dxa"/>
                  </w:tcMar>
                </w:tcPr>
                <w:p w14:paraId="46C1F504"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221</w:t>
                  </w:r>
                </w:p>
              </w:tc>
              <w:tc>
                <w:tcPr>
                  <w:tcW w:w="780" w:type="dxa"/>
                  <w:shd w:val="clear" w:color="auto" w:fill="auto"/>
                  <w:tcMar>
                    <w:top w:w="100" w:type="dxa"/>
                    <w:left w:w="100" w:type="dxa"/>
                    <w:bottom w:w="100" w:type="dxa"/>
                    <w:right w:w="100" w:type="dxa"/>
                  </w:tcMar>
                </w:tcPr>
                <w:p w14:paraId="19E176B1"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213</w:t>
                  </w:r>
                </w:p>
              </w:tc>
              <w:tc>
                <w:tcPr>
                  <w:tcW w:w="735" w:type="dxa"/>
                  <w:shd w:val="clear" w:color="auto" w:fill="auto"/>
                  <w:tcMar>
                    <w:top w:w="100" w:type="dxa"/>
                    <w:left w:w="100" w:type="dxa"/>
                    <w:bottom w:w="100" w:type="dxa"/>
                    <w:right w:w="100" w:type="dxa"/>
                  </w:tcMar>
                </w:tcPr>
                <w:p w14:paraId="79932EC7"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221</w:t>
                  </w:r>
                </w:p>
              </w:tc>
              <w:tc>
                <w:tcPr>
                  <w:tcW w:w="735" w:type="dxa"/>
                  <w:shd w:val="clear" w:color="auto" w:fill="auto"/>
                  <w:tcMar>
                    <w:top w:w="100" w:type="dxa"/>
                    <w:left w:w="100" w:type="dxa"/>
                    <w:bottom w:w="100" w:type="dxa"/>
                    <w:right w:w="100" w:type="dxa"/>
                  </w:tcMar>
                </w:tcPr>
                <w:p w14:paraId="1E767744"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630" w:type="dxa"/>
                  <w:shd w:val="clear" w:color="auto" w:fill="auto"/>
                  <w:tcMar>
                    <w:top w:w="100" w:type="dxa"/>
                    <w:left w:w="100" w:type="dxa"/>
                    <w:bottom w:w="100" w:type="dxa"/>
                    <w:right w:w="100" w:type="dxa"/>
                  </w:tcMar>
                </w:tcPr>
                <w:p w14:paraId="41CA1FA1"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r>
            <w:tr w:rsidR="004E41A6" w14:paraId="379D2141" w14:textId="77777777">
              <w:trPr>
                <w:trHeight w:val="440"/>
              </w:trPr>
              <w:tc>
                <w:tcPr>
                  <w:tcW w:w="810" w:type="dxa"/>
                  <w:shd w:val="clear" w:color="auto" w:fill="auto"/>
                  <w:tcMar>
                    <w:top w:w="100" w:type="dxa"/>
                    <w:left w:w="100" w:type="dxa"/>
                    <w:bottom w:w="100" w:type="dxa"/>
                    <w:right w:w="100" w:type="dxa"/>
                  </w:tcMar>
                </w:tcPr>
                <w:p w14:paraId="75847955" w14:textId="77777777" w:rsidR="004E41A6" w:rsidRDefault="00000000">
                  <w:pPr>
                    <w:widowControl w:val="0"/>
                    <w:rPr>
                      <w:b/>
                    </w:rPr>
                  </w:pPr>
                  <w:r>
                    <w:rPr>
                      <w:b/>
                    </w:rPr>
                    <w:t xml:space="preserve"> </w:t>
                  </w:r>
                  <w:r>
                    <w:rPr>
                      <w:rFonts w:ascii="Arial" w:eastAsia="Arial" w:hAnsi="Arial" w:cs="Arial"/>
                      <w:b/>
                      <w:sz w:val="16"/>
                      <w:szCs w:val="16"/>
                    </w:rPr>
                    <w:t>8th Spring</w:t>
                  </w:r>
                </w:p>
              </w:tc>
              <w:tc>
                <w:tcPr>
                  <w:tcW w:w="765" w:type="dxa"/>
                  <w:shd w:val="clear" w:color="auto" w:fill="auto"/>
                  <w:tcMar>
                    <w:top w:w="100" w:type="dxa"/>
                    <w:left w:w="100" w:type="dxa"/>
                    <w:bottom w:w="100" w:type="dxa"/>
                    <w:right w:w="100" w:type="dxa"/>
                  </w:tcMar>
                </w:tcPr>
                <w:p w14:paraId="762FA8B7"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210</w:t>
                  </w:r>
                </w:p>
              </w:tc>
              <w:tc>
                <w:tcPr>
                  <w:tcW w:w="660" w:type="dxa"/>
                  <w:shd w:val="clear" w:color="auto" w:fill="auto"/>
                  <w:tcMar>
                    <w:top w:w="100" w:type="dxa"/>
                    <w:left w:w="100" w:type="dxa"/>
                    <w:bottom w:w="100" w:type="dxa"/>
                    <w:right w:w="100" w:type="dxa"/>
                  </w:tcMar>
                </w:tcPr>
                <w:p w14:paraId="1D68688C"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660" w:type="dxa"/>
                  <w:shd w:val="clear" w:color="auto" w:fill="auto"/>
                  <w:tcMar>
                    <w:top w:w="100" w:type="dxa"/>
                    <w:left w:w="100" w:type="dxa"/>
                    <w:bottom w:w="100" w:type="dxa"/>
                    <w:right w:w="100" w:type="dxa"/>
                  </w:tcMar>
                </w:tcPr>
                <w:p w14:paraId="497F8446"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214</w:t>
                  </w:r>
                </w:p>
              </w:tc>
              <w:tc>
                <w:tcPr>
                  <w:tcW w:w="720" w:type="dxa"/>
                  <w:shd w:val="clear" w:color="auto" w:fill="auto"/>
                  <w:tcMar>
                    <w:top w:w="100" w:type="dxa"/>
                    <w:left w:w="100" w:type="dxa"/>
                    <w:bottom w:w="100" w:type="dxa"/>
                    <w:right w:w="100" w:type="dxa"/>
                  </w:tcMar>
                </w:tcPr>
                <w:p w14:paraId="3C023ADC"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660" w:type="dxa"/>
                  <w:shd w:val="clear" w:color="auto" w:fill="auto"/>
                  <w:tcMar>
                    <w:top w:w="100" w:type="dxa"/>
                    <w:left w:w="100" w:type="dxa"/>
                    <w:bottom w:w="100" w:type="dxa"/>
                    <w:right w:w="100" w:type="dxa"/>
                  </w:tcMar>
                </w:tcPr>
                <w:p w14:paraId="3C98E410"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210</w:t>
                  </w:r>
                </w:p>
              </w:tc>
              <w:tc>
                <w:tcPr>
                  <w:tcW w:w="705" w:type="dxa"/>
                  <w:shd w:val="clear" w:color="auto" w:fill="auto"/>
                  <w:tcMar>
                    <w:top w:w="100" w:type="dxa"/>
                    <w:left w:w="100" w:type="dxa"/>
                    <w:bottom w:w="100" w:type="dxa"/>
                    <w:right w:w="100" w:type="dxa"/>
                  </w:tcMar>
                </w:tcPr>
                <w:p w14:paraId="507200FE"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c>
                <w:tcPr>
                  <w:tcW w:w="660" w:type="dxa"/>
                  <w:shd w:val="clear" w:color="auto" w:fill="auto"/>
                  <w:tcMar>
                    <w:top w:w="100" w:type="dxa"/>
                    <w:left w:w="100" w:type="dxa"/>
                    <w:bottom w:w="100" w:type="dxa"/>
                    <w:right w:w="100" w:type="dxa"/>
                  </w:tcMar>
                </w:tcPr>
                <w:p w14:paraId="409CFF8B"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c>
                <w:tcPr>
                  <w:tcW w:w="780" w:type="dxa"/>
                  <w:shd w:val="clear" w:color="auto" w:fill="auto"/>
                  <w:tcMar>
                    <w:top w:w="100" w:type="dxa"/>
                    <w:left w:w="100" w:type="dxa"/>
                    <w:bottom w:w="100" w:type="dxa"/>
                    <w:right w:w="100" w:type="dxa"/>
                  </w:tcMar>
                </w:tcPr>
                <w:p w14:paraId="62044738"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780" w:type="dxa"/>
                  <w:shd w:val="clear" w:color="auto" w:fill="auto"/>
                  <w:tcMar>
                    <w:top w:w="100" w:type="dxa"/>
                    <w:left w:w="100" w:type="dxa"/>
                    <w:bottom w:w="100" w:type="dxa"/>
                    <w:right w:w="100" w:type="dxa"/>
                  </w:tcMar>
                </w:tcPr>
                <w:p w14:paraId="592D135F"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735" w:type="dxa"/>
                  <w:shd w:val="clear" w:color="auto" w:fill="auto"/>
                  <w:tcMar>
                    <w:top w:w="100" w:type="dxa"/>
                    <w:left w:w="100" w:type="dxa"/>
                    <w:bottom w:w="100" w:type="dxa"/>
                    <w:right w:w="100" w:type="dxa"/>
                  </w:tcMar>
                </w:tcPr>
                <w:p w14:paraId="314D1029"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221</w:t>
                  </w:r>
                </w:p>
              </w:tc>
              <w:tc>
                <w:tcPr>
                  <w:tcW w:w="735" w:type="dxa"/>
                  <w:shd w:val="clear" w:color="auto" w:fill="auto"/>
                  <w:tcMar>
                    <w:top w:w="100" w:type="dxa"/>
                    <w:left w:w="100" w:type="dxa"/>
                    <w:bottom w:w="100" w:type="dxa"/>
                    <w:right w:w="100" w:type="dxa"/>
                  </w:tcMar>
                </w:tcPr>
                <w:p w14:paraId="7471B6E7"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c>
                <w:tcPr>
                  <w:tcW w:w="630" w:type="dxa"/>
                  <w:shd w:val="clear" w:color="auto" w:fill="auto"/>
                  <w:tcMar>
                    <w:top w:w="100" w:type="dxa"/>
                    <w:left w:w="100" w:type="dxa"/>
                    <w:bottom w:w="100" w:type="dxa"/>
                    <w:right w:w="100" w:type="dxa"/>
                  </w:tcMar>
                </w:tcPr>
                <w:p w14:paraId="4982BD18"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r>
          </w:tbl>
          <w:p w14:paraId="221184CB" w14:textId="77777777" w:rsidR="004E41A6" w:rsidRDefault="00000000">
            <w:r>
              <w:t xml:space="preserve">     </w:t>
            </w:r>
          </w:p>
          <w:p w14:paraId="152032D8" w14:textId="77777777" w:rsidR="004E41A6" w:rsidRDefault="00000000">
            <w:pPr>
              <w:rPr>
                <w:highlight w:val="yellow"/>
              </w:rPr>
            </w:pPr>
            <w:r>
              <w:t>We analyzed 2022-2023 Map data.  Data was first broken down based on grade level and domain.  The aggregated data revealed Reading Literature for 6</w:t>
            </w:r>
            <w:r>
              <w:rPr>
                <w:vertAlign w:val="superscript"/>
              </w:rPr>
              <w:t>th</w:t>
            </w:r>
            <w:r>
              <w:t xml:space="preserve"> grade had a 1.9% gain, 7</w:t>
            </w:r>
            <w:r>
              <w:rPr>
                <w:vertAlign w:val="superscript"/>
              </w:rPr>
              <w:t>th</w:t>
            </w:r>
            <w:r>
              <w:t xml:space="preserve"> grade had a 1.9% gain and 8</w:t>
            </w:r>
            <w:r>
              <w:rPr>
                <w:vertAlign w:val="superscript"/>
              </w:rPr>
              <w:t>th</w:t>
            </w:r>
            <w:r>
              <w:t xml:space="preserve"> grade had a 3% gain. Informational Text for 6</w:t>
            </w:r>
            <w:r>
              <w:rPr>
                <w:vertAlign w:val="superscript"/>
              </w:rPr>
              <w:t>th</w:t>
            </w:r>
            <w:r>
              <w:t xml:space="preserve"> grade had a 2.9% gain, 7</w:t>
            </w:r>
            <w:r>
              <w:rPr>
                <w:vertAlign w:val="superscript"/>
              </w:rPr>
              <w:t>th</w:t>
            </w:r>
            <w:r>
              <w:t xml:space="preserve"> grade had a 1.4% gain and 8</w:t>
            </w:r>
            <w:r>
              <w:rPr>
                <w:vertAlign w:val="superscript"/>
              </w:rPr>
              <w:t>th</w:t>
            </w:r>
            <w:r>
              <w:t xml:space="preserve"> grade had a 3.3% gain. Vocabulary Acquisition and Use for 6</w:t>
            </w:r>
            <w:r>
              <w:rPr>
                <w:vertAlign w:val="superscript"/>
              </w:rPr>
              <w:t>th</w:t>
            </w:r>
            <w:r>
              <w:t xml:space="preserve"> grade had a 1.9% gain, 7</w:t>
            </w:r>
            <w:r>
              <w:rPr>
                <w:vertAlign w:val="superscript"/>
              </w:rPr>
              <w:t>th</w:t>
            </w:r>
            <w:r>
              <w:t xml:space="preserve"> grade had a 1.4% gain and 8</w:t>
            </w:r>
            <w:r>
              <w:rPr>
                <w:vertAlign w:val="superscript"/>
              </w:rPr>
              <w:t>th</w:t>
            </w:r>
            <w:r>
              <w:t xml:space="preserve"> grade had a 2.8% gain.</w:t>
            </w:r>
            <w:r>
              <w:br/>
              <w:t>Growth occurred in all domains for 6</w:t>
            </w:r>
            <w:proofErr w:type="gramStart"/>
            <w:r>
              <w:rPr>
                <w:vertAlign w:val="superscript"/>
              </w:rPr>
              <w:t>th</w:t>
            </w:r>
            <w:r>
              <w:t>,  7</w:t>
            </w:r>
            <w:proofErr w:type="gramEnd"/>
            <w:r>
              <w:rPr>
                <w:vertAlign w:val="superscript"/>
              </w:rPr>
              <w:t xml:space="preserve">th </w:t>
            </w:r>
            <w:r>
              <w:t xml:space="preserve"> , and 8th grades, whereas 8th grade experienced the highest levels of growth in each domain area. </w:t>
            </w:r>
          </w:p>
          <w:p w14:paraId="0F4B4CCF" w14:textId="77777777" w:rsidR="004E41A6" w:rsidRDefault="00000000">
            <w:r>
              <w:t xml:space="preserve">     </w:t>
            </w:r>
          </w:p>
          <w:p w14:paraId="56CE477D" w14:textId="77777777" w:rsidR="004E41A6" w:rsidRDefault="00000000">
            <w:r>
              <w:lastRenderedPageBreak/>
              <w:t xml:space="preserve">We then conducted an analysis of the disaggregated data. The school population was broken down to reflect our four largest subgroups: black/African American, white, Hispanic/Latino, and Multi-ethnic.   </w:t>
            </w:r>
          </w:p>
          <w:p w14:paraId="42995948" w14:textId="77777777" w:rsidR="004E41A6" w:rsidRDefault="00000000">
            <w:r>
              <w:t xml:space="preserve">     </w:t>
            </w:r>
          </w:p>
          <w:p w14:paraId="1002F4F4" w14:textId="77777777" w:rsidR="004E41A6" w:rsidRDefault="00000000">
            <w:r>
              <w:t>Data analysis revealed Reading Literature for black/African American 6</w:t>
            </w:r>
            <w:r>
              <w:rPr>
                <w:vertAlign w:val="superscript"/>
              </w:rPr>
              <w:t>th</w:t>
            </w:r>
            <w:r>
              <w:t xml:space="preserve"> grade had a 1.4% gain.  7</w:t>
            </w:r>
            <w:r>
              <w:rPr>
                <w:vertAlign w:val="superscript"/>
              </w:rPr>
              <w:t xml:space="preserve">th </w:t>
            </w:r>
            <w:r>
              <w:t>grade had a 2.4% gain, and 8</w:t>
            </w:r>
            <w:r>
              <w:rPr>
                <w:vertAlign w:val="superscript"/>
              </w:rPr>
              <w:t>th</w:t>
            </w:r>
            <w:r>
              <w:t xml:space="preserve"> grade had a 1.9% gain. Informational Text for black/African American 6</w:t>
            </w:r>
            <w:r>
              <w:rPr>
                <w:vertAlign w:val="superscript"/>
              </w:rPr>
              <w:t>th</w:t>
            </w:r>
            <w:r>
              <w:t xml:space="preserve"> grade had a 2% gain, 7</w:t>
            </w:r>
            <w:r>
              <w:rPr>
                <w:vertAlign w:val="superscript"/>
              </w:rPr>
              <w:t>th</w:t>
            </w:r>
            <w:r>
              <w:t xml:space="preserve"> grade had no change, and 8</w:t>
            </w:r>
            <w:r>
              <w:rPr>
                <w:vertAlign w:val="superscript"/>
              </w:rPr>
              <w:t>th</w:t>
            </w:r>
            <w:r>
              <w:t xml:space="preserve"> grade had a 1.4% gain. Vocabulary Acquisition and Use for black/African American 6</w:t>
            </w:r>
            <w:r>
              <w:rPr>
                <w:vertAlign w:val="superscript"/>
              </w:rPr>
              <w:t>th</w:t>
            </w:r>
            <w:r>
              <w:t xml:space="preserve"> grade had a gain of 1.4%, 7</w:t>
            </w:r>
            <w:r>
              <w:rPr>
                <w:vertAlign w:val="superscript"/>
              </w:rPr>
              <w:t>th</w:t>
            </w:r>
            <w:r>
              <w:t xml:space="preserve"> grade had a gain of 2.4%, and 8</w:t>
            </w:r>
            <w:r>
              <w:rPr>
                <w:vertAlign w:val="superscript"/>
              </w:rPr>
              <w:t>th</w:t>
            </w:r>
            <w:r>
              <w:t xml:space="preserve"> grade had a gain of 1%.  </w:t>
            </w:r>
          </w:p>
          <w:p w14:paraId="5C7BE74A" w14:textId="77777777" w:rsidR="004E41A6" w:rsidRDefault="00000000">
            <w:r>
              <w:t xml:space="preserve">     </w:t>
            </w:r>
          </w:p>
          <w:p w14:paraId="1864F9FF" w14:textId="77777777" w:rsidR="004E41A6" w:rsidRDefault="00000000">
            <w:r>
              <w:t>Reading Literature for white 6</w:t>
            </w:r>
            <w:r>
              <w:rPr>
                <w:vertAlign w:val="superscript"/>
              </w:rPr>
              <w:t>th</w:t>
            </w:r>
            <w:r>
              <w:t xml:space="preserve"> grade had a 2.8% gain, 7</w:t>
            </w:r>
            <w:r>
              <w:rPr>
                <w:vertAlign w:val="superscript"/>
              </w:rPr>
              <w:t>th</w:t>
            </w:r>
            <w:r>
              <w:t xml:space="preserve"> grade had a 1.4% gain, and 8</w:t>
            </w:r>
            <w:r>
              <w:rPr>
                <w:vertAlign w:val="superscript"/>
              </w:rPr>
              <w:t>th</w:t>
            </w:r>
            <w:r>
              <w:t xml:space="preserve"> grade had a 1.4% gain.  Informational Text for 6</w:t>
            </w:r>
            <w:r>
              <w:rPr>
                <w:vertAlign w:val="superscript"/>
              </w:rPr>
              <w:t>th</w:t>
            </w:r>
            <w:r>
              <w:t xml:space="preserve"> grade had a 3% gain, 7</w:t>
            </w:r>
            <w:r>
              <w:rPr>
                <w:vertAlign w:val="superscript"/>
              </w:rPr>
              <w:t>th</w:t>
            </w:r>
            <w:r>
              <w:t xml:space="preserve"> grade had a 1.4% gain, and 8</w:t>
            </w:r>
            <w:r>
              <w:rPr>
                <w:vertAlign w:val="superscript"/>
              </w:rPr>
              <w:t>th</w:t>
            </w:r>
            <w:r>
              <w:t xml:space="preserve"> grade had a 1% gain.  Vocabulary Acquisition and Use 6</w:t>
            </w:r>
            <w:r>
              <w:rPr>
                <w:vertAlign w:val="superscript"/>
              </w:rPr>
              <w:t>th</w:t>
            </w:r>
            <w:r>
              <w:t xml:space="preserve"> grade had a 1% gain, 7</w:t>
            </w:r>
            <w:r>
              <w:rPr>
                <w:vertAlign w:val="superscript"/>
              </w:rPr>
              <w:t>th</w:t>
            </w:r>
            <w:r>
              <w:t xml:space="preserve"> grade had a 2.4% gain, and 8</w:t>
            </w:r>
            <w:r>
              <w:rPr>
                <w:vertAlign w:val="superscript"/>
              </w:rPr>
              <w:t>th</w:t>
            </w:r>
            <w:r>
              <w:t xml:space="preserve"> grade had a 1% gain.  </w:t>
            </w:r>
          </w:p>
          <w:p w14:paraId="74D765A1" w14:textId="77777777" w:rsidR="004E41A6" w:rsidRDefault="00000000">
            <w:r>
              <w:t xml:space="preserve">     </w:t>
            </w:r>
          </w:p>
          <w:p w14:paraId="0662C1F6" w14:textId="77777777" w:rsidR="004E41A6" w:rsidRDefault="00000000">
            <w:r>
              <w:t>Reading Literature for Hispanic/Latino 6</w:t>
            </w:r>
            <w:r>
              <w:rPr>
                <w:vertAlign w:val="superscript"/>
              </w:rPr>
              <w:t>th</w:t>
            </w:r>
            <w:r>
              <w:t xml:space="preserve"> grade had a .4% gain, 7</w:t>
            </w:r>
            <w:r>
              <w:rPr>
                <w:vertAlign w:val="superscript"/>
              </w:rPr>
              <w:t>th</w:t>
            </w:r>
            <w:r>
              <w:t xml:space="preserve"> grade had a 1.4% gain, and 8</w:t>
            </w:r>
            <w:r>
              <w:rPr>
                <w:vertAlign w:val="superscript"/>
              </w:rPr>
              <w:t>th</w:t>
            </w:r>
            <w:r>
              <w:t xml:space="preserve"> grade had a .5% loss. Informational Text for Hispanic/Latino 6</w:t>
            </w:r>
            <w:r>
              <w:rPr>
                <w:vertAlign w:val="superscript"/>
              </w:rPr>
              <w:t>th</w:t>
            </w:r>
            <w:r>
              <w:t xml:space="preserve"> grade had a 1.9% gain, 7</w:t>
            </w:r>
            <w:r>
              <w:rPr>
                <w:vertAlign w:val="superscript"/>
              </w:rPr>
              <w:t>th</w:t>
            </w:r>
            <w:r>
              <w:t xml:space="preserve"> grade had a 1.9% gain, and 8</w:t>
            </w:r>
            <w:r>
              <w:rPr>
                <w:vertAlign w:val="superscript"/>
              </w:rPr>
              <w:t>th</w:t>
            </w:r>
            <w:r>
              <w:t xml:space="preserve"> grade had a .5% loss. Vocabulary Acquisition and Use for Hispanic/Latino 6</w:t>
            </w:r>
            <w:r>
              <w:rPr>
                <w:vertAlign w:val="superscript"/>
              </w:rPr>
              <w:t>th</w:t>
            </w:r>
            <w:r>
              <w:t xml:space="preserve"> grade had a .5% gain, 7</w:t>
            </w:r>
            <w:r>
              <w:rPr>
                <w:vertAlign w:val="superscript"/>
              </w:rPr>
              <w:t>th</w:t>
            </w:r>
            <w:r>
              <w:t xml:space="preserve"> grade had a 3.7% gain, and 8</w:t>
            </w:r>
            <w:r>
              <w:rPr>
                <w:vertAlign w:val="superscript"/>
              </w:rPr>
              <w:t>th</w:t>
            </w:r>
            <w:r>
              <w:t xml:space="preserve"> grade had a .1% loss. </w:t>
            </w:r>
          </w:p>
          <w:p w14:paraId="15B7A035" w14:textId="77777777" w:rsidR="004E41A6" w:rsidRDefault="00000000">
            <w:r>
              <w:t xml:space="preserve">     </w:t>
            </w:r>
          </w:p>
          <w:p w14:paraId="4089E0AE" w14:textId="77777777" w:rsidR="004E41A6" w:rsidRDefault="00000000">
            <w:r>
              <w:t>Reading Literature for Multi-Ethnic 6</w:t>
            </w:r>
            <w:r>
              <w:rPr>
                <w:vertAlign w:val="superscript"/>
              </w:rPr>
              <w:t>th</w:t>
            </w:r>
            <w:r>
              <w:t xml:space="preserve"> grade had a .9% gain, 7</w:t>
            </w:r>
            <w:r>
              <w:rPr>
                <w:vertAlign w:val="superscript"/>
              </w:rPr>
              <w:t>th</w:t>
            </w:r>
            <w:r>
              <w:t xml:space="preserve"> grade had a 6.5% gain, and 8</w:t>
            </w:r>
            <w:r>
              <w:rPr>
                <w:vertAlign w:val="superscript"/>
              </w:rPr>
              <w:t>th</w:t>
            </w:r>
            <w:r>
              <w:t xml:space="preserve"> grade had a 3.3% gain.  Informational Text for 6</w:t>
            </w:r>
            <w:r>
              <w:rPr>
                <w:vertAlign w:val="superscript"/>
              </w:rPr>
              <w:t>th</w:t>
            </w:r>
            <w:r>
              <w:t xml:space="preserve"> grade had a 2.3% gain, 7</w:t>
            </w:r>
            <w:r>
              <w:rPr>
                <w:vertAlign w:val="superscript"/>
              </w:rPr>
              <w:t>th</w:t>
            </w:r>
            <w:r>
              <w:t xml:space="preserve"> grade had a 4.2% gain, and 8</w:t>
            </w:r>
            <w:r>
              <w:rPr>
                <w:vertAlign w:val="superscript"/>
              </w:rPr>
              <w:t>th</w:t>
            </w:r>
            <w:r>
              <w:t xml:space="preserve"> grade had a 2.3% gain. Vocabulary Acquisition and Use 6</w:t>
            </w:r>
            <w:r>
              <w:rPr>
                <w:vertAlign w:val="superscript"/>
              </w:rPr>
              <w:t>th</w:t>
            </w:r>
            <w:r>
              <w:t xml:space="preserve"> grade had a 1.4% gain, 7</w:t>
            </w:r>
            <w:r>
              <w:rPr>
                <w:vertAlign w:val="superscript"/>
              </w:rPr>
              <w:t>th</w:t>
            </w:r>
            <w:r>
              <w:t xml:space="preserve"> grade had a 4% gain, and 8</w:t>
            </w:r>
            <w:r>
              <w:rPr>
                <w:vertAlign w:val="superscript"/>
              </w:rPr>
              <w:t>th</w:t>
            </w:r>
            <w:r>
              <w:t xml:space="preserve"> grade had a .9% loss.</w:t>
            </w:r>
          </w:p>
          <w:p w14:paraId="047D3B5F" w14:textId="77777777" w:rsidR="004E41A6" w:rsidRDefault="00000000">
            <w:r>
              <w:t xml:space="preserve">     </w:t>
            </w:r>
          </w:p>
          <w:p w14:paraId="535B5BEA" w14:textId="77777777" w:rsidR="004E41A6" w:rsidRDefault="00000000">
            <w:r>
              <w:t>All subgroups should grow equally as compared with the aggregated data; however, several of the 8</w:t>
            </w:r>
            <w:r>
              <w:rPr>
                <w:vertAlign w:val="superscript"/>
              </w:rPr>
              <w:t>th</w:t>
            </w:r>
            <w:r>
              <w:t xml:space="preserve"> grade subgroups showed a loss between Fall and Spring MAP in the area of Vocabulary Acquisition and Use.  </w:t>
            </w:r>
          </w:p>
          <w:p w14:paraId="72E206E2" w14:textId="77777777" w:rsidR="004E41A6" w:rsidRDefault="00000000">
            <w:r>
              <w:t xml:space="preserve">     </w:t>
            </w:r>
          </w:p>
          <w:p w14:paraId="642EF500" w14:textId="77777777" w:rsidR="004E41A6" w:rsidRDefault="00000000">
            <w:r>
              <w:t>Each grade level showed some gains in RIT scores from fall administration to spring administration.</w:t>
            </w:r>
          </w:p>
          <w:p w14:paraId="7879E63A" w14:textId="77777777" w:rsidR="004E41A6" w:rsidRDefault="00000000">
            <w:pPr>
              <w:numPr>
                <w:ilvl w:val="0"/>
                <w:numId w:val="16"/>
              </w:numPr>
              <w:pBdr>
                <w:top w:val="nil"/>
                <w:left w:val="nil"/>
                <w:bottom w:val="nil"/>
                <w:right w:val="nil"/>
                <w:between w:val="nil"/>
              </w:pBdr>
              <w:rPr>
                <w:color w:val="7030A0"/>
              </w:rPr>
            </w:pPr>
            <w:r>
              <w:rPr>
                <w:color w:val="000000"/>
              </w:rPr>
              <w:t>The area of focus for 6th grade will be</w:t>
            </w:r>
            <w:r>
              <w:t xml:space="preserve"> Vocabulary Acquisition &amp; Usage</w:t>
            </w:r>
            <w:r>
              <w:rPr>
                <w:color w:val="000000"/>
              </w:rPr>
              <w:t xml:space="preserve"> (Fall RIT 2</w:t>
            </w:r>
            <w:r>
              <w:t>10</w:t>
            </w:r>
            <w:r>
              <w:rPr>
                <w:color w:val="000000"/>
              </w:rPr>
              <w:t>, Spring RIT</w:t>
            </w:r>
            <w:r>
              <w:t xml:space="preserve"> </w:t>
            </w:r>
            <w:r>
              <w:rPr>
                <w:color w:val="000000"/>
              </w:rPr>
              <w:t>2</w:t>
            </w:r>
            <w:r>
              <w:t>14</w:t>
            </w:r>
            <w:r>
              <w:rPr>
                <w:color w:val="000000"/>
              </w:rPr>
              <w:t xml:space="preserve">). </w:t>
            </w:r>
          </w:p>
          <w:p w14:paraId="7782281E" w14:textId="77777777" w:rsidR="004E41A6" w:rsidRDefault="00000000">
            <w:pPr>
              <w:numPr>
                <w:ilvl w:val="0"/>
                <w:numId w:val="16"/>
              </w:numPr>
              <w:pBdr>
                <w:top w:val="nil"/>
                <w:left w:val="nil"/>
                <w:bottom w:val="nil"/>
                <w:right w:val="nil"/>
                <w:between w:val="nil"/>
              </w:pBdr>
              <w:rPr>
                <w:color w:val="7030A0"/>
              </w:rPr>
            </w:pPr>
            <w:r>
              <w:rPr>
                <w:color w:val="000000"/>
              </w:rPr>
              <w:t xml:space="preserve">The area of focus for 7th grade will be </w:t>
            </w:r>
            <w:r>
              <w:t xml:space="preserve">Informational Text </w:t>
            </w:r>
            <w:r>
              <w:rPr>
                <w:color w:val="000000"/>
              </w:rPr>
              <w:t>(Fall RIT 21</w:t>
            </w:r>
            <w:r>
              <w:t>2</w:t>
            </w:r>
            <w:r>
              <w:rPr>
                <w:color w:val="000000"/>
              </w:rPr>
              <w:t>, Spring RIT 21</w:t>
            </w:r>
            <w:r>
              <w:t>5</w:t>
            </w:r>
            <w:r>
              <w:rPr>
                <w:color w:val="000000"/>
              </w:rPr>
              <w:t xml:space="preserve">).  </w:t>
            </w:r>
          </w:p>
          <w:p w14:paraId="5749FA36" w14:textId="77777777" w:rsidR="004E41A6" w:rsidRDefault="00000000">
            <w:pPr>
              <w:numPr>
                <w:ilvl w:val="0"/>
                <w:numId w:val="16"/>
              </w:numPr>
              <w:pBdr>
                <w:top w:val="nil"/>
                <w:left w:val="nil"/>
                <w:bottom w:val="nil"/>
                <w:right w:val="nil"/>
                <w:between w:val="nil"/>
              </w:pBdr>
              <w:rPr>
                <w:color w:val="7030A0"/>
              </w:rPr>
            </w:pPr>
            <w:r>
              <w:t>The a</w:t>
            </w:r>
            <w:r>
              <w:rPr>
                <w:color w:val="000000"/>
              </w:rPr>
              <w:t>rea of focus for 8th grade will be</w:t>
            </w:r>
            <w:r>
              <w:t xml:space="preserve"> Informational </w:t>
            </w:r>
            <w:proofErr w:type="gramStart"/>
            <w:r>
              <w:t xml:space="preserve">Text </w:t>
            </w:r>
            <w:r>
              <w:rPr>
                <w:color w:val="000000"/>
              </w:rPr>
              <w:t xml:space="preserve"> (</w:t>
            </w:r>
            <w:proofErr w:type="gramEnd"/>
            <w:r>
              <w:rPr>
                <w:color w:val="000000"/>
              </w:rPr>
              <w:t>Fall RIT 21</w:t>
            </w:r>
            <w:r>
              <w:t>4</w:t>
            </w:r>
            <w:r>
              <w:rPr>
                <w:color w:val="000000"/>
              </w:rPr>
              <w:t>, Spring RIT 2</w:t>
            </w:r>
            <w:r>
              <w:t>21</w:t>
            </w:r>
            <w:r>
              <w:rPr>
                <w:color w:val="000000"/>
              </w:rPr>
              <w:t xml:space="preserve">). While 8th Grade Literature scores were marginally lower (1 point), to prepare students for high school, the focus will be on Informational Text which applies to all curricula (areas of study). </w:t>
            </w:r>
          </w:p>
          <w:p w14:paraId="4C10D870" w14:textId="77777777" w:rsidR="004E41A6" w:rsidRDefault="00000000">
            <w:pPr>
              <w:pBdr>
                <w:top w:val="nil"/>
                <w:left w:val="nil"/>
                <w:bottom w:val="nil"/>
                <w:right w:val="nil"/>
                <w:between w:val="nil"/>
              </w:pBdr>
              <w:ind w:left="720" w:hanging="720"/>
              <w:rPr>
                <w:color w:val="7030A0"/>
              </w:rPr>
            </w:pPr>
            <w:r>
              <w:t xml:space="preserve">     </w:t>
            </w:r>
          </w:p>
          <w:p w14:paraId="3D4C0CF7" w14:textId="77777777" w:rsidR="004E41A6" w:rsidRDefault="00000000">
            <w:pPr>
              <w:pBdr>
                <w:top w:val="nil"/>
                <w:left w:val="nil"/>
                <w:bottom w:val="nil"/>
                <w:right w:val="nil"/>
                <w:between w:val="nil"/>
              </w:pBdr>
              <w:ind w:left="720" w:hanging="720"/>
            </w:pPr>
            <w:r>
              <w:rPr>
                <w:color w:val="000000"/>
              </w:rPr>
              <w:t>We will target students for remediation by using a schoolwide tutorial plan to work on areas of</w:t>
            </w:r>
            <w:r>
              <w:t xml:space="preserve"> </w:t>
            </w:r>
          </w:p>
          <w:p w14:paraId="299A3620" w14:textId="77777777" w:rsidR="004E41A6" w:rsidRDefault="00000000">
            <w:pPr>
              <w:pBdr>
                <w:top w:val="nil"/>
                <w:left w:val="nil"/>
                <w:bottom w:val="nil"/>
                <w:right w:val="nil"/>
                <w:between w:val="nil"/>
              </w:pBdr>
              <w:ind w:left="720" w:hanging="720"/>
              <w:rPr>
                <w:color w:val="000000"/>
              </w:rPr>
            </w:pPr>
            <w:r>
              <w:rPr>
                <w:color w:val="000000"/>
              </w:rPr>
              <w:t xml:space="preserve">need. Students will receive instruction in a small group to help close the achievement gap.   </w:t>
            </w:r>
          </w:p>
          <w:p w14:paraId="1C1B2DAA" w14:textId="77777777" w:rsidR="004E41A6" w:rsidRDefault="00000000">
            <w:pPr>
              <w:pBdr>
                <w:top w:val="nil"/>
                <w:left w:val="nil"/>
                <w:bottom w:val="nil"/>
                <w:right w:val="nil"/>
                <w:between w:val="nil"/>
              </w:pBdr>
              <w:ind w:left="720" w:hanging="720"/>
            </w:pPr>
            <w:r>
              <w:t xml:space="preserve">     </w:t>
            </w:r>
          </w:p>
          <w:p w14:paraId="59B38389" w14:textId="77777777" w:rsidR="004E41A6" w:rsidRDefault="004E41A6">
            <w:pPr>
              <w:pBdr>
                <w:top w:val="nil"/>
                <w:left w:val="nil"/>
                <w:bottom w:val="nil"/>
                <w:right w:val="nil"/>
                <w:between w:val="nil"/>
              </w:pBdr>
              <w:ind w:left="720" w:hanging="720"/>
            </w:pPr>
          </w:p>
          <w:p w14:paraId="56CA0220" w14:textId="77777777" w:rsidR="004E41A6" w:rsidRDefault="004E41A6">
            <w:pPr>
              <w:pBdr>
                <w:top w:val="nil"/>
                <w:left w:val="nil"/>
                <w:bottom w:val="nil"/>
                <w:right w:val="nil"/>
                <w:between w:val="nil"/>
              </w:pBdr>
              <w:ind w:left="720" w:hanging="720"/>
            </w:pPr>
          </w:p>
          <w:p w14:paraId="1EC059EC" w14:textId="77777777" w:rsidR="004E41A6" w:rsidRDefault="004E41A6">
            <w:pPr>
              <w:pBdr>
                <w:top w:val="nil"/>
                <w:left w:val="nil"/>
                <w:bottom w:val="nil"/>
                <w:right w:val="nil"/>
                <w:between w:val="nil"/>
              </w:pBdr>
              <w:ind w:left="720" w:hanging="720"/>
              <w:rPr>
                <w:color w:val="7030A0"/>
              </w:rPr>
            </w:pPr>
          </w:p>
          <w:tbl>
            <w:tblPr>
              <w:tblStyle w:val="affffff1"/>
              <w:tblW w:w="9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2164"/>
              <w:gridCol w:w="2164"/>
              <w:gridCol w:w="2164"/>
              <w:gridCol w:w="2164"/>
            </w:tblGrid>
            <w:tr w:rsidR="004E41A6" w14:paraId="47E26319" w14:textId="77777777">
              <w:trPr>
                <w:trHeight w:val="440"/>
              </w:trPr>
              <w:tc>
                <w:tcPr>
                  <w:tcW w:w="720" w:type="dxa"/>
                  <w:shd w:val="clear" w:color="auto" w:fill="CCCCCC"/>
                  <w:tcMar>
                    <w:top w:w="100" w:type="dxa"/>
                    <w:left w:w="100" w:type="dxa"/>
                    <w:bottom w:w="100" w:type="dxa"/>
                    <w:right w:w="100" w:type="dxa"/>
                  </w:tcMar>
                </w:tcPr>
                <w:p w14:paraId="54467379" w14:textId="77777777" w:rsidR="004E41A6" w:rsidRDefault="004E41A6">
                  <w:pPr>
                    <w:widowControl w:val="0"/>
                    <w:pBdr>
                      <w:top w:val="nil"/>
                      <w:left w:val="nil"/>
                      <w:bottom w:val="nil"/>
                      <w:right w:val="nil"/>
                      <w:between w:val="nil"/>
                    </w:pBdr>
                    <w:rPr>
                      <w:color w:val="7030A0"/>
                    </w:rPr>
                  </w:pPr>
                </w:p>
              </w:tc>
              <w:tc>
                <w:tcPr>
                  <w:tcW w:w="8656" w:type="dxa"/>
                  <w:gridSpan w:val="4"/>
                  <w:shd w:val="clear" w:color="auto" w:fill="CCCCCC"/>
                  <w:tcMar>
                    <w:top w:w="100" w:type="dxa"/>
                    <w:left w:w="100" w:type="dxa"/>
                    <w:bottom w:w="100" w:type="dxa"/>
                    <w:right w:w="100" w:type="dxa"/>
                  </w:tcMar>
                </w:tcPr>
                <w:p w14:paraId="2DC8C066" w14:textId="77777777" w:rsidR="004E41A6" w:rsidRDefault="00000000">
                  <w:pPr>
                    <w:widowControl w:val="0"/>
                    <w:jc w:val="center"/>
                    <w:rPr>
                      <w:rFonts w:ascii="Arial" w:eastAsia="Arial" w:hAnsi="Arial" w:cs="Arial"/>
                      <w:b/>
                      <w:sz w:val="22"/>
                      <w:szCs w:val="22"/>
                    </w:rPr>
                  </w:pPr>
                  <w:r>
                    <w:rPr>
                      <w:rFonts w:ascii="Arial" w:eastAsia="Arial" w:hAnsi="Arial" w:cs="Arial"/>
                      <w:b/>
                      <w:sz w:val="22"/>
                      <w:szCs w:val="22"/>
                    </w:rPr>
                    <w:t>MAP Math</w:t>
                  </w:r>
                </w:p>
                <w:p w14:paraId="0989E1EC" w14:textId="77777777" w:rsidR="004E41A6" w:rsidRDefault="00000000">
                  <w:pPr>
                    <w:widowControl w:val="0"/>
                    <w:jc w:val="center"/>
                    <w:rPr>
                      <w:rFonts w:ascii="Arial" w:eastAsia="Arial" w:hAnsi="Arial" w:cs="Arial"/>
                      <w:b/>
                      <w:sz w:val="22"/>
                      <w:szCs w:val="22"/>
                    </w:rPr>
                  </w:pPr>
                  <w:r>
                    <w:rPr>
                      <w:rFonts w:ascii="Arial" w:eastAsia="Arial" w:hAnsi="Arial" w:cs="Arial"/>
                      <w:b/>
                      <w:sz w:val="22"/>
                      <w:szCs w:val="22"/>
                    </w:rPr>
                    <w:t xml:space="preserve">All Students </w:t>
                  </w:r>
                  <w:proofErr w:type="gramStart"/>
                  <w:r>
                    <w:rPr>
                      <w:rFonts w:ascii="Arial" w:eastAsia="Arial" w:hAnsi="Arial" w:cs="Arial"/>
                      <w:b/>
                      <w:sz w:val="22"/>
                      <w:szCs w:val="22"/>
                    </w:rPr>
                    <w:t>By</w:t>
                  </w:r>
                  <w:proofErr w:type="gramEnd"/>
                  <w:r>
                    <w:rPr>
                      <w:rFonts w:ascii="Arial" w:eastAsia="Arial" w:hAnsi="Arial" w:cs="Arial"/>
                      <w:b/>
                      <w:sz w:val="22"/>
                      <w:szCs w:val="22"/>
                    </w:rPr>
                    <w:t xml:space="preserve"> Domain</w:t>
                  </w:r>
                </w:p>
                <w:p w14:paraId="09ACDE8C" w14:textId="77777777" w:rsidR="004E41A6" w:rsidRDefault="00000000">
                  <w:pPr>
                    <w:widowControl w:val="0"/>
                    <w:jc w:val="center"/>
                  </w:pPr>
                  <w:r>
                    <w:rPr>
                      <w:rFonts w:ascii="Arial" w:eastAsia="Arial" w:hAnsi="Arial" w:cs="Arial"/>
                      <w:b/>
                      <w:sz w:val="22"/>
                      <w:szCs w:val="22"/>
                    </w:rPr>
                    <w:t xml:space="preserve"> Goal Performance 2022-2023</w:t>
                  </w:r>
                </w:p>
              </w:tc>
            </w:tr>
            <w:tr w:rsidR="004E41A6" w14:paraId="25190313" w14:textId="77777777">
              <w:trPr>
                <w:trHeight w:val="440"/>
              </w:trPr>
              <w:tc>
                <w:tcPr>
                  <w:tcW w:w="720" w:type="dxa"/>
                  <w:shd w:val="clear" w:color="auto" w:fill="auto"/>
                  <w:tcMar>
                    <w:top w:w="100" w:type="dxa"/>
                    <w:left w:w="100" w:type="dxa"/>
                    <w:bottom w:w="100" w:type="dxa"/>
                    <w:right w:w="100" w:type="dxa"/>
                  </w:tcMar>
                </w:tcPr>
                <w:p w14:paraId="53007F70" w14:textId="77777777" w:rsidR="004E41A6" w:rsidRDefault="004E41A6">
                  <w:pPr>
                    <w:widowControl w:val="0"/>
                    <w:pBdr>
                      <w:top w:val="nil"/>
                      <w:left w:val="nil"/>
                      <w:bottom w:val="nil"/>
                      <w:right w:val="nil"/>
                      <w:between w:val="nil"/>
                    </w:pBdr>
                    <w:rPr>
                      <w:color w:val="7030A0"/>
                    </w:rPr>
                  </w:pPr>
                </w:p>
              </w:tc>
              <w:tc>
                <w:tcPr>
                  <w:tcW w:w="2164" w:type="dxa"/>
                  <w:shd w:val="clear" w:color="auto" w:fill="auto"/>
                  <w:tcMar>
                    <w:top w:w="100" w:type="dxa"/>
                    <w:left w:w="100" w:type="dxa"/>
                    <w:bottom w:w="100" w:type="dxa"/>
                    <w:right w:w="100" w:type="dxa"/>
                  </w:tcMar>
                </w:tcPr>
                <w:p w14:paraId="5525BEDB" w14:textId="77777777" w:rsidR="004E41A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Operations and Algebraic Thinking</w:t>
                  </w:r>
                </w:p>
              </w:tc>
              <w:tc>
                <w:tcPr>
                  <w:tcW w:w="2164" w:type="dxa"/>
                  <w:shd w:val="clear" w:color="auto" w:fill="auto"/>
                  <w:tcMar>
                    <w:top w:w="100" w:type="dxa"/>
                    <w:left w:w="100" w:type="dxa"/>
                    <w:bottom w:w="100" w:type="dxa"/>
                    <w:right w:w="100" w:type="dxa"/>
                  </w:tcMar>
                </w:tcPr>
                <w:p w14:paraId="2417C93A" w14:textId="77777777" w:rsidR="004E41A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The Real and Complex Number Systems</w:t>
                  </w:r>
                </w:p>
              </w:tc>
              <w:tc>
                <w:tcPr>
                  <w:tcW w:w="2164" w:type="dxa"/>
                  <w:shd w:val="clear" w:color="auto" w:fill="auto"/>
                  <w:tcMar>
                    <w:top w:w="100" w:type="dxa"/>
                    <w:left w:w="100" w:type="dxa"/>
                    <w:bottom w:w="100" w:type="dxa"/>
                    <w:right w:w="100" w:type="dxa"/>
                  </w:tcMar>
                </w:tcPr>
                <w:p w14:paraId="3F8F7E9A" w14:textId="77777777" w:rsidR="004E41A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Geometry</w:t>
                  </w:r>
                </w:p>
              </w:tc>
              <w:tc>
                <w:tcPr>
                  <w:tcW w:w="2164" w:type="dxa"/>
                  <w:shd w:val="clear" w:color="auto" w:fill="auto"/>
                  <w:tcMar>
                    <w:top w:w="100" w:type="dxa"/>
                    <w:left w:w="100" w:type="dxa"/>
                    <w:bottom w:w="100" w:type="dxa"/>
                    <w:right w:w="100" w:type="dxa"/>
                  </w:tcMar>
                </w:tcPr>
                <w:p w14:paraId="7EF8AD30" w14:textId="77777777" w:rsidR="004E41A6" w:rsidRDefault="0000000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Statistics and Probability</w:t>
                  </w:r>
                </w:p>
              </w:tc>
            </w:tr>
            <w:tr w:rsidR="004E41A6" w14:paraId="5CBB088C" w14:textId="77777777">
              <w:trPr>
                <w:trHeight w:val="440"/>
              </w:trPr>
              <w:tc>
                <w:tcPr>
                  <w:tcW w:w="720" w:type="dxa"/>
                  <w:shd w:val="clear" w:color="auto" w:fill="auto"/>
                  <w:tcMar>
                    <w:top w:w="100" w:type="dxa"/>
                    <w:left w:w="100" w:type="dxa"/>
                    <w:bottom w:w="100" w:type="dxa"/>
                    <w:right w:w="100" w:type="dxa"/>
                  </w:tcMar>
                </w:tcPr>
                <w:p w14:paraId="4B97B476" w14:textId="77777777" w:rsidR="004E41A6" w:rsidRDefault="00000000">
                  <w:pPr>
                    <w:widowControl w:val="0"/>
                    <w:rPr>
                      <w:rFonts w:ascii="Arial" w:eastAsia="Arial" w:hAnsi="Arial" w:cs="Arial"/>
                      <w:b/>
                      <w:sz w:val="16"/>
                      <w:szCs w:val="16"/>
                    </w:rPr>
                  </w:pPr>
                  <w:r>
                    <w:rPr>
                      <w:b/>
                    </w:rPr>
                    <w:t xml:space="preserve"> </w:t>
                  </w:r>
                  <w:r>
                    <w:rPr>
                      <w:rFonts w:ascii="Arial" w:eastAsia="Arial" w:hAnsi="Arial" w:cs="Arial"/>
                      <w:b/>
                      <w:sz w:val="16"/>
                      <w:szCs w:val="16"/>
                    </w:rPr>
                    <w:t xml:space="preserve">6th Fall </w:t>
                  </w:r>
                </w:p>
              </w:tc>
              <w:tc>
                <w:tcPr>
                  <w:tcW w:w="2164" w:type="dxa"/>
                  <w:shd w:val="clear" w:color="auto" w:fill="auto"/>
                  <w:tcMar>
                    <w:top w:w="100" w:type="dxa"/>
                    <w:left w:w="100" w:type="dxa"/>
                    <w:bottom w:w="100" w:type="dxa"/>
                    <w:right w:w="100" w:type="dxa"/>
                  </w:tcMar>
                </w:tcPr>
                <w:p w14:paraId="15F2F46D"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210</w:t>
                  </w:r>
                </w:p>
              </w:tc>
              <w:tc>
                <w:tcPr>
                  <w:tcW w:w="2164" w:type="dxa"/>
                  <w:shd w:val="clear" w:color="auto" w:fill="auto"/>
                  <w:tcMar>
                    <w:top w:w="100" w:type="dxa"/>
                    <w:left w:w="100" w:type="dxa"/>
                    <w:bottom w:w="100" w:type="dxa"/>
                    <w:right w:w="100" w:type="dxa"/>
                  </w:tcMar>
                </w:tcPr>
                <w:p w14:paraId="2497C01B"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213</w:t>
                  </w:r>
                </w:p>
              </w:tc>
              <w:tc>
                <w:tcPr>
                  <w:tcW w:w="2164" w:type="dxa"/>
                  <w:shd w:val="clear" w:color="auto" w:fill="auto"/>
                  <w:tcMar>
                    <w:top w:w="100" w:type="dxa"/>
                    <w:left w:w="100" w:type="dxa"/>
                    <w:bottom w:w="100" w:type="dxa"/>
                    <w:right w:w="100" w:type="dxa"/>
                  </w:tcMar>
                </w:tcPr>
                <w:p w14:paraId="6CB1A2B9"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212</w:t>
                  </w:r>
                </w:p>
              </w:tc>
              <w:tc>
                <w:tcPr>
                  <w:tcW w:w="2164" w:type="dxa"/>
                  <w:shd w:val="clear" w:color="auto" w:fill="auto"/>
                  <w:tcMar>
                    <w:top w:w="100" w:type="dxa"/>
                    <w:left w:w="100" w:type="dxa"/>
                    <w:bottom w:w="100" w:type="dxa"/>
                    <w:right w:w="100" w:type="dxa"/>
                  </w:tcMar>
                </w:tcPr>
                <w:p w14:paraId="75BC8804"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209</w:t>
                  </w:r>
                </w:p>
              </w:tc>
            </w:tr>
            <w:tr w:rsidR="004E41A6" w14:paraId="6B9202C4" w14:textId="77777777">
              <w:trPr>
                <w:trHeight w:val="440"/>
              </w:trPr>
              <w:tc>
                <w:tcPr>
                  <w:tcW w:w="720" w:type="dxa"/>
                  <w:shd w:val="clear" w:color="auto" w:fill="auto"/>
                  <w:tcMar>
                    <w:top w:w="100" w:type="dxa"/>
                    <w:left w:w="100" w:type="dxa"/>
                    <w:bottom w:w="100" w:type="dxa"/>
                    <w:right w:w="100" w:type="dxa"/>
                  </w:tcMar>
                </w:tcPr>
                <w:p w14:paraId="0E43CFE2" w14:textId="77777777" w:rsidR="004E41A6" w:rsidRDefault="00000000">
                  <w:pPr>
                    <w:widowControl w:val="0"/>
                    <w:rPr>
                      <w:b/>
                    </w:rPr>
                  </w:pPr>
                  <w:r>
                    <w:rPr>
                      <w:b/>
                    </w:rPr>
                    <w:t xml:space="preserve">  </w:t>
                  </w:r>
                  <w:r>
                    <w:rPr>
                      <w:rFonts w:ascii="Arial" w:eastAsia="Arial" w:hAnsi="Arial" w:cs="Arial"/>
                      <w:b/>
                      <w:sz w:val="16"/>
                      <w:szCs w:val="16"/>
                    </w:rPr>
                    <w:t>6th Winter</w:t>
                  </w:r>
                </w:p>
              </w:tc>
              <w:tc>
                <w:tcPr>
                  <w:tcW w:w="2164" w:type="dxa"/>
                  <w:shd w:val="clear" w:color="auto" w:fill="auto"/>
                  <w:tcMar>
                    <w:top w:w="100" w:type="dxa"/>
                    <w:left w:w="100" w:type="dxa"/>
                    <w:bottom w:w="100" w:type="dxa"/>
                    <w:right w:w="100" w:type="dxa"/>
                  </w:tcMar>
                </w:tcPr>
                <w:p w14:paraId="5A8ACF97"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217</w:t>
                  </w:r>
                </w:p>
              </w:tc>
              <w:tc>
                <w:tcPr>
                  <w:tcW w:w="2164" w:type="dxa"/>
                  <w:shd w:val="clear" w:color="auto" w:fill="auto"/>
                  <w:tcMar>
                    <w:top w:w="100" w:type="dxa"/>
                    <w:left w:w="100" w:type="dxa"/>
                    <w:bottom w:w="100" w:type="dxa"/>
                    <w:right w:w="100" w:type="dxa"/>
                  </w:tcMar>
                </w:tcPr>
                <w:p w14:paraId="1A4AC06E"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217</w:t>
                  </w:r>
                </w:p>
              </w:tc>
              <w:tc>
                <w:tcPr>
                  <w:tcW w:w="2164" w:type="dxa"/>
                  <w:shd w:val="clear" w:color="auto" w:fill="auto"/>
                  <w:tcMar>
                    <w:top w:w="100" w:type="dxa"/>
                    <w:left w:w="100" w:type="dxa"/>
                    <w:bottom w:w="100" w:type="dxa"/>
                    <w:right w:w="100" w:type="dxa"/>
                  </w:tcMar>
                </w:tcPr>
                <w:p w14:paraId="40C4F701"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215</w:t>
                  </w:r>
                </w:p>
              </w:tc>
              <w:tc>
                <w:tcPr>
                  <w:tcW w:w="2164" w:type="dxa"/>
                  <w:shd w:val="clear" w:color="auto" w:fill="auto"/>
                  <w:tcMar>
                    <w:top w:w="100" w:type="dxa"/>
                    <w:left w:w="100" w:type="dxa"/>
                    <w:bottom w:w="100" w:type="dxa"/>
                    <w:right w:w="100" w:type="dxa"/>
                  </w:tcMar>
                </w:tcPr>
                <w:p w14:paraId="5F44C04C"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213</w:t>
                  </w:r>
                </w:p>
              </w:tc>
            </w:tr>
            <w:tr w:rsidR="004E41A6" w14:paraId="46DC96F6" w14:textId="77777777">
              <w:trPr>
                <w:trHeight w:val="440"/>
              </w:trPr>
              <w:tc>
                <w:tcPr>
                  <w:tcW w:w="720" w:type="dxa"/>
                  <w:shd w:val="clear" w:color="auto" w:fill="auto"/>
                  <w:tcMar>
                    <w:top w:w="100" w:type="dxa"/>
                    <w:left w:w="100" w:type="dxa"/>
                    <w:bottom w:w="100" w:type="dxa"/>
                    <w:right w:w="100" w:type="dxa"/>
                  </w:tcMar>
                </w:tcPr>
                <w:p w14:paraId="5B810D44" w14:textId="77777777" w:rsidR="004E41A6" w:rsidRDefault="00000000">
                  <w:pPr>
                    <w:widowControl w:val="0"/>
                    <w:rPr>
                      <w:b/>
                    </w:rPr>
                  </w:pPr>
                  <w:r>
                    <w:rPr>
                      <w:b/>
                    </w:rPr>
                    <w:t xml:space="preserve"> </w:t>
                  </w:r>
                  <w:r>
                    <w:rPr>
                      <w:rFonts w:ascii="Arial" w:eastAsia="Arial" w:hAnsi="Arial" w:cs="Arial"/>
                      <w:b/>
                      <w:sz w:val="16"/>
                      <w:szCs w:val="16"/>
                    </w:rPr>
                    <w:t>6th Spring</w:t>
                  </w:r>
                </w:p>
              </w:tc>
              <w:tc>
                <w:tcPr>
                  <w:tcW w:w="2164" w:type="dxa"/>
                  <w:shd w:val="clear" w:color="auto" w:fill="auto"/>
                  <w:tcMar>
                    <w:top w:w="100" w:type="dxa"/>
                    <w:left w:w="100" w:type="dxa"/>
                    <w:bottom w:w="100" w:type="dxa"/>
                    <w:right w:w="100" w:type="dxa"/>
                  </w:tcMar>
                </w:tcPr>
                <w:p w14:paraId="00E6D17C"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218</w:t>
                  </w:r>
                </w:p>
              </w:tc>
              <w:tc>
                <w:tcPr>
                  <w:tcW w:w="2164" w:type="dxa"/>
                  <w:shd w:val="clear" w:color="auto" w:fill="auto"/>
                  <w:tcMar>
                    <w:top w:w="100" w:type="dxa"/>
                    <w:left w:w="100" w:type="dxa"/>
                    <w:bottom w:w="100" w:type="dxa"/>
                    <w:right w:w="100" w:type="dxa"/>
                  </w:tcMar>
                </w:tcPr>
                <w:p w14:paraId="31FF251D"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218</w:t>
                  </w:r>
                </w:p>
              </w:tc>
              <w:tc>
                <w:tcPr>
                  <w:tcW w:w="2164" w:type="dxa"/>
                  <w:shd w:val="clear" w:color="auto" w:fill="auto"/>
                  <w:tcMar>
                    <w:top w:w="100" w:type="dxa"/>
                    <w:left w:w="100" w:type="dxa"/>
                    <w:bottom w:w="100" w:type="dxa"/>
                    <w:right w:w="100" w:type="dxa"/>
                  </w:tcMar>
                </w:tcPr>
                <w:p w14:paraId="243FA3AD"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218</w:t>
                  </w:r>
                </w:p>
              </w:tc>
              <w:tc>
                <w:tcPr>
                  <w:tcW w:w="2164" w:type="dxa"/>
                  <w:shd w:val="clear" w:color="auto" w:fill="auto"/>
                  <w:tcMar>
                    <w:top w:w="100" w:type="dxa"/>
                    <w:left w:w="100" w:type="dxa"/>
                    <w:bottom w:w="100" w:type="dxa"/>
                    <w:right w:w="100" w:type="dxa"/>
                  </w:tcMar>
                </w:tcPr>
                <w:p w14:paraId="3876F688"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219</w:t>
                  </w:r>
                </w:p>
              </w:tc>
            </w:tr>
            <w:tr w:rsidR="004E41A6" w14:paraId="1FD66C24" w14:textId="77777777">
              <w:trPr>
                <w:trHeight w:val="440"/>
              </w:trPr>
              <w:tc>
                <w:tcPr>
                  <w:tcW w:w="720" w:type="dxa"/>
                  <w:shd w:val="clear" w:color="auto" w:fill="auto"/>
                  <w:tcMar>
                    <w:top w:w="100" w:type="dxa"/>
                    <w:left w:w="100" w:type="dxa"/>
                    <w:bottom w:w="100" w:type="dxa"/>
                    <w:right w:w="100" w:type="dxa"/>
                  </w:tcMar>
                </w:tcPr>
                <w:p w14:paraId="17982B8B" w14:textId="77777777" w:rsidR="004E41A6" w:rsidRDefault="00000000">
                  <w:pPr>
                    <w:widowControl w:val="0"/>
                    <w:rPr>
                      <w:b/>
                    </w:rPr>
                  </w:pPr>
                  <w:r>
                    <w:rPr>
                      <w:b/>
                    </w:rPr>
                    <w:t xml:space="preserve"> </w:t>
                  </w:r>
                  <w:r>
                    <w:rPr>
                      <w:rFonts w:ascii="Arial" w:eastAsia="Arial" w:hAnsi="Arial" w:cs="Arial"/>
                      <w:b/>
                      <w:sz w:val="16"/>
                      <w:szCs w:val="16"/>
                    </w:rPr>
                    <w:t>7th Fall</w:t>
                  </w:r>
                </w:p>
              </w:tc>
              <w:tc>
                <w:tcPr>
                  <w:tcW w:w="2164" w:type="dxa"/>
                  <w:shd w:val="clear" w:color="auto" w:fill="auto"/>
                  <w:tcMar>
                    <w:top w:w="100" w:type="dxa"/>
                    <w:left w:w="100" w:type="dxa"/>
                    <w:bottom w:w="100" w:type="dxa"/>
                    <w:right w:w="100" w:type="dxa"/>
                  </w:tcMar>
                </w:tcPr>
                <w:p w14:paraId="43CB349C"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218</w:t>
                  </w:r>
                </w:p>
              </w:tc>
              <w:tc>
                <w:tcPr>
                  <w:tcW w:w="2164" w:type="dxa"/>
                  <w:shd w:val="clear" w:color="auto" w:fill="auto"/>
                  <w:tcMar>
                    <w:top w:w="100" w:type="dxa"/>
                    <w:left w:w="100" w:type="dxa"/>
                    <w:bottom w:w="100" w:type="dxa"/>
                    <w:right w:w="100" w:type="dxa"/>
                  </w:tcMar>
                </w:tcPr>
                <w:p w14:paraId="65AE1897"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219</w:t>
                  </w:r>
                </w:p>
              </w:tc>
              <w:tc>
                <w:tcPr>
                  <w:tcW w:w="2164" w:type="dxa"/>
                  <w:shd w:val="clear" w:color="auto" w:fill="auto"/>
                  <w:tcMar>
                    <w:top w:w="100" w:type="dxa"/>
                    <w:left w:w="100" w:type="dxa"/>
                    <w:bottom w:w="100" w:type="dxa"/>
                    <w:right w:w="100" w:type="dxa"/>
                  </w:tcMar>
                </w:tcPr>
                <w:p w14:paraId="62F2437A"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217</w:t>
                  </w:r>
                </w:p>
              </w:tc>
              <w:tc>
                <w:tcPr>
                  <w:tcW w:w="2164" w:type="dxa"/>
                  <w:shd w:val="clear" w:color="auto" w:fill="auto"/>
                  <w:tcMar>
                    <w:top w:w="100" w:type="dxa"/>
                    <w:left w:w="100" w:type="dxa"/>
                    <w:bottom w:w="100" w:type="dxa"/>
                    <w:right w:w="100" w:type="dxa"/>
                  </w:tcMar>
                </w:tcPr>
                <w:p w14:paraId="03138B5F"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217</w:t>
                  </w:r>
                </w:p>
              </w:tc>
            </w:tr>
            <w:tr w:rsidR="004E41A6" w14:paraId="7BC8CFC4" w14:textId="77777777">
              <w:trPr>
                <w:trHeight w:val="440"/>
              </w:trPr>
              <w:tc>
                <w:tcPr>
                  <w:tcW w:w="720" w:type="dxa"/>
                  <w:shd w:val="clear" w:color="auto" w:fill="auto"/>
                  <w:tcMar>
                    <w:top w:w="100" w:type="dxa"/>
                    <w:left w:w="100" w:type="dxa"/>
                    <w:bottom w:w="100" w:type="dxa"/>
                    <w:right w:w="100" w:type="dxa"/>
                  </w:tcMar>
                </w:tcPr>
                <w:p w14:paraId="7FFF767F" w14:textId="77777777" w:rsidR="004E41A6" w:rsidRDefault="00000000">
                  <w:pPr>
                    <w:widowControl w:val="0"/>
                    <w:rPr>
                      <w:b/>
                    </w:rPr>
                  </w:pPr>
                  <w:r>
                    <w:rPr>
                      <w:b/>
                    </w:rPr>
                    <w:t xml:space="preserve"> </w:t>
                  </w:r>
                  <w:r>
                    <w:rPr>
                      <w:rFonts w:ascii="Arial" w:eastAsia="Arial" w:hAnsi="Arial" w:cs="Arial"/>
                      <w:b/>
                      <w:sz w:val="16"/>
                      <w:szCs w:val="16"/>
                    </w:rPr>
                    <w:t>7th Winter</w:t>
                  </w:r>
                </w:p>
              </w:tc>
              <w:tc>
                <w:tcPr>
                  <w:tcW w:w="2164" w:type="dxa"/>
                  <w:shd w:val="clear" w:color="auto" w:fill="auto"/>
                  <w:tcMar>
                    <w:top w:w="100" w:type="dxa"/>
                    <w:left w:w="100" w:type="dxa"/>
                    <w:bottom w:w="100" w:type="dxa"/>
                    <w:right w:w="100" w:type="dxa"/>
                  </w:tcMar>
                </w:tcPr>
                <w:p w14:paraId="0671D9AE"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222</w:t>
                  </w:r>
                </w:p>
              </w:tc>
              <w:tc>
                <w:tcPr>
                  <w:tcW w:w="2164" w:type="dxa"/>
                  <w:shd w:val="clear" w:color="auto" w:fill="auto"/>
                  <w:tcMar>
                    <w:top w:w="100" w:type="dxa"/>
                    <w:left w:w="100" w:type="dxa"/>
                    <w:bottom w:w="100" w:type="dxa"/>
                    <w:right w:w="100" w:type="dxa"/>
                  </w:tcMar>
                </w:tcPr>
                <w:p w14:paraId="58B89F48"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221</w:t>
                  </w:r>
                </w:p>
              </w:tc>
              <w:tc>
                <w:tcPr>
                  <w:tcW w:w="2164" w:type="dxa"/>
                  <w:shd w:val="clear" w:color="auto" w:fill="auto"/>
                  <w:tcMar>
                    <w:top w:w="100" w:type="dxa"/>
                    <w:left w:w="100" w:type="dxa"/>
                    <w:bottom w:w="100" w:type="dxa"/>
                    <w:right w:w="100" w:type="dxa"/>
                  </w:tcMar>
                </w:tcPr>
                <w:p w14:paraId="3DC37A67"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219</w:t>
                  </w:r>
                </w:p>
              </w:tc>
              <w:tc>
                <w:tcPr>
                  <w:tcW w:w="2164" w:type="dxa"/>
                  <w:shd w:val="clear" w:color="auto" w:fill="auto"/>
                  <w:tcMar>
                    <w:top w:w="100" w:type="dxa"/>
                    <w:left w:w="100" w:type="dxa"/>
                    <w:bottom w:w="100" w:type="dxa"/>
                    <w:right w:w="100" w:type="dxa"/>
                  </w:tcMar>
                </w:tcPr>
                <w:p w14:paraId="0F3B94D1"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220</w:t>
                  </w:r>
                </w:p>
              </w:tc>
            </w:tr>
            <w:tr w:rsidR="004E41A6" w14:paraId="011A07CE" w14:textId="77777777">
              <w:trPr>
                <w:trHeight w:val="440"/>
              </w:trPr>
              <w:tc>
                <w:tcPr>
                  <w:tcW w:w="720" w:type="dxa"/>
                  <w:shd w:val="clear" w:color="auto" w:fill="auto"/>
                  <w:tcMar>
                    <w:top w:w="100" w:type="dxa"/>
                    <w:left w:w="100" w:type="dxa"/>
                    <w:bottom w:w="100" w:type="dxa"/>
                    <w:right w:w="100" w:type="dxa"/>
                  </w:tcMar>
                </w:tcPr>
                <w:p w14:paraId="61D79B18" w14:textId="77777777" w:rsidR="004E41A6" w:rsidRDefault="00000000">
                  <w:pPr>
                    <w:widowControl w:val="0"/>
                    <w:rPr>
                      <w:b/>
                    </w:rPr>
                  </w:pPr>
                  <w:r>
                    <w:rPr>
                      <w:b/>
                    </w:rPr>
                    <w:t xml:space="preserve"> </w:t>
                  </w:r>
                  <w:r>
                    <w:rPr>
                      <w:rFonts w:ascii="Arial" w:eastAsia="Arial" w:hAnsi="Arial" w:cs="Arial"/>
                      <w:b/>
                      <w:sz w:val="16"/>
                      <w:szCs w:val="16"/>
                    </w:rPr>
                    <w:t>7th Spring</w:t>
                  </w:r>
                </w:p>
              </w:tc>
              <w:tc>
                <w:tcPr>
                  <w:tcW w:w="2164" w:type="dxa"/>
                  <w:shd w:val="clear" w:color="auto" w:fill="auto"/>
                  <w:tcMar>
                    <w:top w:w="100" w:type="dxa"/>
                    <w:left w:w="100" w:type="dxa"/>
                    <w:bottom w:w="100" w:type="dxa"/>
                    <w:right w:w="100" w:type="dxa"/>
                  </w:tcMar>
                </w:tcPr>
                <w:p w14:paraId="2765E287"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223</w:t>
                  </w:r>
                </w:p>
              </w:tc>
              <w:tc>
                <w:tcPr>
                  <w:tcW w:w="2164" w:type="dxa"/>
                  <w:shd w:val="clear" w:color="auto" w:fill="auto"/>
                  <w:tcMar>
                    <w:top w:w="100" w:type="dxa"/>
                    <w:left w:w="100" w:type="dxa"/>
                    <w:bottom w:w="100" w:type="dxa"/>
                    <w:right w:w="100" w:type="dxa"/>
                  </w:tcMar>
                </w:tcPr>
                <w:p w14:paraId="0AB023B9"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221</w:t>
                  </w:r>
                </w:p>
              </w:tc>
              <w:tc>
                <w:tcPr>
                  <w:tcW w:w="2164" w:type="dxa"/>
                  <w:shd w:val="clear" w:color="auto" w:fill="auto"/>
                  <w:tcMar>
                    <w:top w:w="100" w:type="dxa"/>
                    <w:left w:w="100" w:type="dxa"/>
                    <w:bottom w:w="100" w:type="dxa"/>
                    <w:right w:w="100" w:type="dxa"/>
                  </w:tcMar>
                </w:tcPr>
                <w:p w14:paraId="2257190C"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223</w:t>
                  </w:r>
                </w:p>
              </w:tc>
              <w:tc>
                <w:tcPr>
                  <w:tcW w:w="2164" w:type="dxa"/>
                  <w:shd w:val="clear" w:color="auto" w:fill="auto"/>
                  <w:tcMar>
                    <w:top w:w="100" w:type="dxa"/>
                    <w:left w:w="100" w:type="dxa"/>
                    <w:bottom w:w="100" w:type="dxa"/>
                    <w:right w:w="100" w:type="dxa"/>
                  </w:tcMar>
                </w:tcPr>
                <w:p w14:paraId="0268949D"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223</w:t>
                  </w:r>
                </w:p>
              </w:tc>
            </w:tr>
            <w:tr w:rsidR="004E41A6" w14:paraId="338160F4" w14:textId="77777777">
              <w:trPr>
                <w:trHeight w:val="560"/>
              </w:trPr>
              <w:tc>
                <w:tcPr>
                  <w:tcW w:w="720" w:type="dxa"/>
                  <w:shd w:val="clear" w:color="auto" w:fill="auto"/>
                  <w:tcMar>
                    <w:top w:w="100" w:type="dxa"/>
                    <w:left w:w="100" w:type="dxa"/>
                    <w:bottom w:w="100" w:type="dxa"/>
                    <w:right w:w="100" w:type="dxa"/>
                  </w:tcMar>
                </w:tcPr>
                <w:p w14:paraId="5EAA293A" w14:textId="77777777" w:rsidR="004E41A6" w:rsidRDefault="00000000">
                  <w:pPr>
                    <w:widowControl w:val="0"/>
                    <w:rPr>
                      <w:b/>
                    </w:rPr>
                  </w:pPr>
                  <w:r>
                    <w:rPr>
                      <w:b/>
                    </w:rPr>
                    <w:t xml:space="preserve"> </w:t>
                  </w:r>
                  <w:r>
                    <w:rPr>
                      <w:rFonts w:ascii="Arial" w:eastAsia="Arial" w:hAnsi="Arial" w:cs="Arial"/>
                      <w:b/>
                      <w:sz w:val="16"/>
                      <w:szCs w:val="16"/>
                    </w:rPr>
                    <w:t>8th Fall</w:t>
                  </w:r>
                </w:p>
              </w:tc>
              <w:tc>
                <w:tcPr>
                  <w:tcW w:w="2164" w:type="dxa"/>
                  <w:shd w:val="clear" w:color="auto" w:fill="auto"/>
                  <w:tcMar>
                    <w:top w:w="100" w:type="dxa"/>
                    <w:left w:w="100" w:type="dxa"/>
                    <w:bottom w:w="100" w:type="dxa"/>
                    <w:right w:w="100" w:type="dxa"/>
                  </w:tcMar>
                </w:tcPr>
                <w:p w14:paraId="40FC7A2B"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223</w:t>
                  </w:r>
                </w:p>
              </w:tc>
              <w:tc>
                <w:tcPr>
                  <w:tcW w:w="2164" w:type="dxa"/>
                  <w:shd w:val="clear" w:color="auto" w:fill="auto"/>
                  <w:tcMar>
                    <w:top w:w="100" w:type="dxa"/>
                    <w:left w:w="100" w:type="dxa"/>
                    <w:bottom w:w="100" w:type="dxa"/>
                    <w:right w:w="100" w:type="dxa"/>
                  </w:tcMar>
                </w:tcPr>
                <w:p w14:paraId="30E7A421"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224</w:t>
                  </w:r>
                </w:p>
              </w:tc>
              <w:tc>
                <w:tcPr>
                  <w:tcW w:w="2164" w:type="dxa"/>
                  <w:shd w:val="clear" w:color="auto" w:fill="auto"/>
                  <w:tcMar>
                    <w:top w:w="100" w:type="dxa"/>
                    <w:left w:w="100" w:type="dxa"/>
                    <w:bottom w:w="100" w:type="dxa"/>
                    <w:right w:w="100" w:type="dxa"/>
                  </w:tcMar>
                </w:tcPr>
                <w:p w14:paraId="41905E07"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225</w:t>
                  </w:r>
                </w:p>
              </w:tc>
              <w:tc>
                <w:tcPr>
                  <w:tcW w:w="2164" w:type="dxa"/>
                  <w:shd w:val="clear" w:color="auto" w:fill="auto"/>
                  <w:tcMar>
                    <w:top w:w="100" w:type="dxa"/>
                    <w:left w:w="100" w:type="dxa"/>
                    <w:bottom w:w="100" w:type="dxa"/>
                    <w:right w:w="100" w:type="dxa"/>
                  </w:tcMar>
                </w:tcPr>
                <w:p w14:paraId="5A741CCA"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224</w:t>
                  </w:r>
                </w:p>
              </w:tc>
            </w:tr>
            <w:tr w:rsidR="004E41A6" w14:paraId="2EB05D9B" w14:textId="77777777">
              <w:trPr>
                <w:trHeight w:val="440"/>
              </w:trPr>
              <w:tc>
                <w:tcPr>
                  <w:tcW w:w="720" w:type="dxa"/>
                  <w:shd w:val="clear" w:color="auto" w:fill="auto"/>
                  <w:tcMar>
                    <w:top w:w="100" w:type="dxa"/>
                    <w:left w:w="100" w:type="dxa"/>
                    <w:bottom w:w="100" w:type="dxa"/>
                    <w:right w:w="100" w:type="dxa"/>
                  </w:tcMar>
                </w:tcPr>
                <w:p w14:paraId="057135E1" w14:textId="77777777" w:rsidR="004E41A6" w:rsidRDefault="00000000">
                  <w:pPr>
                    <w:widowControl w:val="0"/>
                    <w:rPr>
                      <w:b/>
                    </w:rPr>
                  </w:pPr>
                  <w:r>
                    <w:rPr>
                      <w:b/>
                    </w:rPr>
                    <w:t xml:space="preserve"> </w:t>
                  </w:r>
                  <w:r>
                    <w:rPr>
                      <w:rFonts w:ascii="Arial" w:eastAsia="Arial" w:hAnsi="Arial" w:cs="Arial"/>
                      <w:b/>
                      <w:sz w:val="16"/>
                      <w:szCs w:val="16"/>
                    </w:rPr>
                    <w:t xml:space="preserve">8th Winter </w:t>
                  </w:r>
                </w:p>
              </w:tc>
              <w:tc>
                <w:tcPr>
                  <w:tcW w:w="2164" w:type="dxa"/>
                  <w:shd w:val="clear" w:color="auto" w:fill="auto"/>
                  <w:tcMar>
                    <w:top w:w="100" w:type="dxa"/>
                    <w:left w:w="100" w:type="dxa"/>
                    <w:bottom w:w="100" w:type="dxa"/>
                    <w:right w:w="100" w:type="dxa"/>
                  </w:tcMar>
                </w:tcPr>
                <w:p w14:paraId="632CA5EB"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228</w:t>
                  </w:r>
                </w:p>
              </w:tc>
              <w:tc>
                <w:tcPr>
                  <w:tcW w:w="2164" w:type="dxa"/>
                  <w:shd w:val="clear" w:color="auto" w:fill="auto"/>
                  <w:tcMar>
                    <w:top w:w="100" w:type="dxa"/>
                    <w:left w:w="100" w:type="dxa"/>
                    <w:bottom w:w="100" w:type="dxa"/>
                    <w:right w:w="100" w:type="dxa"/>
                  </w:tcMar>
                </w:tcPr>
                <w:p w14:paraId="42E61684"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225</w:t>
                  </w:r>
                </w:p>
              </w:tc>
              <w:tc>
                <w:tcPr>
                  <w:tcW w:w="2164" w:type="dxa"/>
                  <w:shd w:val="clear" w:color="auto" w:fill="auto"/>
                  <w:tcMar>
                    <w:top w:w="100" w:type="dxa"/>
                    <w:left w:w="100" w:type="dxa"/>
                    <w:bottom w:w="100" w:type="dxa"/>
                    <w:right w:w="100" w:type="dxa"/>
                  </w:tcMar>
                </w:tcPr>
                <w:p w14:paraId="0FFAA03F"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228</w:t>
                  </w:r>
                </w:p>
              </w:tc>
              <w:tc>
                <w:tcPr>
                  <w:tcW w:w="2164" w:type="dxa"/>
                  <w:shd w:val="clear" w:color="auto" w:fill="auto"/>
                  <w:tcMar>
                    <w:top w:w="100" w:type="dxa"/>
                    <w:left w:w="100" w:type="dxa"/>
                    <w:bottom w:w="100" w:type="dxa"/>
                    <w:right w:w="100" w:type="dxa"/>
                  </w:tcMar>
                </w:tcPr>
                <w:p w14:paraId="1CE23FA5"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227</w:t>
                  </w:r>
                </w:p>
              </w:tc>
            </w:tr>
            <w:tr w:rsidR="004E41A6" w14:paraId="263CEDE2" w14:textId="77777777">
              <w:trPr>
                <w:trHeight w:val="440"/>
              </w:trPr>
              <w:tc>
                <w:tcPr>
                  <w:tcW w:w="720" w:type="dxa"/>
                  <w:shd w:val="clear" w:color="auto" w:fill="auto"/>
                  <w:tcMar>
                    <w:top w:w="100" w:type="dxa"/>
                    <w:left w:w="100" w:type="dxa"/>
                    <w:bottom w:w="100" w:type="dxa"/>
                    <w:right w:w="100" w:type="dxa"/>
                  </w:tcMar>
                </w:tcPr>
                <w:p w14:paraId="3F03D3C8" w14:textId="77777777" w:rsidR="004E41A6" w:rsidRDefault="00000000">
                  <w:pPr>
                    <w:widowControl w:val="0"/>
                    <w:rPr>
                      <w:b/>
                    </w:rPr>
                  </w:pPr>
                  <w:r>
                    <w:rPr>
                      <w:b/>
                    </w:rPr>
                    <w:t xml:space="preserve"> </w:t>
                  </w:r>
                  <w:r>
                    <w:rPr>
                      <w:rFonts w:ascii="Arial" w:eastAsia="Arial" w:hAnsi="Arial" w:cs="Arial"/>
                      <w:b/>
                      <w:sz w:val="16"/>
                      <w:szCs w:val="16"/>
                    </w:rPr>
                    <w:t>8th Spring</w:t>
                  </w:r>
                </w:p>
              </w:tc>
              <w:tc>
                <w:tcPr>
                  <w:tcW w:w="2164" w:type="dxa"/>
                  <w:shd w:val="clear" w:color="auto" w:fill="auto"/>
                  <w:tcMar>
                    <w:top w:w="100" w:type="dxa"/>
                    <w:left w:w="100" w:type="dxa"/>
                    <w:bottom w:w="100" w:type="dxa"/>
                    <w:right w:w="100" w:type="dxa"/>
                  </w:tcMar>
                </w:tcPr>
                <w:p w14:paraId="10E07CA5"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231</w:t>
                  </w:r>
                </w:p>
              </w:tc>
              <w:tc>
                <w:tcPr>
                  <w:tcW w:w="2164" w:type="dxa"/>
                  <w:shd w:val="clear" w:color="auto" w:fill="auto"/>
                  <w:tcMar>
                    <w:top w:w="100" w:type="dxa"/>
                    <w:left w:w="100" w:type="dxa"/>
                    <w:bottom w:w="100" w:type="dxa"/>
                    <w:right w:w="100" w:type="dxa"/>
                  </w:tcMar>
                </w:tcPr>
                <w:p w14:paraId="0F1A8961"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227</w:t>
                  </w:r>
                </w:p>
              </w:tc>
              <w:tc>
                <w:tcPr>
                  <w:tcW w:w="2164" w:type="dxa"/>
                  <w:shd w:val="clear" w:color="auto" w:fill="auto"/>
                  <w:tcMar>
                    <w:top w:w="100" w:type="dxa"/>
                    <w:left w:w="100" w:type="dxa"/>
                    <w:bottom w:w="100" w:type="dxa"/>
                    <w:right w:w="100" w:type="dxa"/>
                  </w:tcMar>
                </w:tcPr>
                <w:p w14:paraId="08151400"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230</w:t>
                  </w:r>
                </w:p>
              </w:tc>
              <w:tc>
                <w:tcPr>
                  <w:tcW w:w="2164" w:type="dxa"/>
                  <w:shd w:val="clear" w:color="auto" w:fill="auto"/>
                  <w:tcMar>
                    <w:top w:w="100" w:type="dxa"/>
                    <w:left w:w="100" w:type="dxa"/>
                    <w:bottom w:w="100" w:type="dxa"/>
                    <w:right w:w="100" w:type="dxa"/>
                  </w:tcMar>
                </w:tcPr>
                <w:p w14:paraId="2BACFB99" w14:textId="77777777" w:rsidR="004E41A6" w:rsidRDefault="0000000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229</w:t>
                  </w:r>
                </w:p>
              </w:tc>
            </w:tr>
          </w:tbl>
          <w:p w14:paraId="0A7EADA7" w14:textId="77777777" w:rsidR="004E41A6" w:rsidRDefault="00000000">
            <w:r>
              <w:t xml:space="preserve">     </w:t>
            </w:r>
          </w:p>
          <w:p w14:paraId="38D89C23" w14:textId="77777777" w:rsidR="004E41A6" w:rsidRDefault="004E41A6"/>
          <w:p w14:paraId="68EAB498" w14:textId="77777777" w:rsidR="004E41A6" w:rsidRDefault="004E41A6"/>
          <w:p w14:paraId="0F1F08CF" w14:textId="77777777" w:rsidR="004E41A6" w:rsidRDefault="004E41A6"/>
          <w:p w14:paraId="34A19BA8" w14:textId="77777777" w:rsidR="004E41A6" w:rsidRDefault="004E41A6"/>
          <w:p w14:paraId="36DD472F" w14:textId="77777777" w:rsidR="004E41A6" w:rsidRDefault="004E41A6"/>
          <w:p w14:paraId="6200B708" w14:textId="77777777" w:rsidR="004E41A6" w:rsidRDefault="004E41A6"/>
          <w:p w14:paraId="507A8965" w14:textId="77777777" w:rsidR="004E41A6" w:rsidRDefault="004E41A6"/>
          <w:p w14:paraId="07F5B938" w14:textId="77777777" w:rsidR="004E41A6" w:rsidRDefault="004E41A6"/>
          <w:p w14:paraId="78CF3E6E" w14:textId="77777777" w:rsidR="004E41A6" w:rsidRDefault="004E41A6"/>
          <w:p w14:paraId="419AFECB" w14:textId="77777777" w:rsidR="004E41A6" w:rsidRDefault="004E41A6"/>
          <w:p w14:paraId="722D7CE5" w14:textId="77777777" w:rsidR="004E41A6" w:rsidRDefault="004E41A6"/>
          <w:p w14:paraId="561D6483" w14:textId="77777777" w:rsidR="004E41A6" w:rsidRDefault="004E41A6"/>
          <w:p w14:paraId="40A5D13A" w14:textId="77777777" w:rsidR="004E41A6" w:rsidRDefault="004E41A6"/>
          <w:tbl>
            <w:tblPr>
              <w:tblStyle w:val="affffff2"/>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540"/>
              <w:gridCol w:w="555"/>
              <w:gridCol w:w="555"/>
              <w:gridCol w:w="570"/>
              <w:gridCol w:w="570"/>
              <w:gridCol w:w="525"/>
              <w:gridCol w:w="510"/>
              <w:gridCol w:w="570"/>
              <w:gridCol w:w="480"/>
              <w:gridCol w:w="540"/>
              <w:gridCol w:w="510"/>
              <w:gridCol w:w="510"/>
              <w:gridCol w:w="495"/>
              <w:gridCol w:w="570"/>
              <w:gridCol w:w="495"/>
              <w:gridCol w:w="585"/>
            </w:tblGrid>
            <w:tr w:rsidR="004E41A6" w14:paraId="2F8C0B99" w14:textId="77777777">
              <w:trPr>
                <w:trHeight w:val="440"/>
              </w:trPr>
              <w:tc>
                <w:tcPr>
                  <w:tcW w:w="720" w:type="dxa"/>
                  <w:shd w:val="clear" w:color="auto" w:fill="B7B7B7"/>
                  <w:tcMar>
                    <w:top w:w="100" w:type="dxa"/>
                    <w:left w:w="100" w:type="dxa"/>
                    <w:bottom w:w="100" w:type="dxa"/>
                    <w:right w:w="100" w:type="dxa"/>
                  </w:tcMar>
                </w:tcPr>
                <w:p w14:paraId="34587D88" w14:textId="77777777" w:rsidR="004E41A6" w:rsidRDefault="004E41A6">
                  <w:pPr>
                    <w:widowControl w:val="0"/>
                    <w:pBdr>
                      <w:top w:val="nil"/>
                      <w:left w:val="nil"/>
                      <w:bottom w:val="nil"/>
                      <w:right w:val="nil"/>
                      <w:between w:val="nil"/>
                    </w:pBdr>
                    <w:jc w:val="center"/>
                    <w:rPr>
                      <w:rFonts w:ascii="Arial" w:eastAsia="Arial" w:hAnsi="Arial" w:cs="Arial"/>
                      <w:sz w:val="16"/>
                      <w:szCs w:val="16"/>
                    </w:rPr>
                  </w:pPr>
                </w:p>
              </w:tc>
              <w:tc>
                <w:tcPr>
                  <w:tcW w:w="8580" w:type="dxa"/>
                  <w:gridSpan w:val="16"/>
                  <w:shd w:val="clear" w:color="auto" w:fill="B7B7B7"/>
                  <w:tcMar>
                    <w:top w:w="100" w:type="dxa"/>
                    <w:left w:w="100" w:type="dxa"/>
                    <w:bottom w:w="100" w:type="dxa"/>
                    <w:right w:w="100" w:type="dxa"/>
                  </w:tcMar>
                </w:tcPr>
                <w:p w14:paraId="41D48D9E" w14:textId="77777777" w:rsidR="004E41A6" w:rsidRDefault="00000000">
                  <w:pPr>
                    <w:widowControl w:val="0"/>
                    <w:jc w:val="center"/>
                    <w:rPr>
                      <w:rFonts w:ascii="Arial" w:eastAsia="Arial" w:hAnsi="Arial" w:cs="Arial"/>
                      <w:b/>
                      <w:sz w:val="22"/>
                      <w:szCs w:val="22"/>
                    </w:rPr>
                  </w:pPr>
                  <w:r>
                    <w:rPr>
                      <w:rFonts w:ascii="Arial" w:eastAsia="Arial" w:hAnsi="Arial" w:cs="Arial"/>
                      <w:b/>
                      <w:sz w:val="22"/>
                      <w:szCs w:val="22"/>
                    </w:rPr>
                    <w:t>MAP Math</w:t>
                  </w:r>
                </w:p>
                <w:p w14:paraId="1249BD9E" w14:textId="77777777" w:rsidR="004E41A6" w:rsidRDefault="00000000">
                  <w:pPr>
                    <w:widowControl w:val="0"/>
                    <w:jc w:val="center"/>
                    <w:rPr>
                      <w:rFonts w:ascii="Arial" w:eastAsia="Arial" w:hAnsi="Arial" w:cs="Arial"/>
                      <w:b/>
                      <w:sz w:val="22"/>
                      <w:szCs w:val="22"/>
                    </w:rPr>
                  </w:pPr>
                  <w:r>
                    <w:rPr>
                      <w:rFonts w:ascii="Arial" w:eastAsia="Arial" w:hAnsi="Arial" w:cs="Arial"/>
                      <w:b/>
                      <w:sz w:val="22"/>
                      <w:szCs w:val="22"/>
                    </w:rPr>
                    <w:t>By Ethnicity and Domain</w:t>
                  </w:r>
                </w:p>
                <w:p w14:paraId="31FC1A5C" w14:textId="77777777" w:rsidR="004E41A6" w:rsidRDefault="00000000">
                  <w:pPr>
                    <w:widowControl w:val="0"/>
                    <w:jc w:val="center"/>
                    <w:rPr>
                      <w:rFonts w:ascii="Arial" w:eastAsia="Arial" w:hAnsi="Arial" w:cs="Arial"/>
                      <w:sz w:val="22"/>
                      <w:szCs w:val="22"/>
                    </w:rPr>
                  </w:pPr>
                  <w:r>
                    <w:rPr>
                      <w:rFonts w:ascii="Arial" w:eastAsia="Arial" w:hAnsi="Arial" w:cs="Arial"/>
                      <w:b/>
                      <w:sz w:val="22"/>
                      <w:szCs w:val="22"/>
                    </w:rPr>
                    <w:t xml:space="preserve"> Goal Performance 2022-2023</w:t>
                  </w:r>
                </w:p>
              </w:tc>
            </w:tr>
            <w:tr w:rsidR="004E41A6" w14:paraId="049775D3" w14:textId="77777777">
              <w:trPr>
                <w:trHeight w:val="440"/>
              </w:trPr>
              <w:tc>
                <w:tcPr>
                  <w:tcW w:w="720" w:type="dxa"/>
                  <w:shd w:val="clear" w:color="auto" w:fill="B7B7B7"/>
                  <w:tcMar>
                    <w:top w:w="100" w:type="dxa"/>
                    <w:left w:w="100" w:type="dxa"/>
                    <w:bottom w:w="100" w:type="dxa"/>
                    <w:right w:w="100" w:type="dxa"/>
                  </w:tcMar>
                </w:tcPr>
                <w:p w14:paraId="2AA5ADB2" w14:textId="77777777" w:rsidR="004E41A6" w:rsidRDefault="004E41A6">
                  <w:pPr>
                    <w:widowControl w:val="0"/>
                    <w:pBdr>
                      <w:top w:val="nil"/>
                      <w:left w:val="nil"/>
                      <w:bottom w:val="nil"/>
                      <w:right w:val="nil"/>
                      <w:between w:val="nil"/>
                    </w:pBdr>
                    <w:jc w:val="center"/>
                    <w:rPr>
                      <w:rFonts w:ascii="Arial" w:eastAsia="Arial" w:hAnsi="Arial" w:cs="Arial"/>
                      <w:sz w:val="16"/>
                      <w:szCs w:val="16"/>
                    </w:rPr>
                  </w:pPr>
                </w:p>
              </w:tc>
              <w:tc>
                <w:tcPr>
                  <w:tcW w:w="8580" w:type="dxa"/>
                  <w:gridSpan w:val="16"/>
                  <w:shd w:val="clear" w:color="auto" w:fill="CCCCCC"/>
                  <w:tcMar>
                    <w:top w:w="100" w:type="dxa"/>
                    <w:left w:w="100" w:type="dxa"/>
                    <w:bottom w:w="100" w:type="dxa"/>
                    <w:right w:w="100" w:type="dxa"/>
                  </w:tcMar>
                </w:tcPr>
                <w:p w14:paraId="31055996" w14:textId="77777777" w:rsidR="004E41A6" w:rsidRDefault="00000000">
                  <w:pPr>
                    <w:widowControl w:val="0"/>
                    <w:rPr>
                      <w:rFonts w:ascii="Arial" w:eastAsia="Arial" w:hAnsi="Arial" w:cs="Arial"/>
                      <w:b/>
                      <w:sz w:val="22"/>
                      <w:szCs w:val="22"/>
                    </w:rPr>
                  </w:pPr>
                  <w:r>
                    <w:rPr>
                      <w:rFonts w:ascii="Arial" w:eastAsia="Arial" w:hAnsi="Arial" w:cs="Arial"/>
                      <w:b/>
                      <w:sz w:val="22"/>
                      <w:szCs w:val="22"/>
                    </w:rPr>
                    <w:t xml:space="preserve">Key: </w:t>
                  </w:r>
                </w:p>
                <w:p w14:paraId="354A93C1" w14:textId="77777777" w:rsidR="004E41A6" w:rsidRDefault="00000000">
                  <w:pPr>
                    <w:widowControl w:val="0"/>
                    <w:rPr>
                      <w:rFonts w:ascii="Arial" w:eastAsia="Arial" w:hAnsi="Arial" w:cs="Arial"/>
                      <w:b/>
                      <w:sz w:val="22"/>
                      <w:szCs w:val="22"/>
                    </w:rPr>
                  </w:pPr>
                  <w:r>
                    <w:rPr>
                      <w:rFonts w:ascii="Arial" w:eastAsia="Arial" w:hAnsi="Arial" w:cs="Arial"/>
                      <w:b/>
                      <w:sz w:val="22"/>
                      <w:szCs w:val="22"/>
                    </w:rPr>
                    <w:t>A. Black</w:t>
                  </w:r>
                </w:p>
                <w:p w14:paraId="091318CD" w14:textId="77777777" w:rsidR="004E41A6" w:rsidRDefault="00000000">
                  <w:pPr>
                    <w:widowControl w:val="0"/>
                    <w:rPr>
                      <w:rFonts w:ascii="Arial" w:eastAsia="Arial" w:hAnsi="Arial" w:cs="Arial"/>
                      <w:b/>
                      <w:sz w:val="22"/>
                      <w:szCs w:val="22"/>
                    </w:rPr>
                  </w:pPr>
                  <w:r>
                    <w:rPr>
                      <w:rFonts w:ascii="Arial" w:eastAsia="Arial" w:hAnsi="Arial" w:cs="Arial"/>
                      <w:b/>
                      <w:sz w:val="22"/>
                      <w:szCs w:val="22"/>
                    </w:rPr>
                    <w:t>B. White</w:t>
                  </w:r>
                </w:p>
                <w:p w14:paraId="3CAB211A" w14:textId="77777777" w:rsidR="004E41A6" w:rsidRDefault="00000000">
                  <w:pPr>
                    <w:widowControl w:val="0"/>
                    <w:rPr>
                      <w:rFonts w:ascii="Arial" w:eastAsia="Arial" w:hAnsi="Arial" w:cs="Arial"/>
                      <w:b/>
                      <w:sz w:val="22"/>
                      <w:szCs w:val="22"/>
                    </w:rPr>
                  </w:pPr>
                  <w:r>
                    <w:rPr>
                      <w:rFonts w:ascii="Arial" w:eastAsia="Arial" w:hAnsi="Arial" w:cs="Arial"/>
                      <w:b/>
                      <w:sz w:val="22"/>
                      <w:szCs w:val="22"/>
                    </w:rPr>
                    <w:t>C. Hispanic</w:t>
                  </w:r>
                </w:p>
                <w:p w14:paraId="0C21B7DE" w14:textId="77777777" w:rsidR="004E41A6" w:rsidRDefault="00000000">
                  <w:pPr>
                    <w:widowControl w:val="0"/>
                    <w:rPr>
                      <w:rFonts w:ascii="Arial" w:eastAsia="Arial" w:hAnsi="Arial" w:cs="Arial"/>
                      <w:b/>
                      <w:sz w:val="22"/>
                      <w:szCs w:val="22"/>
                    </w:rPr>
                  </w:pPr>
                  <w:r>
                    <w:rPr>
                      <w:rFonts w:ascii="Arial" w:eastAsia="Arial" w:hAnsi="Arial" w:cs="Arial"/>
                      <w:b/>
                      <w:sz w:val="22"/>
                      <w:szCs w:val="22"/>
                    </w:rPr>
                    <w:t>D. Multi-Ethnic</w:t>
                  </w:r>
                </w:p>
              </w:tc>
            </w:tr>
            <w:tr w:rsidR="004E41A6" w14:paraId="4AB24BEE" w14:textId="77777777">
              <w:trPr>
                <w:trHeight w:val="440"/>
              </w:trPr>
              <w:tc>
                <w:tcPr>
                  <w:tcW w:w="720" w:type="dxa"/>
                  <w:shd w:val="clear" w:color="auto" w:fill="auto"/>
                  <w:tcMar>
                    <w:top w:w="100" w:type="dxa"/>
                    <w:left w:w="100" w:type="dxa"/>
                    <w:bottom w:w="100" w:type="dxa"/>
                    <w:right w:w="100" w:type="dxa"/>
                  </w:tcMar>
                </w:tcPr>
                <w:p w14:paraId="418FDFA4" w14:textId="77777777" w:rsidR="004E41A6" w:rsidRDefault="004E41A6">
                  <w:pPr>
                    <w:widowControl w:val="0"/>
                    <w:pBdr>
                      <w:top w:val="nil"/>
                      <w:left w:val="nil"/>
                      <w:bottom w:val="nil"/>
                      <w:right w:val="nil"/>
                      <w:between w:val="nil"/>
                    </w:pBdr>
                    <w:jc w:val="center"/>
                    <w:rPr>
                      <w:rFonts w:ascii="Arial" w:eastAsia="Arial" w:hAnsi="Arial" w:cs="Arial"/>
                      <w:sz w:val="16"/>
                      <w:szCs w:val="16"/>
                    </w:rPr>
                  </w:pPr>
                </w:p>
              </w:tc>
              <w:tc>
                <w:tcPr>
                  <w:tcW w:w="2220" w:type="dxa"/>
                  <w:gridSpan w:val="4"/>
                  <w:shd w:val="clear" w:color="auto" w:fill="auto"/>
                  <w:tcMar>
                    <w:top w:w="100" w:type="dxa"/>
                    <w:left w:w="100" w:type="dxa"/>
                    <w:bottom w:w="100" w:type="dxa"/>
                    <w:right w:w="100" w:type="dxa"/>
                  </w:tcMar>
                </w:tcPr>
                <w:p w14:paraId="47837510" w14:textId="77777777" w:rsidR="004E41A6" w:rsidRDefault="00000000">
                  <w:pPr>
                    <w:widowControl w:v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Operations and Algebraic Thinking</w:t>
                  </w:r>
                </w:p>
              </w:tc>
              <w:tc>
                <w:tcPr>
                  <w:tcW w:w="2175" w:type="dxa"/>
                  <w:gridSpan w:val="4"/>
                  <w:shd w:val="clear" w:color="auto" w:fill="auto"/>
                  <w:tcMar>
                    <w:top w:w="100" w:type="dxa"/>
                    <w:left w:w="100" w:type="dxa"/>
                    <w:bottom w:w="100" w:type="dxa"/>
                    <w:right w:w="100" w:type="dxa"/>
                  </w:tcMar>
                </w:tcPr>
                <w:p w14:paraId="192EC287" w14:textId="77777777" w:rsidR="004E41A6" w:rsidRDefault="00000000">
                  <w:pPr>
                    <w:widowControl w:v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 xml:space="preserve">The Real and Complex Number Systems </w:t>
                  </w:r>
                </w:p>
              </w:tc>
              <w:tc>
                <w:tcPr>
                  <w:tcW w:w="2040" w:type="dxa"/>
                  <w:gridSpan w:val="4"/>
                  <w:shd w:val="clear" w:color="auto" w:fill="auto"/>
                  <w:tcMar>
                    <w:top w:w="100" w:type="dxa"/>
                    <w:left w:w="100" w:type="dxa"/>
                    <w:bottom w:w="100" w:type="dxa"/>
                    <w:right w:w="100" w:type="dxa"/>
                  </w:tcMar>
                </w:tcPr>
                <w:p w14:paraId="31E9751C" w14:textId="77777777" w:rsidR="004E41A6" w:rsidRDefault="00000000">
                  <w:pPr>
                    <w:widowControl w:v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 xml:space="preserve">Geometry </w:t>
                  </w:r>
                </w:p>
              </w:tc>
              <w:tc>
                <w:tcPr>
                  <w:tcW w:w="2145" w:type="dxa"/>
                  <w:gridSpan w:val="4"/>
                  <w:shd w:val="clear" w:color="auto" w:fill="auto"/>
                  <w:tcMar>
                    <w:top w:w="100" w:type="dxa"/>
                    <w:left w:w="100" w:type="dxa"/>
                    <w:bottom w:w="100" w:type="dxa"/>
                    <w:right w:w="100" w:type="dxa"/>
                  </w:tcMar>
                </w:tcPr>
                <w:p w14:paraId="643E7242" w14:textId="77777777" w:rsidR="004E41A6" w:rsidRDefault="00000000">
                  <w:pPr>
                    <w:widowControl w:v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 xml:space="preserve">Statistics and Probability </w:t>
                  </w:r>
                </w:p>
              </w:tc>
            </w:tr>
            <w:tr w:rsidR="004E41A6" w14:paraId="2B0A8BD6" w14:textId="77777777">
              <w:tc>
                <w:tcPr>
                  <w:tcW w:w="720" w:type="dxa"/>
                  <w:shd w:val="clear" w:color="auto" w:fill="auto"/>
                  <w:tcMar>
                    <w:top w:w="100" w:type="dxa"/>
                    <w:left w:w="100" w:type="dxa"/>
                    <w:bottom w:w="100" w:type="dxa"/>
                    <w:right w:w="100" w:type="dxa"/>
                  </w:tcMar>
                </w:tcPr>
                <w:p w14:paraId="3517D043"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Grade/Term</w:t>
                  </w:r>
                </w:p>
              </w:tc>
              <w:tc>
                <w:tcPr>
                  <w:tcW w:w="540" w:type="dxa"/>
                  <w:shd w:val="clear" w:color="auto" w:fill="auto"/>
                  <w:tcMar>
                    <w:top w:w="100" w:type="dxa"/>
                    <w:left w:w="100" w:type="dxa"/>
                    <w:bottom w:w="100" w:type="dxa"/>
                    <w:right w:w="100" w:type="dxa"/>
                  </w:tcMar>
                </w:tcPr>
                <w:p w14:paraId="6D9D7C45" w14:textId="77777777" w:rsidR="004E41A6" w:rsidRDefault="00000000">
                  <w:pPr>
                    <w:widowControl w:val="0"/>
                    <w:pBdr>
                      <w:top w:val="nil"/>
                      <w:left w:val="nil"/>
                      <w:bottom w:val="nil"/>
                      <w:right w:val="nil"/>
                      <w:between w:val="nil"/>
                    </w:pBdr>
                    <w:rPr>
                      <w:rFonts w:ascii="Arial" w:eastAsia="Arial" w:hAnsi="Arial" w:cs="Arial"/>
                      <w:b/>
                      <w:sz w:val="16"/>
                      <w:szCs w:val="16"/>
                    </w:rPr>
                  </w:pPr>
                  <w:r>
                    <w:rPr>
                      <w:rFonts w:ascii="Arial" w:eastAsia="Arial" w:hAnsi="Arial" w:cs="Arial"/>
                      <w:b/>
                      <w:sz w:val="16"/>
                      <w:szCs w:val="16"/>
                    </w:rPr>
                    <w:t>A.</w:t>
                  </w:r>
                </w:p>
              </w:tc>
              <w:tc>
                <w:tcPr>
                  <w:tcW w:w="555" w:type="dxa"/>
                  <w:shd w:val="clear" w:color="auto" w:fill="auto"/>
                  <w:tcMar>
                    <w:top w:w="100" w:type="dxa"/>
                    <w:left w:w="100" w:type="dxa"/>
                    <w:bottom w:w="100" w:type="dxa"/>
                    <w:right w:w="100" w:type="dxa"/>
                  </w:tcMar>
                </w:tcPr>
                <w:p w14:paraId="4DB54C6A" w14:textId="77777777" w:rsidR="004E41A6" w:rsidRDefault="00000000">
                  <w:pPr>
                    <w:widowControl w:v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B.</w:t>
                  </w:r>
                </w:p>
              </w:tc>
              <w:tc>
                <w:tcPr>
                  <w:tcW w:w="555" w:type="dxa"/>
                  <w:shd w:val="clear" w:color="auto" w:fill="auto"/>
                  <w:tcMar>
                    <w:top w:w="100" w:type="dxa"/>
                    <w:left w:w="100" w:type="dxa"/>
                    <w:bottom w:w="100" w:type="dxa"/>
                    <w:right w:w="100" w:type="dxa"/>
                  </w:tcMar>
                </w:tcPr>
                <w:p w14:paraId="3F416755" w14:textId="77777777" w:rsidR="004E41A6" w:rsidRDefault="00000000">
                  <w:pPr>
                    <w:widowControl w:v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C.</w:t>
                  </w:r>
                </w:p>
              </w:tc>
              <w:tc>
                <w:tcPr>
                  <w:tcW w:w="570" w:type="dxa"/>
                  <w:shd w:val="clear" w:color="auto" w:fill="auto"/>
                  <w:tcMar>
                    <w:top w:w="100" w:type="dxa"/>
                    <w:left w:w="100" w:type="dxa"/>
                    <w:bottom w:w="100" w:type="dxa"/>
                    <w:right w:w="100" w:type="dxa"/>
                  </w:tcMar>
                </w:tcPr>
                <w:p w14:paraId="4B260623" w14:textId="77777777" w:rsidR="004E41A6" w:rsidRDefault="00000000">
                  <w:pPr>
                    <w:widowControl w:v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D.</w:t>
                  </w:r>
                </w:p>
              </w:tc>
              <w:tc>
                <w:tcPr>
                  <w:tcW w:w="570" w:type="dxa"/>
                  <w:shd w:val="clear" w:color="auto" w:fill="auto"/>
                  <w:tcMar>
                    <w:top w:w="100" w:type="dxa"/>
                    <w:left w:w="100" w:type="dxa"/>
                    <w:bottom w:w="100" w:type="dxa"/>
                    <w:right w:w="100" w:type="dxa"/>
                  </w:tcMar>
                </w:tcPr>
                <w:p w14:paraId="0CC659E4"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A.</w:t>
                  </w:r>
                </w:p>
              </w:tc>
              <w:tc>
                <w:tcPr>
                  <w:tcW w:w="525" w:type="dxa"/>
                  <w:shd w:val="clear" w:color="auto" w:fill="auto"/>
                  <w:tcMar>
                    <w:top w:w="100" w:type="dxa"/>
                    <w:left w:w="100" w:type="dxa"/>
                    <w:bottom w:w="100" w:type="dxa"/>
                    <w:right w:w="100" w:type="dxa"/>
                  </w:tcMar>
                </w:tcPr>
                <w:p w14:paraId="307325E5"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B.</w:t>
                  </w:r>
                </w:p>
              </w:tc>
              <w:tc>
                <w:tcPr>
                  <w:tcW w:w="510" w:type="dxa"/>
                  <w:shd w:val="clear" w:color="auto" w:fill="auto"/>
                  <w:tcMar>
                    <w:top w:w="100" w:type="dxa"/>
                    <w:left w:w="100" w:type="dxa"/>
                    <w:bottom w:w="100" w:type="dxa"/>
                    <w:right w:w="100" w:type="dxa"/>
                  </w:tcMar>
                </w:tcPr>
                <w:p w14:paraId="4C818028"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C.</w:t>
                  </w:r>
                </w:p>
              </w:tc>
              <w:tc>
                <w:tcPr>
                  <w:tcW w:w="570" w:type="dxa"/>
                  <w:shd w:val="clear" w:color="auto" w:fill="auto"/>
                  <w:tcMar>
                    <w:top w:w="100" w:type="dxa"/>
                    <w:left w:w="100" w:type="dxa"/>
                    <w:bottom w:w="100" w:type="dxa"/>
                    <w:right w:w="100" w:type="dxa"/>
                  </w:tcMar>
                </w:tcPr>
                <w:p w14:paraId="1F1E60B1"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D.</w:t>
                  </w:r>
                </w:p>
              </w:tc>
              <w:tc>
                <w:tcPr>
                  <w:tcW w:w="480" w:type="dxa"/>
                  <w:shd w:val="clear" w:color="auto" w:fill="auto"/>
                  <w:tcMar>
                    <w:top w:w="100" w:type="dxa"/>
                    <w:left w:w="100" w:type="dxa"/>
                    <w:bottom w:w="100" w:type="dxa"/>
                    <w:right w:w="100" w:type="dxa"/>
                  </w:tcMar>
                </w:tcPr>
                <w:p w14:paraId="6B7017D3" w14:textId="77777777" w:rsidR="004E41A6" w:rsidRDefault="00000000">
                  <w:pPr>
                    <w:widowControl w:val="0"/>
                    <w:rPr>
                      <w:rFonts w:ascii="Arial" w:eastAsia="Arial" w:hAnsi="Arial" w:cs="Arial"/>
                      <w:b/>
                      <w:sz w:val="16"/>
                      <w:szCs w:val="16"/>
                    </w:rPr>
                  </w:pPr>
                  <w:r>
                    <w:rPr>
                      <w:rFonts w:ascii="Arial" w:eastAsia="Arial" w:hAnsi="Arial" w:cs="Arial"/>
                      <w:b/>
                      <w:sz w:val="16"/>
                      <w:szCs w:val="16"/>
                    </w:rPr>
                    <w:t>A.</w:t>
                  </w:r>
                </w:p>
              </w:tc>
              <w:tc>
                <w:tcPr>
                  <w:tcW w:w="540" w:type="dxa"/>
                  <w:shd w:val="clear" w:color="auto" w:fill="auto"/>
                  <w:tcMar>
                    <w:top w:w="100" w:type="dxa"/>
                    <w:left w:w="100" w:type="dxa"/>
                    <w:bottom w:w="100" w:type="dxa"/>
                    <w:right w:w="100" w:type="dxa"/>
                  </w:tcMar>
                </w:tcPr>
                <w:p w14:paraId="464EFC54" w14:textId="77777777" w:rsidR="004E41A6" w:rsidRDefault="00000000">
                  <w:pPr>
                    <w:widowControl w:val="0"/>
                    <w:rPr>
                      <w:rFonts w:ascii="Arial" w:eastAsia="Arial" w:hAnsi="Arial" w:cs="Arial"/>
                      <w:b/>
                      <w:sz w:val="16"/>
                      <w:szCs w:val="16"/>
                    </w:rPr>
                  </w:pPr>
                  <w:r>
                    <w:rPr>
                      <w:rFonts w:ascii="Arial" w:eastAsia="Arial" w:hAnsi="Arial" w:cs="Arial"/>
                      <w:b/>
                      <w:sz w:val="16"/>
                      <w:szCs w:val="16"/>
                    </w:rPr>
                    <w:t xml:space="preserve"> B.</w:t>
                  </w:r>
                </w:p>
              </w:tc>
              <w:tc>
                <w:tcPr>
                  <w:tcW w:w="510" w:type="dxa"/>
                  <w:shd w:val="clear" w:color="auto" w:fill="auto"/>
                  <w:tcMar>
                    <w:top w:w="100" w:type="dxa"/>
                    <w:left w:w="100" w:type="dxa"/>
                    <w:bottom w:w="100" w:type="dxa"/>
                    <w:right w:w="100" w:type="dxa"/>
                  </w:tcMar>
                </w:tcPr>
                <w:p w14:paraId="5F32F3F6" w14:textId="77777777" w:rsidR="004E41A6" w:rsidRDefault="00000000">
                  <w:pPr>
                    <w:widowControl w:val="0"/>
                    <w:rPr>
                      <w:rFonts w:ascii="Arial" w:eastAsia="Arial" w:hAnsi="Arial" w:cs="Arial"/>
                      <w:b/>
                      <w:sz w:val="16"/>
                      <w:szCs w:val="16"/>
                    </w:rPr>
                  </w:pPr>
                  <w:r>
                    <w:rPr>
                      <w:rFonts w:ascii="Arial" w:eastAsia="Arial" w:hAnsi="Arial" w:cs="Arial"/>
                      <w:b/>
                      <w:sz w:val="16"/>
                      <w:szCs w:val="16"/>
                    </w:rPr>
                    <w:t>C.</w:t>
                  </w:r>
                </w:p>
              </w:tc>
              <w:tc>
                <w:tcPr>
                  <w:tcW w:w="510" w:type="dxa"/>
                  <w:shd w:val="clear" w:color="auto" w:fill="auto"/>
                  <w:tcMar>
                    <w:top w:w="100" w:type="dxa"/>
                    <w:left w:w="100" w:type="dxa"/>
                    <w:bottom w:w="100" w:type="dxa"/>
                    <w:right w:w="100" w:type="dxa"/>
                  </w:tcMar>
                </w:tcPr>
                <w:p w14:paraId="40C60F37"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D.</w:t>
                  </w:r>
                </w:p>
              </w:tc>
              <w:tc>
                <w:tcPr>
                  <w:tcW w:w="495" w:type="dxa"/>
                  <w:shd w:val="clear" w:color="auto" w:fill="auto"/>
                  <w:tcMar>
                    <w:top w:w="100" w:type="dxa"/>
                    <w:left w:w="100" w:type="dxa"/>
                    <w:bottom w:w="100" w:type="dxa"/>
                    <w:right w:w="100" w:type="dxa"/>
                  </w:tcMar>
                </w:tcPr>
                <w:p w14:paraId="09428B93"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A.</w:t>
                  </w:r>
                </w:p>
              </w:tc>
              <w:tc>
                <w:tcPr>
                  <w:tcW w:w="570" w:type="dxa"/>
                  <w:shd w:val="clear" w:color="auto" w:fill="auto"/>
                  <w:tcMar>
                    <w:top w:w="100" w:type="dxa"/>
                    <w:left w:w="100" w:type="dxa"/>
                    <w:bottom w:w="100" w:type="dxa"/>
                    <w:right w:w="100" w:type="dxa"/>
                  </w:tcMar>
                </w:tcPr>
                <w:p w14:paraId="58F12AAB"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B.</w:t>
                  </w:r>
                </w:p>
              </w:tc>
              <w:tc>
                <w:tcPr>
                  <w:tcW w:w="495" w:type="dxa"/>
                  <w:shd w:val="clear" w:color="auto" w:fill="auto"/>
                  <w:tcMar>
                    <w:top w:w="100" w:type="dxa"/>
                    <w:left w:w="100" w:type="dxa"/>
                    <w:bottom w:w="100" w:type="dxa"/>
                    <w:right w:w="100" w:type="dxa"/>
                  </w:tcMar>
                </w:tcPr>
                <w:p w14:paraId="36FEB8AA"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C.</w:t>
                  </w:r>
                </w:p>
              </w:tc>
              <w:tc>
                <w:tcPr>
                  <w:tcW w:w="585" w:type="dxa"/>
                  <w:shd w:val="clear" w:color="auto" w:fill="auto"/>
                  <w:tcMar>
                    <w:top w:w="100" w:type="dxa"/>
                    <w:left w:w="100" w:type="dxa"/>
                    <w:bottom w:w="100" w:type="dxa"/>
                    <w:right w:w="100" w:type="dxa"/>
                  </w:tcMar>
                </w:tcPr>
                <w:p w14:paraId="64FF23BA"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D</w:t>
                  </w:r>
                </w:p>
              </w:tc>
            </w:tr>
            <w:tr w:rsidR="004E41A6" w14:paraId="7A3F0A4E" w14:textId="77777777">
              <w:tc>
                <w:tcPr>
                  <w:tcW w:w="720" w:type="dxa"/>
                  <w:shd w:val="clear" w:color="auto" w:fill="auto"/>
                  <w:tcMar>
                    <w:top w:w="100" w:type="dxa"/>
                    <w:left w:w="100" w:type="dxa"/>
                    <w:bottom w:w="100" w:type="dxa"/>
                    <w:right w:w="100" w:type="dxa"/>
                  </w:tcMar>
                </w:tcPr>
                <w:p w14:paraId="4EA34E7C"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 xml:space="preserve"> 6th Fall </w:t>
                  </w:r>
                </w:p>
              </w:tc>
              <w:tc>
                <w:tcPr>
                  <w:tcW w:w="540" w:type="dxa"/>
                  <w:shd w:val="clear" w:color="auto" w:fill="auto"/>
                  <w:tcMar>
                    <w:top w:w="100" w:type="dxa"/>
                    <w:left w:w="100" w:type="dxa"/>
                    <w:bottom w:w="100" w:type="dxa"/>
                    <w:right w:w="100" w:type="dxa"/>
                  </w:tcMar>
                </w:tcPr>
                <w:p w14:paraId="6A06B84C"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212</w:t>
                  </w:r>
                </w:p>
                <w:p w14:paraId="1ED91FDE" w14:textId="77777777" w:rsidR="004E41A6" w:rsidRDefault="004E41A6">
                  <w:pPr>
                    <w:widowControl w:val="0"/>
                    <w:pBdr>
                      <w:top w:val="nil"/>
                      <w:left w:val="nil"/>
                      <w:bottom w:val="nil"/>
                      <w:right w:val="nil"/>
                      <w:between w:val="nil"/>
                    </w:pBdr>
                    <w:rPr>
                      <w:rFonts w:ascii="Arial" w:eastAsia="Arial" w:hAnsi="Arial" w:cs="Arial"/>
                      <w:sz w:val="16"/>
                      <w:szCs w:val="16"/>
                    </w:rPr>
                  </w:pPr>
                </w:p>
              </w:tc>
              <w:tc>
                <w:tcPr>
                  <w:tcW w:w="555" w:type="dxa"/>
                  <w:shd w:val="clear" w:color="auto" w:fill="auto"/>
                  <w:tcMar>
                    <w:top w:w="100" w:type="dxa"/>
                    <w:left w:w="100" w:type="dxa"/>
                    <w:bottom w:w="100" w:type="dxa"/>
                    <w:right w:w="100" w:type="dxa"/>
                  </w:tcMar>
                </w:tcPr>
                <w:p w14:paraId="0AA83C7A"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210</w:t>
                  </w:r>
                </w:p>
              </w:tc>
              <w:tc>
                <w:tcPr>
                  <w:tcW w:w="555" w:type="dxa"/>
                  <w:shd w:val="clear" w:color="auto" w:fill="auto"/>
                  <w:tcMar>
                    <w:top w:w="100" w:type="dxa"/>
                    <w:left w:w="100" w:type="dxa"/>
                    <w:bottom w:w="100" w:type="dxa"/>
                    <w:right w:w="100" w:type="dxa"/>
                  </w:tcMar>
                </w:tcPr>
                <w:p w14:paraId="7324C9F7"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570" w:type="dxa"/>
                  <w:shd w:val="clear" w:color="auto" w:fill="auto"/>
                  <w:tcMar>
                    <w:top w:w="100" w:type="dxa"/>
                    <w:left w:w="100" w:type="dxa"/>
                    <w:bottom w:w="100" w:type="dxa"/>
                    <w:right w:w="100" w:type="dxa"/>
                  </w:tcMar>
                </w:tcPr>
                <w:p w14:paraId="65650B07"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570" w:type="dxa"/>
                  <w:shd w:val="clear" w:color="auto" w:fill="auto"/>
                  <w:tcMar>
                    <w:top w:w="100" w:type="dxa"/>
                    <w:left w:w="100" w:type="dxa"/>
                    <w:bottom w:w="100" w:type="dxa"/>
                    <w:right w:w="100" w:type="dxa"/>
                  </w:tcMar>
                </w:tcPr>
                <w:p w14:paraId="706506F2"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206</w:t>
                  </w:r>
                </w:p>
              </w:tc>
              <w:tc>
                <w:tcPr>
                  <w:tcW w:w="525" w:type="dxa"/>
                  <w:shd w:val="clear" w:color="auto" w:fill="auto"/>
                  <w:tcMar>
                    <w:top w:w="100" w:type="dxa"/>
                    <w:left w:w="100" w:type="dxa"/>
                    <w:bottom w:w="100" w:type="dxa"/>
                    <w:right w:w="100" w:type="dxa"/>
                  </w:tcMar>
                </w:tcPr>
                <w:p w14:paraId="6EC87855"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214</w:t>
                  </w:r>
                </w:p>
              </w:tc>
              <w:tc>
                <w:tcPr>
                  <w:tcW w:w="510" w:type="dxa"/>
                  <w:shd w:val="clear" w:color="auto" w:fill="auto"/>
                  <w:tcMar>
                    <w:top w:w="100" w:type="dxa"/>
                    <w:left w:w="100" w:type="dxa"/>
                    <w:bottom w:w="100" w:type="dxa"/>
                    <w:right w:w="100" w:type="dxa"/>
                  </w:tcMar>
                </w:tcPr>
                <w:p w14:paraId="1BBD4FFD"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570" w:type="dxa"/>
                  <w:shd w:val="clear" w:color="auto" w:fill="auto"/>
                  <w:tcMar>
                    <w:top w:w="100" w:type="dxa"/>
                    <w:left w:w="100" w:type="dxa"/>
                    <w:bottom w:w="100" w:type="dxa"/>
                    <w:right w:w="100" w:type="dxa"/>
                  </w:tcMar>
                </w:tcPr>
                <w:p w14:paraId="48B2612B"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480" w:type="dxa"/>
                  <w:shd w:val="clear" w:color="auto" w:fill="auto"/>
                  <w:tcMar>
                    <w:top w:w="100" w:type="dxa"/>
                    <w:left w:w="100" w:type="dxa"/>
                    <w:bottom w:w="100" w:type="dxa"/>
                    <w:right w:w="100" w:type="dxa"/>
                  </w:tcMar>
                </w:tcPr>
                <w:p w14:paraId="7E469AAA"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212</w:t>
                  </w:r>
                </w:p>
              </w:tc>
              <w:tc>
                <w:tcPr>
                  <w:tcW w:w="540" w:type="dxa"/>
                  <w:shd w:val="clear" w:color="auto" w:fill="auto"/>
                  <w:tcMar>
                    <w:top w:w="100" w:type="dxa"/>
                    <w:left w:w="100" w:type="dxa"/>
                    <w:bottom w:w="100" w:type="dxa"/>
                    <w:right w:w="100" w:type="dxa"/>
                  </w:tcMar>
                </w:tcPr>
                <w:p w14:paraId="75A8691C"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214</w:t>
                  </w:r>
                </w:p>
              </w:tc>
              <w:tc>
                <w:tcPr>
                  <w:tcW w:w="510" w:type="dxa"/>
                  <w:shd w:val="clear" w:color="auto" w:fill="auto"/>
                  <w:tcMar>
                    <w:top w:w="100" w:type="dxa"/>
                    <w:left w:w="100" w:type="dxa"/>
                    <w:bottom w:w="100" w:type="dxa"/>
                    <w:right w:w="100" w:type="dxa"/>
                  </w:tcMar>
                </w:tcPr>
                <w:p w14:paraId="58D55307"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212</w:t>
                  </w:r>
                </w:p>
              </w:tc>
              <w:tc>
                <w:tcPr>
                  <w:tcW w:w="510" w:type="dxa"/>
                  <w:shd w:val="clear" w:color="auto" w:fill="auto"/>
                  <w:tcMar>
                    <w:top w:w="100" w:type="dxa"/>
                    <w:left w:w="100" w:type="dxa"/>
                    <w:bottom w:w="100" w:type="dxa"/>
                    <w:right w:w="100" w:type="dxa"/>
                  </w:tcMar>
                </w:tcPr>
                <w:p w14:paraId="0ADF1720"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495" w:type="dxa"/>
                  <w:shd w:val="clear" w:color="auto" w:fill="auto"/>
                  <w:tcMar>
                    <w:top w:w="100" w:type="dxa"/>
                    <w:left w:w="100" w:type="dxa"/>
                    <w:bottom w:w="100" w:type="dxa"/>
                    <w:right w:w="100" w:type="dxa"/>
                  </w:tcMar>
                </w:tcPr>
                <w:p w14:paraId="2B86E976"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197</w:t>
                  </w:r>
                </w:p>
              </w:tc>
              <w:tc>
                <w:tcPr>
                  <w:tcW w:w="570" w:type="dxa"/>
                  <w:shd w:val="clear" w:color="auto" w:fill="auto"/>
                  <w:tcMar>
                    <w:top w:w="100" w:type="dxa"/>
                    <w:left w:w="100" w:type="dxa"/>
                    <w:bottom w:w="100" w:type="dxa"/>
                    <w:right w:w="100" w:type="dxa"/>
                  </w:tcMar>
                </w:tcPr>
                <w:p w14:paraId="71B72E9A"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495" w:type="dxa"/>
                  <w:shd w:val="clear" w:color="auto" w:fill="auto"/>
                  <w:tcMar>
                    <w:top w:w="100" w:type="dxa"/>
                    <w:left w:w="100" w:type="dxa"/>
                    <w:bottom w:w="100" w:type="dxa"/>
                    <w:right w:w="100" w:type="dxa"/>
                  </w:tcMar>
                </w:tcPr>
                <w:p w14:paraId="1B83C8E0" w14:textId="77777777" w:rsidR="004E41A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211</w:t>
                  </w:r>
                </w:p>
              </w:tc>
              <w:tc>
                <w:tcPr>
                  <w:tcW w:w="585" w:type="dxa"/>
                  <w:shd w:val="clear" w:color="auto" w:fill="auto"/>
                  <w:tcMar>
                    <w:top w:w="100" w:type="dxa"/>
                    <w:left w:w="100" w:type="dxa"/>
                    <w:bottom w:w="100" w:type="dxa"/>
                    <w:right w:w="100" w:type="dxa"/>
                  </w:tcMar>
                </w:tcPr>
                <w:p w14:paraId="29BE07D4"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r>
            <w:tr w:rsidR="004E41A6" w14:paraId="0DBBCDC3" w14:textId="77777777">
              <w:tc>
                <w:tcPr>
                  <w:tcW w:w="720" w:type="dxa"/>
                  <w:shd w:val="clear" w:color="auto" w:fill="auto"/>
                  <w:tcMar>
                    <w:top w:w="100" w:type="dxa"/>
                    <w:left w:w="100" w:type="dxa"/>
                    <w:bottom w:w="100" w:type="dxa"/>
                    <w:right w:w="100" w:type="dxa"/>
                  </w:tcMar>
                </w:tcPr>
                <w:p w14:paraId="5F7B5EAD"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 xml:space="preserve">  6th Winter</w:t>
                  </w:r>
                </w:p>
              </w:tc>
              <w:tc>
                <w:tcPr>
                  <w:tcW w:w="540" w:type="dxa"/>
                  <w:shd w:val="clear" w:color="auto" w:fill="auto"/>
                  <w:tcMar>
                    <w:top w:w="100" w:type="dxa"/>
                    <w:left w:w="100" w:type="dxa"/>
                    <w:bottom w:w="100" w:type="dxa"/>
                    <w:right w:w="100" w:type="dxa"/>
                  </w:tcMar>
                </w:tcPr>
                <w:p w14:paraId="1AEBF4EE"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212</w:t>
                  </w:r>
                </w:p>
              </w:tc>
              <w:tc>
                <w:tcPr>
                  <w:tcW w:w="555" w:type="dxa"/>
                  <w:shd w:val="clear" w:color="auto" w:fill="auto"/>
                  <w:tcMar>
                    <w:top w:w="100" w:type="dxa"/>
                    <w:left w:w="100" w:type="dxa"/>
                    <w:bottom w:w="100" w:type="dxa"/>
                    <w:right w:w="100" w:type="dxa"/>
                  </w:tcMar>
                </w:tcPr>
                <w:p w14:paraId="69201F62"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555" w:type="dxa"/>
                  <w:shd w:val="clear" w:color="auto" w:fill="auto"/>
                  <w:tcMar>
                    <w:top w:w="100" w:type="dxa"/>
                    <w:left w:w="100" w:type="dxa"/>
                    <w:bottom w:w="100" w:type="dxa"/>
                    <w:right w:w="100" w:type="dxa"/>
                  </w:tcMar>
                </w:tcPr>
                <w:p w14:paraId="1060D30A"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212</w:t>
                  </w:r>
                </w:p>
              </w:tc>
              <w:tc>
                <w:tcPr>
                  <w:tcW w:w="570" w:type="dxa"/>
                  <w:shd w:val="clear" w:color="auto" w:fill="auto"/>
                  <w:tcMar>
                    <w:top w:w="100" w:type="dxa"/>
                    <w:left w:w="100" w:type="dxa"/>
                    <w:bottom w:w="100" w:type="dxa"/>
                    <w:right w:w="100" w:type="dxa"/>
                  </w:tcMar>
                </w:tcPr>
                <w:p w14:paraId="6D8CD157"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c>
                <w:tcPr>
                  <w:tcW w:w="570" w:type="dxa"/>
                  <w:shd w:val="clear" w:color="auto" w:fill="auto"/>
                  <w:tcMar>
                    <w:top w:w="100" w:type="dxa"/>
                    <w:left w:w="100" w:type="dxa"/>
                    <w:bottom w:w="100" w:type="dxa"/>
                    <w:right w:w="100" w:type="dxa"/>
                  </w:tcMar>
                </w:tcPr>
                <w:p w14:paraId="4E47E4F9"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525" w:type="dxa"/>
                  <w:shd w:val="clear" w:color="auto" w:fill="auto"/>
                  <w:tcMar>
                    <w:top w:w="100" w:type="dxa"/>
                    <w:left w:w="100" w:type="dxa"/>
                    <w:bottom w:w="100" w:type="dxa"/>
                    <w:right w:w="100" w:type="dxa"/>
                  </w:tcMar>
                </w:tcPr>
                <w:p w14:paraId="372813BA"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510" w:type="dxa"/>
                  <w:shd w:val="clear" w:color="auto" w:fill="auto"/>
                  <w:tcMar>
                    <w:top w:w="100" w:type="dxa"/>
                    <w:left w:w="100" w:type="dxa"/>
                    <w:bottom w:w="100" w:type="dxa"/>
                    <w:right w:w="100" w:type="dxa"/>
                  </w:tcMar>
                </w:tcPr>
                <w:p w14:paraId="1789964C"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214</w:t>
                  </w:r>
                </w:p>
              </w:tc>
              <w:tc>
                <w:tcPr>
                  <w:tcW w:w="570" w:type="dxa"/>
                  <w:shd w:val="clear" w:color="auto" w:fill="auto"/>
                  <w:tcMar>
                    <w:top w:w="100" w:type="dxa"/>
                    <w:left w:w="100" w:type="dxa"/>
                    <w:bottom w:w="100" w:type="dxa"/>
                    <w:right w:w="100" w:type="dxa"/>
                  </w:tcMar>
                </w:tcPr>
                <w:p w14:paraId="14579F47"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480" w:type="dxa"/>
                  <w:shd w:val="clear" w:color="auto" w:fill="auto"/>
                  <w:tcMar>
                    <w:top w:w="100" w:type="dxa"/>
                    <w:left w:w="100" w:type="dxa"/>
                    <w:bottom w:w="100" w:type="dxa"/>
                    <w:right w:w="100" w:type="dxa"/>
                  </w:tcMar>
                </w:tcPr>
                <w:p w14:paraId="00862D14"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540" w:type="dxa"/>
                  <w:shd w:val="clear" w:color="auto" w:fill="auto"/>
                  <w:tcMar>
                    <w:top w:w="100" w:type="dxa"/>
                    <w:left w:w="100" w:type="dxa"/>
                    <w:bottom w:w="100" w:type="dxa"/>
                    <w:right w:w="100" w:type="dxa"/>
                  </w:tcMar>
                </w:tcPr>
                <w:p w14:paraId="367C1A47"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c>
                <w:tcPr>
                  <w:tcW w:w="510" w:type="dxa"/>
                  <w:shd w:val="clear" w:color="auto" w:fill="auto"/>
                  <w:tcMar>
                    <w:top w:w="100" w:type="dxa"/>
                    <w:left w:w="100" w:type="dxa"/>
                    <w:bottom w:w="100" w:type="dxa"/>
                    <w:right w:w="100" w:type="dxa"/>
                  </w:tcMar>
                </w:tcPr>
                <w:p w14:paraId="5208F09B"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213</w:t>
                  </w:r>
                </w:p>
              </w:tc>
              <w:tc>
                <w:tcPr>
                  <w:tcW w:w="510" w:type="dxa"/>
                  <w:shd w:val="clear" w:color="auto" w:fill="auto"/>
                  <w:tcMar>
                    <w:top w:w="100" w:type="dxa"/>
                    <w:left w:w="100" w:type="dxa"/>
                    <w:bottom w:w="100" w:type="dxa"/>
                    <w:right w:w="100" w:type="dxa"/>
                  </w:tcMar>
                </w:tcPr>
                <w:p w14:paraId="3C03554F"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214</w:t>
                  </w:r>
                </w:p>
              </w:tc>
              <w:tc>
                <w:tcPr>
                  <w:tcW w:w="495" w:type="dxa"/>
                  <w:shd w:val="clear" w:color="auto" w:fill="auto"/>
                  <w:tcMar>
                    <w:top w:w="100" w:type="dxa"/>
                    <w:left w:w="100" w:type="dxa"/>
                    <w:bottom w:w="100" w:type="dxa"/>
                    <w:right w:w="100" w:type="dxa"/>
                  </w:tcMar>
                </w:tcPr>
                <w:p w14:paraId="66EC79DC"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202</w:t>
                  </w:r>
                </w:p>
              </w:tc>
              <w:tc>
                <w:tcPr>
                  <w:tcW w:w="570" w:type="dxa"/>
                  <w:shd w:val="clear" w:color="auto" w:fill="auto"/>
                  <w:tcMar>
                    <w:top w:w="100" w:type="dxa"/>
                    <w:left w:w="100" w:type="dxa"/>
                    <w:bottom w:w="100" w:type="dxa"/>
                    <w:right w:w="100" w:type="dxa"/>
                  </w:tcMar>
                </w:tcPr>
                <w:p w14:paraId="190BD5AD"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c>
                <w:tcPr>
                  <w:tcW w:w="495" w:type="dxa"/>
                  <w:shd w:val="clear" w:color="auto" w:fill="auto"/>
                  <w:tcMar>
                    <w:top w:w="100" w:type="dxa"/>
                    <w:left w:w="100" w:type="dxa"/>
                    <w:bottom w:w="100" w:type="dxa"/>
                    <w:right w:w="100" w:type="dxa"/>
                  </w:tcMar>
                </w:tcPr>
                <w:p w14:paraId="7610FEC6" w14:textId="77777777" w:rsidR="004E41A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205</w:t>
                  </w:r>
                </w:p>
              </w:tc>
              <w:tc>
                <w:tcPr>
                  <w:tcW w:w="585" w:type="dxa"/>
                  <w:shd w:val="clear" w:color="auto" w:fill="auto"/>
                  <w:tcMar>
                    <w:top w:w="100" w:type="dxa"/>
                    <w:left w:w="100" w:type="dxa"/>
                    <w:bottom w:w="100" w:type="dxa"/>
                    <w:right w:w="100" w:type="dxa"/>
                  </w:tcMar>
                </w:tcPr>
                <w:p w14:paraId="050AE33A"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213</w:t>
                  </w:r>
                </w:p>
              </w:tc>
            </w:tr>
            <w:tr w:rsidR="004E41A6" w14:paraId="66A2F4C6" w14:textId="77777777">
              <w:tc>
                <w:tcPr>
                  <w:tcW w:w="720" w:type="dxa"/>
                  <w:shd w:val="clear" w:color="auto" w:fill="auto"/>
                  <w:tcMar>
                    <w:top w:w="100" w:type="dxa"/>
                    <w:left w:w="100" w:type="dxa"/>
                    <w:bottom w:w="100" w:type="dxa"/>
                    <w:right w:w="100" w:type="dxa"/>
                  </w:tcMar>
                </w:tcPr>
                <w:p w14:paraId="78D17353"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 xml:space="preserve"> 6th Spring</w:t>
                  </w:r>
                </w:p>
              </w:tc>
              <w:tc>
                <w:tcPr>
                  <w:tcW w:w="540" w:type="dxa"/>
                  <w:shd w:val="clear" w:color="auto" w:fill="auto"/>
                  <w:tcMar>
                    <w:top w:w="100" w:type="dxa"/>
                    <w:left w:w="100" w:type="dxa"/>
                    <w:bottom w:w="100" w:type="dxa"/>
                    <w:right w:w="100" w:type="dxa"/>
                  </w:tcMar>
                </w:tcPr>
                <w:p w14:paraId="16422DEB"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206</w:t>
                  </w:r>
                </w:p>
              </w:tc>
              <w:tc>
                <w:tcPr>
                  <w:tcW w:w="555" w:type="dxa"/>
                  <w:shd w:val="clear" w:color="auto" w:fill="auto"/>
                  <w:tcMar>
                    <w:top w:w="100" w:type="dxa"/>
                    <w:left w:w="100" w:type="dxa"/>
                    <w:bottom w:w="100" w:type="dxa"/>
                    <w:right w:w="100" w:type="dxa"/>
                  </w:tcMar>
                </w:tcPr>
                <w:p w14:paraId="03E8401B"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c>
                <w:tcPr>
                  <w:tcW w:w="555" w:type="dxa"/>
                  <w:shd w:val="clear" w:color="auto" w:fill="auto"/>
                  <w:tcMar>
                    <w:top w:w="100" w:type="dxa"/>
                    <w:left w:w="100" w:type="dxa"/>
                    <w:bottom w:w="100" w:type="dxa"/>
                    <w:right w:w="100" w:type="dxa"/>
                  </w:tcMar>
                </w:tcPr>
                <w:p w14:paraId="7FEFF3F7"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570" w:type="dxa"/>
                  <w:shd w:val="clear" w:color="auto" w:fill="auto"/>
                  <w:tcMar>
                    <w:top w:w="100" w:type="dxa"/>
                    <w:left w:w="100" w:type="dxa"/>
                    <w:bottom w:w="100" w:type="dxa"/>
                    <w:right w:w="100" w:type="dxa"/>
                  </w:tcMar>
                </w:tcPr>
                <w:p w14:paraId="336F58B8"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570" w:type="dxa"/>
                  <w:shd w:val="clear" w:color="auto" w:fill="auto"/>
                  <w:tcMar>
                    <w:top w:w="100" w:type="dxa"/>
                    <w:left w:w="100" w:type="dxa"/>
                    <w:bottom w:w="100" w:type="dxa"/>
                    <w:right w:w="100" w:type="dxa"/>
                  </w:tcMar>
                </w:tcPr>
                <w:p w14:paraId="51AB6CC6"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206</w:t>
                  </w:r>
                </w:p>
              </w:tc>
              <w:tc>
                <w:tcPr>
                  <w:tcW w:w="525" w:type="dxa"/>
                  <w:shd w:val="clear" w:color="auto" w:fill="auto"/>
                  <w:tcMar>
                    <w:top w:w="100" w:type="dxa"/>
                    <w:left w:w="100" w:type="dxa"/>
                    <w:bottom w:w="100" w:type="dxa"/>
                    <w:right w:w="100" w:type="dxa"/>
                  </w:tcMar>
                </w:tcPr>
                <w:p w14:paraId="3878D148"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510" w:type="dxa"/>
                  <w:shd w:val="clear" w:color="auto" w:fill="auto"/>
                  <w:tcMar>
                    <w:top w:w="100" w:type="dxa"/>
                    <w:left w:w="100" w:type="dxa"/>
                    <w:bottom w:w="100" w:type="dxa"/>
                    <w:right w:w="100" w:type="dxa"/>
                  </w:tcMar>
                </w:tcPr>
                <w:p w14:paraId="0E017979"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c>
                <w:tcPr>
                  <w:tcW w:w="570" w:type="dxa"/>
                  <w:shd w:val="clear" w:color="auto" w:fill="auto"/>
                  <w:tcMar>
                    <w:top w:w="100" w:type="dxa"/>
                    <w:left w:w="100" w:type="dxa"/>
                    <w:bottom w:w="100" w:type="dxa"/>
                    <w:right w:w="100" w:type="dxa"/>
                  </w:tcMar>
                </w:tcPr>
                <w:p w14:paraId="699DC0EA"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218</w:t>
                  </w:r>
                </w:p>
              </w:tc>
              <w:tc>
                <w:tcPr>
                  <w:tcW w:w="480" w:type="dxa"/>
                  <w:shd w:val="clear" w:color="auto" w:fill="auto"/>
                  <w:tcMar>
                    <w:top w:w="100" w:type="dxa"/>
                    <w:left w:w="100" w:type="dxa"/>
                    <w:bottom w:w="100" w:type="dxa"/>
                    <w:right w:w="100" w:type="dxa"/>
                  </w:tcMar>
                </w:tcPr>
                <w:p w14:paraId="63FEC66B"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206</w:t>
                  </w:r>
                </w:p>
              </w:tc>
              <w:tc>
                <w:tcPr>
                  <w:tcW w:w="540" w:type="dxa"/>
                  <w:shd w:val="clear" w:color="auto" w:fill="auto"/>
                  <w:tcMar>
                    <w:top w:w="100" w:type="dxa"/>
                    <w:left w:w="100" w:type="dxa"/>
                    <w:bottom w:w="100" w:type="dxa"/>
                    <w:right w:w="100" w:type="dxa"/>
                  </w:tcMar>
                </w:tcPr>
                <w:p w14:paraId="400EE8EA" w14:textId="77777777" w:rsidR="004E41A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220</w:t>
                  </w:r>
                </w:p>
              </w:tc>
              <w:tc>
                <w:tcPr>
                  <w:tcW w:w="510" w:type="dxa"/>
                  <w:shd w:val="clear" w:color="auto" w:fill="auto"/>
                  <w:tcMar>
                    <w:top w:w="100" w:type="dxa"/>
                    <w:left w:w="100" w:type="dxa"/>
                    <w:bottom w:w="100" w:type="dxa"/>
                    <w:right w:w="100" w:type="dxa"/>
                  </w:tcMar>
                </w:tcPr>
                <w:p w14:paraId="170A1E05"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c>
                <w:tcPr>
                  <w:tcW w:w="510" w:type="dxa"/>
                  <w:shd w:val="clear" w:color="auto" w:fill="auto"/>
                  <w:tcMar>
                    <w:top w:w="100" w:type="dxa"/>
                    <w:left w:w="100" w:type="dxa"/>
                    <w:bottom w:w="100" w:type="dxa"/>
                    <w:right w:w="100" w:type="dxa"/>
                  </w:tcMar>
                </w:tcPr>
                <w:p w14:paraId="7A2E6474"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225</w:t>
                  </w:r>
                </w:p>
              </w:tc>
              <w:tc>
                <w:tcPr>
                  <w:tcW w:w="495" w:type="dxa"/>
                  <w:shd w:val="clear" w:color="auto" w:fill="auto"/>
                  <w:tcMar>
                    <w:top w:w="100" w:type="dxa"/>
                    <w:left w:w="100" w:type="dxa"/>
                    <w:bottom w:w="100" w:type="dxa"/>
                    <w:right w:w="100" w:type="dxa"/>
                  </w:tcMar>
                </w:tcPr>
                <w:p w14:paraId="60D0B0A6"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205</w:t>
                  </w:r>
                </w:p>
              </w:tc>
              <w:tc>
                <w:tcPr>
                  <w:tcW w:w="570" w:type="dxa"/>
                  <w:shd w:val="clear" w:color="auto" w:fill="auto"/>
                  <w:tcMar>
                    <w:top w:w="100" w:type="dxa"/>
                    <w:left w:w="100" w:type="dxa"/>
                    <w:bottom w:w="100" w:type="dxa"/>
                    <w:right w:w="100" w:type="dxa"/>
                  </w:tcMar>
                </w:tcPr>
                <w:p w14:paraId="4115A98B"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221</w:t>
                  </w:r>
                </w:p>
              </w:tc>
              <w:tc>
                <w:tcPr>
                  <w:tcW w:w="495" w:type="dxa"/>
                  <w:shd w:val="clear" w:color="auto" w:fill="auto"/>
                  <w:tcMar>
                    <w:top w:w="100" w:type="dxa"/>
                    <w:left w:w="100" w:type="dxa"/>
                    <w:bottom w:w="100" w:type="dxa"/>
                    <w:right w:w="100" w:type="dxa"/>
                  </w:tcMar>
                </w:tcPr>
                <w:p w14:paraId="77162025" w14:textId="77777777" w:rsidR="004E41A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211</w:t>
                  </w:r>
                </w:p>
              </w:tc>
              <w:tc>
                <w:tcPr>
                  <w:tcW w:w="585" w:type="dxa"/>
                  <w:shd w:val="clear" w:color="auto" w:fill="auto"/>
                  <w:tcMar>
                    <w:top w:w="100" w:type="dxa"/>
                    <w:left w:w="100" w:type="dxa"/>
                    <w:bottom w:w="100" w:type="dxa"/>
                    <w:right w:w="100" w:type="dxa"/>
                  </w:tcMar>
                </w:tcPr>
                <w:p w14:paraId="26DC25CD"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224</w:t>
                  </w:r>
                </w:p>
              </w:tc>
            </w:tr>
            <w:tr w:rsidR="004E41A6" w14:paraId="369AAB79" w14:textId="77777777">
              <w:tc>
                <w:tcPr>
                  <w:tcW w:w="720" w:type="dxa"/>
                  <w:shd w:val="clear" w:color="auto" w:fill="auto"/>
                  <w:tcMar>
                    <w:top w:w="100" w:type="dxa"/>
                    <w:left w:w="100" w:type="dxa"/>
                    <w:bottom w:w="100" w:type="dxa"/>
                    <w:right w:w="100" w:type="dxa"/>
                  </w:tcMar>
                </w:tcPr>
                <w:p w14:paraId="14953ED4"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 xml:space="preserve"> 7th Fall</w:t>
                  </w:r>
                </w:p>
              </w:tc>
              <w:tc>
                <w:tcPr>
                  <w:tcW w:w="540" w:type="dxa"/>
                  <w:shd w:val="clear" w:color="auto" w:fill="auto"/>
                  <w:tcMar>
                    <w:top w:w="100" w:type="dxa"/>
                    <w:left w:w="100" w:type="dxa"/>
                    <w:bottom w:w="100" w:type="dxa"/>
                    <w:right w:w="100" w:type="dxa"/>
                  </w:tcMar>
                </w:tcPr>
                <w:p w14:paraId="3C97F7E6"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555" w:type="dxa"/>
                  <w:shd w:val="clear" w:color="auto" w:fill="auto"/>
                  <w:tcMar>
                    <w:top w:w="100" w:type="dxa"/>
                    <w:left w:w="100" w:type="dxa"/>
                    <w:bottom w:w="100" w:type="dxa"/>
                    <w:right w:w="100" w:type="dxa"/>
                  </w:tcMar>
                </w:tcPr>
                <w:p w14:paraId="2D0E04D4"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221</w:t>
                  </w:r>
                </w:p>
              </w:tc>
              <w:tc>
                <w:tcPr>
                  <w:tcW w:w="555" w:type="dxa"/>
                  <w:shd w:val="clear" w:color="auto" w:fill="auto"/>
                  <w:tcMar>
                    <w:top w:w="100" w:type="dxa"/>
                    <w:left w:w="100" w:type="dxa"/>
                    <w:bottom w:w="100" w:type="dxa"/>
                    <w:right w:w="100" w:type="dxa"/>
                  </w:tcMar>
                </w:tcPr>
                <w:p w14:paraId="0DDBFD6E"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c>
                <w:tcPr>
                  <w:tcW w:w="570" w:type="dxa"/>
                  <w:shd w:val="clear" w:color="auto" w:fill="auto"/>
                  <w:tcMar>
                    <w:top w:w="100" w:type="dxa"/>
                    <w:left w:w="100" w:type="dxa"/>
                    <w:bottom w:w="100" w:type="dxa"/>
                    <w:right w:w="100" w:type="dxa"/>
                  </w:tcMar>
                </w:tcPr>
                <w:p w14:paraId="4B961238"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221</w:t>
                  </w:r>
                </w:p>
              </w:tc>
              <w:tc>
                <w:tcPr>
                  <w:tcW w:w="570" w:type="dxa"/>
                  <w:shd w:val="clear" w:color="auto" w:fill="auto"/>
                  <w:tcMar>
                    <w:top w:w="100" w:type="dxa"/>
                    <w:left w:w="100" w:type="dxa"/>
                    <w:bottom w:w="100" w:type="dxa"/>
                    <w:right w:w="100" w:type="dxa"/>
                  </w:tcMar>
                </w:tcPr>
                <w:p w14:paraId="5745BD18"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210</w:t>
                  </w:r>
                </w:p>
              </w:tc>
              <w:tc>
                <w:tcPr>
                  <w:tcW w:w="525" w:type="dxa"/>
                  <w:shd w:val="clear" w:color="auto" w:fill="auto"/>
                  <w:tcMar>
                    <w:top w:w="100" w:type="dxa"/>
                    <w:left w:w="100" w:type="dxa"/>
                    <w:bottom w:w="100" w:type="dxa"/>
                    <w:right w:w="100" w:type="dxa"/>
                  </w:tcMar>
                </w:tcPr>
                <w:p w14:paraId="297417E3" w14:textId="77777777" w:rsidR="004E41A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222</w:t>
                  </w:r>
                </w:p>
              </w:tc>
              <w:tc>
                <w:tcPr>
                  <w:tcW w:w="510" w:type="dxa"/>
                  <w:shd w:val="clear" w:color="auto" w:fill="auto"/>
                  <w:tcMar>
                    <w:top w:w="100" w:type="dxa"/>
                    <w:left w:w="100" w:type="dxa"/>
                    <w:bottom w:w="100" w:type="dxa"/>
                    <w:right w:w="100" w:type="dxa"/>
                  </w:tcMar>
                </w:tcPr>
                <w:p w14:paraId="65C534F5"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223</w:t>
                  </w:r>
                </w:p>
              </w:tc>
              <w:tc>
                <w:tcPr>
                  <w:tcW w:w="570" w:type="dxa"/>
                  <w:shd w:val="clear" w:color="auto" w:fill="auto"/>
                  <w:tcMar>
                    <w:top w:w="100" w:type="dxa"/>
                    <w:left w:w="100" w:type="dxa"/>
                    <w:bottom w:w="100" w:type="dxa"/>
                    <w:right w:w="100" w:type="dxa"/>
                  </w:tcMar>
                </w:tcPr>
                <w:p w14:paraId="598D7E82"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222</w:t>
                  </w:r>
                </w:p>
              </w:tc>
              <w:tc>
                <w:tcPr>
                  <w:tcW w:w="480" w:type="dxa"/>
                  <w:shd w:val="clear" w:color="auto" w:fill="auto"/>
                  <w:tcMar>
                    <w:top w:w="100" w:type="dxa"/>
                    <w:left w:w="100" w:type="dxa"/>
                    <w:bottom w:w="100" w:type="dxa"/>
                    <w:right w:w="100" w:type="dxa"/>
                  </w:tcMar>
                </w:tcPr>
                <w:p w14:paraId="243B2376"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540" w:type="dxa"/>
                  <w:shd w:val="clear" w:color="auto" w:fill="auto"/>
                  <w:tcMar>
                    <w:top w:w="100" w:type="dxa"/>
                    <w:left w:w="100" w:type="dxa"/>
                    <w:bottom w:w="100" w:type="dxa"/>
                    <w:right w:w="100" w:type="dxa"/>
                  </w:tcMar>
                </w:tcPr>
                <w:p w14:paraId="0BCC1E5E"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222</w:t>
                  </w:r>
                </w:p>
              </w:tc>
              <w:tc>
                <w:tcPr>
                  <w:tcW w:w="510" w:type="dxa"/>
                  <w:shd w:val="clear" w:color="auto" w:fill="auto"/>
                  <w:tcMar>
                    <w:top w:w="100" w:type="dxa"/>
                    <w:left w:w="100" w:type="dxa"/>
                    <w:bottom w:w="100" w:type="dxa"/>
                    <w:right w:w="100" w:type="dxa"/>
                  </w:tcMar>
                </w:tcPr>
                <w:p w14:paraId="30B5ADFA"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222</w:t>
                  </w:r>
                </w:p>
              </w:tc>
              <w:tc>
                <w:tcPr>
                  <w:tcW w:w="510" w:type="dxa"/>
                  <w:shd w:val="clear" w:color="auto" w:fill="auto"/>
                  <w:tcMar>
                    <w:top w:w="100" w:type="dxa"/>
                    <w:left w:w="100" w:type="dxa"/>
                    <w:bottom w:w="100" w:type="dxa"/>
                    <w:right w:w="100" w:type="dxa"/>
                  </w:tcMar>
                </w:tcPr>
                <w:p w14:paraId="44E021A4"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c>
                <w:tcPr>
                  <w:tcW w:w="495" w:type="dxa"/>
                  <w:shd w:val="clear" w:color="auto" w:fill="auto"/>
                  <w:tcMar>
                    <w:top w:w="100" w:type="dxa"/>
                    <w:left w:w="100" w:type="dxa"/>
                    <w:bottom w:w="100" w:type="dxa"/>
                    <w:right w:w="100" w:type="dxa"/>
                  </w:tcMar>
                </w:tcPr>
                <w:p w14:paraId="657777E7"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570" w:type="dxa"/>
                  <w:shd w:val="clear" w:color="auto" w:fill="auto"/>
                  <w:tcMar>
                    <w:top w:w="100" w:type="dxa"/>
                    <w:left w:w="100" w:type="dxa"/>
                    <w:bottom w:w="100" w:type="dxa"/>
                    <w:right w:w="100" w:type="dxa"/>
                  </w:tcMar>
                </w:tcPr>
                <w:p w14:paraId="333FC544"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222</w:t>
                  </w:r>
                </w:p>
              </w:tc>
              <w:tc>
                <w:tcPr>
                  <w:tcW w:w="495" w:type="dxa"/>
                  <w:shd w:val="clear" w:color="auto" w:fill="auto"/>
                  <w:tcMar>
                    <w:top w:w="100" w:type="dxa"/>
                    <w:left w:w="100" w:type="dxa"/>
                    <w:bottom w:w="100" w:type="dxa"/>
                    <w:right w:w="100" w:type="dxa"/>
                  </w:tcMar>
                </w:tcPr>
                <w:p w14:paraId="307F8E35"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c>
                <w:tcPr>
                  <w:tcW w:w="585" w:type="dxa"/>
                  <w:shd w:val="clear" w:color="auto" w:fill="auto"/>
                  <w:tcMar>
                    <w:top w:w="100" w:type="dxa"/>
                    <w:left w:w="100" w:type="dxa"/>
                    <w:bottom w:w="100" w:type="dxa"/>
                    <w:right w:w="100" w:type="dxa"/>
                  </w:tcMar>
                </w:tcPr>
                <w:p w14:paraId="287F4C31"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r>
            <w:tr w:rsidR="004E41A6" w14:paraId="6625F0C3" w14:textId="77777777">
              <w:tc>
                <w:tcPr>
                  <w:tcW w:w="720" w:type="dxa"/>
                  <w:shd w:val="clear" w:color="auto" w:fill="auto"/>
                  <w:tcMar>
                    <w:top w:w="100" w:type="dxa"/>
                    <w:left w:w="100" w:type="dxa"/>
                    <w:bottom w:w="100" w:type="dxa"/>
                    <w:right w:w="100" w:type="dxa"/>
                  </w:tcMar>
                </w:tcPr>
                <w:p w14:paraId="66B11938"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 xml:space="preserve"> 7th Winter</w:t>
                  </w:r>
                </w:p>
              </w:tc>
              <w:tc>
                <w:tcPr>
                  <w:tcW w:w="540" w:type="dxa"/>
                  <w:shd w:val="clear" w:color="auto" w:fill="auto"/>
                  <w:tcMar>
                    <w:top w:w="100" w:type="dxa"/>
                    <w:left w:w="100" w:type="dxa"/>
                    <w:bottom w:w="100" w:type="dxa"/>
                    <w:right w:w="100" w:type="dxa"/>
                  </w:tcMar>
                </w:tcPr>
                <w:p w14:paraId="33217880" w14:textId="77777777" w:rsidR="004E41A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215</w:t>
                  </w:r>
                </w:p>
              </w:tc>
              <w:tc>
                <w:tcPr>
                  <w:tcW w:w="555" w:type="dxa"/>
                  <w:shd w:val="clear" w:color="auto" w:fill="auto"/>
                  <w:tcMar>
                    <w:top w:w="100" w:type="dxa"/>
                    <w:left w:w="100" w:type="dxa"/>
                    <w:bottom w:w="100" w:type="dxa"/>
                    <w:right w:w="100" w:type="dxa"/>
                  </w:tcMar>
                </w:tcPr>
                <w:p w14:paraId="26188358"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224</w:t>
                  </w:r>
                </w:p>
              </w:tc>
              <w:tc>
                <w:tcPr>
                  <w:tcW w:w="555" w:type="dxa"/>
                  <w:shd w:val="clear" w:color="auto" w:fill="auto"/>
                  <w:tcMar>
                    <w:top w:w="100" w:type="dxa"/>
                    <w:left w:w="100" w:type="dxa"/>
                    <w:bottom w:w="100" w:type="dxa"/>
                    <w:right w:w="100" w:type="dxa"/>
                  </w:tcMar>
                </w:tcPr>
                <w:p w14:paraId="15738D54" w14:textId="77777777" w:rsidR="004E41A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224</w:t>
                  </w:r>
                </w:p>
              </w:tc>
              <w:tc>
                <w:tcPr>
                  <w:tcW w:w="570" w:type="dxa"/>
                  <w:shd w:val="clear" w:color="auto" w:fill="auto"/>
                  <w:tcMar>
                    <w:top w:w="100" w:type="dxa"/>
                    <w:left w:w="100" w:type="dxa"/>
                    <w:bottom w:w="100" w:type="dxa"/>
                    <w:right w:w="100" w:type="dxa"/>
                  </w:tcMar>
                </w:tcPr>
                <w:p w14:paraId="0D019880"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223</w:t>
                  </w:r>
                </w:p>
              </w:tc>
              <w:tc>
                <w:tcPr>
                  <w:tcW w:w="570" w:type="dxa"/>
                  <w:shd w:val="clear" w:color="auto" w:fill="auto"/>
                  <w:tcMar>
                    <w:top w:w="100" w:type="dxa"/>
                    <w:left w:w="100" w:type="dxa"/>
                    <w:bottom w:w="100" w:type="dxa"/>
                    <w:right w:w="100" w:type="dxa"/>
                  </w:tcMar>
                </w:tcPr>
                <w:p w14:paraId="114416D5"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214</w:t>
                  </w:r>
                </w:p>
              </w:tc>
              <w:tc>
                <w:tcPr>
                  <w:tcW w:w="525" w:type="dxa"/>
                  <w:shd w:val="clear" w:color="auto" w:fill="auto"/>
                  <w:tcMar>
                    <w:top w:w="100" w:type="dxa"/>
                    <w:left w:w="100" w:type="dxa"/>
                    <w:bottom w:w="100" w:type="dxa"/>
                    <w:right w:w="100" w:type="dxa"/>
                  </w:tcMar>
                </w:tcPr>
                <w:p w14:paraId="7C2CA2EC"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226</w:t>
                  </w:r>
                </w:p>
              </w:tc>
              <w:tc>
                <w:tcPr>
                  <w:tcW w:w="510" w:type="dxa"/>
                  <w:shd w:val="clear" w:color="auto" w:fill="auto"/>
                  <w:tcMar>
                    <w:top w:w="100" w:type="dxa"/>
                    <w:left w:w="100" w:type="dxa"/>
                    <w:bottom w:w="100" w:type="dxa"/>
                    <w:right w:w="100" w:type="dxa"/>
                  </w:tcMar>
                </w:tcPr>
                <w:p w14:paraId="577324C1"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227</w:t>
                  </w:r>
                </w:p>
              </w:tc>
              <w:tc>
                <w:tcPr>
                  <w:tcW w:w="570" w:type="dxa"/>
                  <w:shd w:val="clear" w:color="auto" w:fill="auto"/>
                  <w:tcMar>
                    <w:top w:w="100" w:type="dxa"/>
                    <w:left w:w="100" w:type="dxa"/>
                    <w:bottom w:w="100" w:type="dxa"/>
                    <w:right w:w="100" w:type="dxa"/>
                  </w:tcMar>
                </w:tcPr>
                <w:p w14:paraId="7755E50A"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480" w:type="dxa"/>
                  <w:shd w:val="clear" w:color="auto" w:fill="auto"/>
                  <w:tcMar>
                    <w:top w:w="100" w:type="dxa"/>
                    <w:left w:w="100" w:type="dxa"/>
                    <w:bottom w:w="100" w:type="dxa"/>
                    <w:right w:w="100" w:type="dxa"/>
                  </w:tcMar>
                </w:tcPr>
                <w:p w14:paraId="3540A42C"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213</w:t>
                  </w:r>
                </w:p>
              </w:tc>
              <w:tc>
                <w:tcPr>
                  <w:tcW w:w="540" w:type="dxa"/>
                  <w:shd w:val="clear" w:color="auto" w:fill="auto"/>
                  <w:tcMar>
                    <w:top w:w="100" w:type="dxa"/>
                    <w:left w:w="100" w:type="dxa"/>
                    <w:bottom w:w="100" w:type="dxa"/>
                    <w:right w:w="100" w:type="dxa"/>
                  </w:tcMar>
                </w:tcPr>
                <w:p w14:paraId="0BE7096C"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226</w:t>
                  </w:r>
                </w:p>
              </w:tc>
              <w:tc>
                <w:tcPr>
                  <w:tcW w:w="510" w:type="dxa"/>
                  <w:shd w:val="clear" w:color="auto" w:fill="auto"/>
                  <w:tcMar>
                    <w:top w:w="100" w:type="dxa"/>
                    <w:left w:w="100" w:type="dxa"/>
                    <w:bottom w:w="100" w:type="dxa"/>
                    <w:right w:w="100" w:type="dxa"/>
                  </w:tcMar>
                </w:tcPr>
                <w:p w14:paraId="39613B1E"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225</w:t>
                  </w:r>
                </w:p>
              </w:tc>
              <w:tc>
                <w:tcPr>
                  <w:tcW w:w="510" w:type="dxa"/>
                  <w:shd w:val="clear" w:color="auto" w:fill="auto"/>
                  <w:tcMar>
                    <w:top w:w="100" w:type="dxa"/>
                    <w:left w:w="100" w:type="dxa"/>
                    <w:bottom w:w="100" w:type="dxa"/>
                    <w:right w:w="100" w:type="dxa"/>
                  </w:tcMar>
                </w:tcPr>
                <w:p w14:paraId="6225C14B" w14:textId="77777777" w:rsidR="004E41A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222</w:t>
                  </w:r>
                </w:p>
              </w:tc>
              <w:tc>
                <w:tcPr>
                  <w:tcW w:w="495" w:type="dxa"/>
                  <w:shd w:val="clear" w:color="auto" w:fill="auto"/>
                  <w:tcMar>
                    <w:top w:w="100" w:type="dxa"/>
                    <w:left w:w="100" w:type="dxa"/>
                    <w:bottom w:w="100" w:type="dxa"/>
                    <w:right w:w="100" w:type="dxa"/>
                  </w:tcMar>
                </w:tcPr>
                <w:p w14:paraId="5D753A74"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570" w:type="dxa"/>
                  <w:shd w:val="clear" w:color="auto" w:fill="auto"/>
                  <w:tcMar>
                    <w:top w:w="100" w:type="dxa"/>
                    <w:left w:w="100" w:type="dxa"/>
                    <w:bottom w:w="100" w:type="dxa"/>
                    <w:right w:w="100" w:type="dxa"/>
                  </w:tcMar>
                </w:tcPr>
                <w:p w14:paraId="755056AB"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224</w:t>
                  </w:r>
                </w:p>
              </w:tc>
              <w:tc>
                <w:tcPr>
                  <w:tcW w:w="495" w:type="dxa"/>
                  <w:shd w:val="clear" w:color="auto" w:fill="auto"/>
                  <w:tcMar>
                    <w:top w:w="100" w:type="dxa"/>
                    <w:left w:w="100" w:type="dxa"/>
                    <w:bottom w:w="100" w:type="dxa"/>
                    <w:right w:w="100" w:type="dxa"/>
                  </w:tcMar>
                </w:tcPr>
                <w:p w14:paraId="2619D8DB"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222</w:t>
                  </w:r>
                </w:p>
              </w:tc>
              <w:tc>
                <w:tcPr>
                  <w:tcW w:w="585" w:type="dxa"/>
                  <w:shd w:val="clear" w:color="auto" w:fill="auto"/>
                  <w:tcMar>
                    <w:top w:w="100" w:type="dxa"/>
                    <w:left w:w="100" w:type="dxa"/>
                    <w:bottom w:w="100" w:type="dxa"/>
                    <w:right w:w="100" w:type="dxa"/>
                  </w:tcMar>
                </w:tcPr>
                <w:p w14:paraId="48A1116A"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225</w:t>
                  </w:r>
                </w:p>
              </w:tc>
            </w:tr>
            <w:tr w:rsidR="004E41A6" w14:paraId="1C08499E" w14:textId="77777777">
              <w:tc>
                <w:tcPr>
                  <w:tcW w:w="720" w:type="dxa"/>
                  <w:shd w:val="clear" w:color="auto" w:fill="auto"/>
                  <w:tcMar>
                    <w:top w:w="100" w:type="dxa"/>
                    <w:left w:w="100" w:type="dxa"/>
                    <w:bottom w:w="100" w:type="dxa"/>
                    <w:right w:w="100" w:type="dxa"/>
                  </w:tcMar>
                </w:tcPr>
                <w:p w14:paraId="58926033"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 xml:space="preserve"> 7th Spring</w:t>
                  </w:r>
                </w:p>
              </w:tc>
              <w:tc>
                <w:tcPr>
                  <w:tcW w:w="540" w:type="dxa"/>
                  <w:shd w:val="clear" w:color="auto" w:fill="auto"/>
                  <w:tcMar>
                    <w:top w:w="100" w:type="dxa"/>
                    <w:left w:w="100" w:type="dxa"/>
                    <w:bottom w:w="100" w:type="dxa"/>
                    <w:right w:w="100" w:type="dxa"/>
                  </w:tcMar>
                </w:tcPr>
                <w:p w14:paraId="02816BEF" w14:textId="77777777" w:rsidR="004E41A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217</w:t>
                  </w:r>
                </w:p>
              </w:tc>
              <w:tc>
                <w:tcPr>
                  <w:tcW w:w="555" w:type="dxa"/>
                  <w:shd w:val="clear" w:color="auto" w:fill="auto"/>
                  <w:tcMar>
                    <w:top w:w="100" w:type="dxa"/>
                    <w:left w:w="100" w:type="dxa"/>
                    <w:bottom w:w="100" w:type="dxa"/>
                    <w:right w:w="100" w:type="dxa"/>
                  </w:tcMar>
                </w:tcPr>
                <w:p w14:paraId="3A16566A"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227</w:t>
                  </w:r>
                </w:p>
              </w:tc>
              <w:tc>
                <w:tcPr>
                  <w:tcW w:w="555" w:type="dxa"/>
                  <w:shd w:val="clear" w:color="auto" w:fill="auto"/>
                  <w:tcMar>
                    <w:top w:w="100" w:type="dxa"/>
                    <w:left w:w="100" w:type="dxa"/>
                    <w:bottom w:w="100" w:type="dxa"/>
                    <w:right w:w="100" w:type="dxa"/>
                  </w:tcMar>
                </w:tcPr>
                <w:p w14:paraId="05FDE8E5"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227</w:t>
                  </w:r>
                </w:p>
              </w:tc>
              <w:tc>
                <w:tcPr>
                  <w:tcW w:w="570" w:type="dxa"/>
                  <w:shd w:val="clear" w:color="auto" w:fill="auto"/>
                  <w:tcMar>
                    <w:top w:w="100" w:type="dxa"/>
                    <w:left w:w="100" w:type="dxa"/>
                    <w:bottom w:w="100" w:type="dxa"/>
                    <w:right w:w="100" w:type="dxa"/>
                  </w:tcMar>
                </w:tcPr>
                <w:p w14:paraId="78DC4F23"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229</w:t>
                  </w:r>
                </w:p>
              </w:tc>
              <w:tc>
                <w:tcPr>
                  <w:tcW w:w="570" w:type="dxa"/>
                  <w:shd w:val="clear" w:color="auto" w:fill="auto"/>
                  <w:tcMar>
                    <w:top w:w="100" w:type="dxa"/>
                    <w:left w:w="100" w:type="dxa"/>
                    <w:bottom w:w="100" w:type="dxa"/>
                    <w:right w:w="100" w:type="dxa"/>
                  </w:tcMar>
                </w:tcPr>
                <w:p w14:paraId="36D4E987"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216</w:t>
                  </w:r>
                </w:p>
              </w:tc>
              <w:tc>
                <w:tcPr>
                  <w:tcW w:w="525" w:type="dxa"/>
                  <w:shd w:val="clear" w:color="auto" w:fill="auto"/>
                  <w:tcMar>
                    <w:top w:w="100" w:type="dxa"/>
                    <w:left w:w="100" w:type="dxa"/>
                    <w:bottom w:w="100" w:type="dxa"/>
                    <w:right w:w="100" w:type="dxa"/>
                  </w:tcMar>
                </w:tcPr>
                <w:p w14:paraId="210FA49B"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227</w:t>
                  </w:r>
                </w:p>
              </w:tc>
              <w:tc>
                <w:tcPr>
                  <w:tcW w:w="510" w:type="dxa"/>
                  <w:shd w:val="clear" w:color="auto" w:fill="auto"/>
                  <w:tcMar>
                    <w:top w:w="100" w:type="dxa"/>
                    <w:left w:w="100" w:type="dxa"/>
                    <w:bottom w:w="100" w:type="dxa"/>
                    <w:right w:w="100" w:type="dxa"/>
                  </w:tcMar>
                </w:tcPr>
                <w:p w14:paraId="702A8980"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228</w:t>
                  </w:r>
                </w:p>
              </w:tc>
              <w:tc>
                <w:tcPr>
                  <w:tcW w:w="570" w:type="dxa"/>
                  <w:shd w:val="clear" w:color="auto" w:fill="auto"/>
                  <w:tcMar>
                    <w:top w:w="100" w:type="dxa"/>
                    <w:left w:w="100" w:type="dxa"/>
                    <w:bottom w:w="100" w:type="dxa"/>
                    <w:right w:w="100" w:type="dxa"/>
                  </w:tcMar>
                </w:tcPr>
                <w:p w14:paraId="2AE9E05F"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226</w:t>
                  </w:r>
                </w:p>
              </w:tc>
              <w:tc>
                <w:tcPr>
                  <w:tcW w:w="480" w:type="dxa"/>
                  <w:shd w:val="clear" w:color="auto" w:fill="auto"/>
                  <w:tcMar>
                    <w:top w:w="100" w:type="dxa"/>
                    <w:left w:w="100" w:type="dxa"/>
                    <w:bottom w:w="100" w:type="dxa"/>
                    <w:right w:w="100" w:type="dxa"/>
                  </w:tcMar>
                </w:tcPr>
                <w:p w14:paraId="69517380"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218</w:t>
                  </w:r>
                </w:p>
              </w:tc>
              <w:tc>
                <w:tcPr>
                  <w:tcW w:w="540" w:type="dxa"/>
                  <w:shd w:val="clear" w:color="auto" w:fill="auto"/>
                  <w:tcMar>
                    <w:top w:w="100" w:type="dxa"/>
                    <w:left w:w="100" w:type="dxa"/>
                    <w:bottom w:w="100" w:type="dxa"/>
                    <w:right w:w="100" w:type="dxa"/>
                  </w:tcMar>
                </w:tcPr>
                <w:p w14:paraId="74C8F147"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230</w:t>
                  </w:r>
                </w:p>
              </w:tc>
              <w:tc>
                <w:tcPr>
                  <w:tcW w:w="510" w:type="dxa"/>
                  <w:shd w:val="clear" w:color="auto" w:fill="auto"/>
                  <w:tcMar>
                    <w:top w:w="100" w:type="dxa"/>
                    <w:left w:w="100" w:type="dxa"/>
                    <w:bottom w:w="100" w:type="dxa"/>
                    <w:right w:w="100" w:type="dxa"/>
                  </w:tcMar>
                </w:tcPr>
                <w:p w14:paraId="5BDD33B1"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232</w:t>
                  </w:r>
                </w:p>
              </w:tc>
              <w:tc>
                <w:tcPr>
                  <w:tcW w:w="510" w:type="dxa"/>
                  <w:shd w:val="clear" w:color="auto" w:fill="auto"/>
                  <w:tcMar>
                    <w:top w:w="100" w:type="dxa"/>
                    <w:left w:w="100" w:type="dxa"/>
                    <w:bottom w:w="100" w:type="dxa"/>
                    <w:right w:w="100" w:type="dxa"/>
                  </w:tcMar>
                </w:tcPr>
                <w:p w14:paraId="5014F3BA"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229</w:t>
                  </w:r>
                </w:p>
              </w:tc>
              <w:tc>
                <w:tcPr>
                  <w:tcW w:w="495" w:type="dxa"/>
                  <w:shd w:val="clear" w:color="auto" w:fill="auto"/>
                  <w:tcMar>
                    <w:top w:w="100" w:type="dxa"/>
                    <w:left w:w="100" w:type="dxa"/>
                    <w:bottom w:w="100" w:type="dxa"/>
                    <w:right w:w="100" w:type="dxa"/>
                  </w:tcMar>
                </w:tcPr>
                <w:p w14:paraId="4ED70C06"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213</w:t>
                  </w:r>
                </w:p>
              </w:tc>
              <w:tc>
                <w:tcPr>
                  <w:tcW w:w="570" w:type="dxa"/>
                  <w:shd w:val="clear" w:color="auto" w:fill="auto"/>
                  <w:tcMar>
                    <w:top w:w="100" w:type="dxa"/>
                    <w:left w:w="100" w:type="dxa"/>
                    <w:bottom w:w="100" w:type="dxa"/>
                    <w:right w:w="100" w:type="dxa"/>
                  </w:tcMar>
                </w:tcPr>
                <w:p w14:paraId="2AF519C6"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225</w:t>
                  </w:r>
                </w:p>
              </w:tc>
              <w:tc>
                <w:tcPr>
                  <w:tcW w:w="495" w:type="dxa"/>
                  <w:shd w:val="clear" w:color="auto" w:fill="auto"/>
                  <w:tcMar>
                    <w:top w:w="100" w:type="dxa"/>
                    <w:left w:w="100" w:type="dxa"/>
                    <w:bottom w:w="100" w:type="dxa"/>
                    <w:right w:w="100" w:type="dxa"/>
                  </w:tcMar>
                </w:tcPr>
                <w:p w14:paraId="17EA815F"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226</w:t>
                  </w:r>
                </w:p>
              </w:tc>
              <w:tc>
                <w:tcPr>
                  <w:tcW w:w="585" w:type="dxa"/>
                  <w:shd w:val="clear" w:color="auto" w:fill="auto"/>
                  <w:tcMar>
                    <w:top w:w="100" w:type="dxa"/>
                    <w:left w:w="100" w:type="dxa"/>
                    <w:bottom w:w="100" w:type="dxa"/>
                    <w:right w:w="100" w:type="dxa"/>
                  </w:tcMar>
                </w:tcPr>
                <w:p w14:paraId="1A71D515"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229</w:t>
                  </w:r>
                </w:p>
              </w:tc>
            </w:tr>
            <w:tr w:rsidR="004E41A6" w14:paraId="5F999769" w14:textId="77777777">
              <w:tc>
                <w:tcPr>
                  <w:tcW w:w="720" w:type="dxa"/>
                  <w:shd w:val="clear" w:color="auto" w:fill="auto"/>
                  <w:tcMar>
                    <w:top w:w="100" w:type="dxa"/>
                    <w:left w:w="100" w:type="dxa"/>
                    <w:bottom w:w="100" w:type="dxa"/>
                    <w:right w:w="100" w:type="dxa"/>
                  </w:tcMar>
                </w:tcPr>
                <w:p w14:paraId="04FCF4B7"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 xml:space="preserve"> 8th Fall</w:t>
                  </w:r>
                </w:p>
              </w:tc>
              <w:tc>
                <w:tcPr>
                  <w:tcW w:w="540" w:type="dxa"/>
                  <w:shd w:val="clear" w:color="auto" w:fill="auto"/>
                  <w:tcMar>
                    <w:top w:w="100" w:type="dxa"/>
                    <w:left w:w="100" w:type="dxa"/>
                    <w:bottom w:w="100" w:type="dxa"/>
                    <w:right w:w="100" w:type="dxa"/>
                  </w:tcMar>
                </w:tcPr>
                <w:p w14:paraId="7744BA70"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211</w:t>
                  </w:r>
                </w:p>
              </w:tc>
              <w:tc>
                <w:tcPr>
                  <w:tcW w:w="555" w:type="dxa"/>
                  <w:shd w:val="clear" w:color="auto" w:fill="auto"/>
                  <w:tcMar>
                    <w:top w:w="100" w:type="dxa"/>
                    <w:left w:w="100" w:type="dxa"/>
                    <w:bottom w:w="100" w:type="dxa"/>
                    <w:right w:w="100" w:type="dxa"/>
                  </w:tcMar>
                </w:tcPr>
                <w:p w14:paraId="22B1501A"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224</w:t>
                  </w:r>
                </w:p>
              </w:tc>
              <w:tc>
                <w:tcPr>
                  <w:tcW w:w="555" w:type="dxa"/>
                  <w:shd w:val="clear" w:color="auto" w:fill="auto"/>
                  <w:tcMar>
                    <w:top w:w="100" w:type="dxa"/>
                    <w:left w:w="100" w:type="dxa"/>
                    <w:bottom w:w="100" w:type="dxa"/>
                    <w:right w:w="100" w:type="dxa"/>
                  </w:tcMar>
                </w:tcPr>
                <w:p w14:paraId="075AC134"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222</w:t>
                  </w:r>
                </w:p>
              </w:tc>
              <w:tc>
                <w:tcPr>
                  <w:tcW w:w="570" w:type="dxa"/>
                  <w:shd w:val="clear" w:color="auto" w:fill="auto"/>
                  <w:tcMar>
                    <w:top w:w="100" w:type="dxa"/>
                    <w:left w:w="100" w:type="dxa"/>
                    <w:bottom w:w="100" w:type="dxa"/>
                    <w:right w:w="100" w:type="dxa"/>
                  </w:tcMar>
                </w:tcPr>
                <w:p w14:paraId="3FB28D81"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c>
                <w:tcPr>
                  <w:tcW w:w="570" w:type="dxa"/>
                  <w:shd w:val="clear" w:color="auto" w:fill="auto"/>
                  <w:tcMar>
                    <w:top w:w="100" w:type="dxa"/>
                    <w:left w:w="100" w:type="dxa"/>
                    <w:bottom w:w="100" w:type="dxa"/>
                    <w:right w:w="100" w:type="dxa"/>
                  </w:tcMar>
                </w:tcPr>
                <w:p w14:paraId="3FEB6EBF" w14:textId="77777777" w:rsidR="004E41A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210</w:t>
                  </w:r>
                </w:p>
              </w:tc>
              <w:tc>
                <w:tcPr>
                  <w:tcW w:w="525" w:type="dxa"/>
                  <w:shd w:val="clear" w:color="auto" w:fill="auto"/>
                  <w:tcMar>
                    <w:top w:w="100" w:type="dxa"/>
                    <w:left w:w="100" w:type="dxa"/>
                    <w:bottom w:w="100" w:type="dxa"/>
                    <w:right w:w="100" w:type="dxa"/>
                  </w:tcMar>
                </w:tcPr>
                <w:p w14:paraId="460469E8"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223</w:t>
                  </w:r>
                </w:p>
              </w:tc>
              <w:tc>
                <w:tcPr>
                  <w:tcW w:w="510" w:type="dxa"/>
                  <w:shd w:val="clear" w:color="auto" w:fill="auto"/>
                  <w:tcMar>
                    <w:top w:w="100" w:type="dxa"/>
                    <w:left w:w="100" w:type="dxa"/>
                    <w:bottom w:w="100" w:type="dxa"/>
                    <w:right w:w="100" w:type="dxa"/>
                  </w:tcMar>
                </w:tcPr>
                <w:p w14:paraId="325FBEED"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221</w:t>
                  </w:r>
                </w:p>
              </w:tc>
              <w:tc>
                <w:tcPr>
                  <w:tcW w:w="570" w:type="dxa"/>
                  <w:shd w:val="clear" w:color="auto" w:fill="auto"/>
                  <w:tcMar>
                    <w:top w:w="100" w:type="dxa"/>
                    <w:left w:w="100" w:type="dxa"/>
                    <w:bottom w:w="100" w:type="dxa"/>
                    <w:right w:w="100" w:type="dxa"/>
                  </w:tcMar>
                </w:tcPr>
                <w:p w14:paraId="1E2C552E"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480" w:type="dxa"/>
                  <w:shd w:val="clear" w:color="auto" w:fill="auto"/>
                  <w:tcMar>
                    <w:top w:w="100" w:type="dxa"/>
                    <w:left w:w="100" w:type="dxa"/>
                    <w:bottom w:w="100" w:type="dxa"/>
                    <w:right w:w="100" w:type="dxa"/>
                  </w:tcMar>
                </w:tcPr>
                <w:p w14:paraId="25CC7957"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210</w:t>
                  </w:r>
                </w:p>
              </w:tc>
              <w:tc>
                <w:tcPr>
                  <w:tcW w:w="540" w:type="dxa"/>
                  <w:shd w:val="clear" w:color="auto" w:fill="auto"/>
                  <w:tcMar>
                    <w:top w:w="100" w:type="dxa"/>
                    <w:left w:w="100" w:type="dxa"/>
                    <w:bottom w:w="100" w:type="dxa"/>
                    <w:right w:w="100" w:type="dxa"/>
                  </w:tcMar>
                </w:tcPr>
                <w:p w14:paraId="3057B7DA"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226</w:t>
                  </w:r>
                </w:p>
              </w:tc>
              <w:tc>
                <w:tcPr>
                  <w:tcW w:w="510" w:type="dxa"/>
                  <w:shd w:val="clear" w:color="auto" w:fill="auto"/>
                  <w:tcMar>
                    <w:top w:w="100" w:type="dxa"/>
                    <w:left w:w="100" w:type="dxa"/>
                    <w:bottom w:w="100" w:type="dxa"/>
                    <w:right w:w="100" w:type="dxa"/>
                  </w:tcMar>
                </w:tcPr>
                <w:p w14:paraId="3034F758"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223</w:t>
                  </w:r>
                </w:p>
              </w:tc>
              <w:tc>
                <w:tcPr>
                  <w:tcW w:w="510" w:type="dxa"/>
                  <w:shd w:val="clear" w:color="auto" w:fill="auto"/>
                  <w:tcMar>
                    <w:top w:w="100" w:type="dxa"/>
                    <w:left w:w="100" w:type="dxa"/>
                    <w:bottom w:w="100" w:type="dxa"/>
                    <w:right w:w="100" w:type="dxa"/>
                  </w:tcMar>
                </w:tcPr>
                <w:p w14:paraId="7B01B9F1"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495" w:type="dxa"/>
                  <w:shd w:val="clear" w:color="auto" w:fill="auto"/>
                  <w:tcMar>
                    <w:top w:w="100" w:type="dxa"/>
                    <w:left w:w="100" w:type="dxa"/>
                    <w:bottom w:w="100" w:type="dxa"/>
                    <w:right w:w="100" w:type="dxa"/>
                  </w:tcMar>
                </w:tcPr>
                <w:p w14:paraId="0C473DA0"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570" w:type="dxa"/>
                  <w:shd w:val="clear" w:color="auto" w:fill="auto"/>
                  <w:tcMar>
                    <w:top w:w="100" w:type="dxa"/>
                    <w:left w:w="100" w:type="dxa"/>
                    <w:bottom w:w="100" w:type="dxa"/>
                    <w:right w:w="100" w:type="dxa"/>
                  </w:tcMar>
                </w:tcPr>
                <w:p w14:paraId="2413EC55"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226</w:t>
                  </w:r>
                </w:p>
              </w:tc>
              <w:tc>
                <w:tcPr>
                  <w:tcW w:w="495" w:type="dxa"/>
                  <w:shd w:val="clear" w:color="auto" w:fill="auto"/>
                  <w:tcMar>
                    <w:top w:w="100" w:type="dxa"/>
                    <w:left w:w="100" w:type="dxa"/>
                    <w:bottom w:w="100" w:type="dxa"/>
                    <w:right w:w="100" w:type="dxa"/>
                  </w:tcMar>
                </w:tcPr>
                <w:p w14:paraId="2B5E3E1D"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223</w:t>
                  </w:r>
                </w:p>
              </w:tc>
              <w:tc>
                <w:tcPr>
                  <w:tcW w:w="585" w:type="dxa"/>
                  <w:shd w:val="clear" w:color="auto" w:fill="auto"/>
                  <w:tcMar>
                    <w:top w:w="100" w:type="dxa"/>
                    <w:left w:w="100" w:type="dxa"/>
                    <w:bottom w:w="100" w:type="dxa"/>
                    <w:right w:w="100" w:type="dxa"/>
                  </w:tcMar>
                </w:tcPr>
                <w:p w14:paraId="5981B214"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220</w:t>
                  </w:r>
                </w:p>
              </w:tc>
            </w:tr>
            <w:tr w:rsidR="004E41A6" w14:paraId="2ADFCED9" w14:textId="77777777">
              <w:tc>
                <w:tcPr>
                  <w:tcW w:w="720" w:type="dxa"/>
                  <w:shd w:val="clear" w:color="auto" w:fill="auto"/>
                  <w:tcMar>
                    <w:top w:w="100" w:type="dxa"/>
                    <w:left w:w="100" w:type="dxa"/>
                    <w:bottom w:w="100" w:type="dxa"/>
                    <w:right w:w="100" w:type="dxa"/>
                  </w:tcMar>
                </w:tcPr>
                <w:p w14:paraId="2252716F"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 xml:space="preserve"> 8th Winter </w:t>
                  </w:r>
                </w:p>
              </w:tc>
              <w:tc>
                <w:tcPr>
                  <w:tcW w:w="540" w:type="dxa"/>
                  <w:shd w:val="clear" w:color="auto" w:fill="auto"/>
                  <w:tcMar>
                    <w:top w:w="100" w:type="dxa"/>
                    <w:left w:w="100" w:type="dxa"/>
                    <w:bottom w:w="100" w:type="dxa"/>
                    <w:right w:w="100" w:type="dxa"/>
                  </w:tcMar>
                </w:tcPr>
                <w:p w14:paraId="4FD68471"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c>
                <w:tcPr>
                  <w:tcW w:w="555" w:type="dxa"/>
                  <w:shd w:val="clear" w:color="auto" w:fill="auto"/>
                  <w:tcMar>
                    <w:top w:w="100" w:type="dxa"/>
                    <w:left w:w="100" w:type="dxa"/>
                    <w:bottom w:w="100" w:type="dxa"/>
                    <w:right w:w="100" w:type="dxa"/>
                  </w:tcMar>
                </w:tcPr>
                <w:p w14:paraId="73A3CA13"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228</w:t>
                  </w:r>
                </w:p>
              </w:tc>
              <w:tc>
                <w:tcPr>
                  <w:tcW w:w="555" w:type="dxa"/>
                  <w:shd w:val="clear" w:color="auto" w:fill="auto"/>
                  <w:tcMar>
                    <w:top w:w="100" w:type="dxa"/>
                    <w:left w:w="100" w:type="dxa"/>
                    <w:bottom w:w="100" w:type="dxa"/>
                    <w:right w:w="100" w:type="dxa"/>
                  </w:tcMar>
                </w:tcPr>
                <w:p w14:paraId="6D8C31BC"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225</w:t>
                  </w:r>
                </w:p>
              </w:tc>
              <w:tc>
                <w:tcPr>
                  <w:tcW w:w="570" w:type="dxa"/>
                  <w:shd w:val="clear" w:color="auto" w:fill="auto"/>
                  <w:tcMar>
                    <w:top w:w="100" w:type="dxa"/>
                    <w:left w:w="100" w:type="dxa"/>
                    <w:bottom w:w="100" w:type="dxa"/>
                    <w:right w:w="100" w:type="dxa"/>
                  </w:tcMar>
                </w:tcPr>
                <w:p w14:paraId="365CFCCC"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570" w:type="dxa"/>
                  <w:shd w:val="clear" w:color="auto" w:fill="auto"/>
                  <w:tcMar>
                    <w:top w:w="100" w:type="dxa"/>
                    <w:left w:w="100" w:type="dxa"/>
                    <w:bottom w:w="100" w:type="dxa"/>
                    <w:right w:w="100" w:type="dxa"/>
                  </w:tcMar>
                </w:tcPr>
                <w:p w14:paraId="285AEF8F"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213</w:t>
                  </w:r>
                </w:p>
              </w:tc>
              <w:tc>
                <w:tcPr>
                  <w:tcW w:w="525" w:type="dxa"/>
                  <w:shd w:val="clear" w:color="auto" w:fill="auto"/>
                  <w:tcMar>
                    <w:top w:w="100" w:type="dxa"/>
                    <w:left w:w="100" w:type="dxa"/>
                    <w:bottom w:w="100" w:type="dxa"/>
                    <w:right w:w="100" w:type="dxa"/>
                  </w:tcMar>
                </w:tcPr>
                <w:p w14:paraId="43A5056F"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226</w:t>
                  </w:r>
                </w:p>
              </w:tc>
              <w:tc>
                <w:tcPr>
                  <w:tcW w:w="510" w:type="dxa"/>
                  <w:shd w:val="clear" w:color="auto" w:fill="auto"/>
                  <w:tcMar>
                    <w:top w:w="100" w:type="dxa"/>
                    <w:left w:w="100" w:type="dxa"/>
                    <w:bottom w:w="100" w:type="dxa"/>
                    <w:right w:w="100" w:type="dxa"/>
                  </w:tcMar>
                </w:tcPr>
                <w:p w14:paraId="2CCE4DEA"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223</w:t>
                  </w:r>
                </w:p>
              </w:tc>
              <w:tc>
                <w:tcPr>
                  <w:tcW w:w="570" w:type="dxa"/>
                  <w:shd w:val="clear" w:color="auto" w:fill="auto"/>
                  <w:tcMar>
                    <w:top w:w="100" w:type="dxa"/>
                    <w:left w:w="100" w:type="dxa"/>
                    <w:bottom w:w="100" w:type="dxa"/>
                    <w:right w:w="100" w:type="dxa"/>
                  </w:tcMar>
                </w:tcPr>
                <w:p w14:paraId="018FD4A4"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217</w:t>
                  </w:r>
                </w:p>
              </w:tc>
              <w:tc>
                <w:tcPr>
                  <w:tcW w:w="480" w:type="dxa"/>
                  <w:shd w:val="clear" w:color="auto" w:fill="auto"/>
                  <w:tcMar>
                    <w:top w:w="100" w:type="dxa"/>
                    <w:left w:w="100" w:type="dxa"/>
                    <w:bottom w:w="100" w:type="dxa"/>
                    <w:right w:w="100" w:type="dxa"/>
                  </w:tcMar>
                </w:tcPr>
                <w:p w14:paraId="05DD47C3"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214</w:t>
                  </w:r>
                </w:p>
              </w:tc>
              <w:tc>
                <w:tcPr>
                  <w:tcW w:w="540" w:type="dxa"/>
                  <w:shd w:val="clear" w:color="auto" w:fill="auto"/>
                  <w:tcMar>
                    <w:top w:w="100" w:type="dxa"/>
                    <w:left w:w="100" w:type="dxa"/>
                    <w:bottom w:w="100" w:type="dxa"/>
                    <w:right w:w="100" w:type="dxa"/>
                  </w:tcMar>
                </w:tcPr>
                <w:p w14:paraId="1516AF74"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228</w:t>
                  </w:r>
                </w:p>
              </w:tc>
              <w:tc>
                <w:tcPr>
                  <w:tcW w:w="510" w:type="dxa"/>
                  <w:shd w:val="clear" w:color="auto" w:fill="auto"/>
                  <w:tcMar>
                    <w:top w:w="100" w:type="dxa"/>
                    <w:left w:w="100" w:type="dxa"/>
                    <w:bottom w:w="100" w:type="dxa"/>
                    <w:right w:w="100" w:type="dxa"/>
                  </w:tcMar>
                </w:tcPr>
                <w:p w14:paraId="2255A92D"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227</w:t>
                  </w:r>
                </w:p>
              </w:tc>
              <w:tc>
                <w:tcPr>
                  <w:tcW w:w="510" w:type="dxa"/>
                  <w:shd w:val="clear" w:color="auto" w:fill="auto"/>
                  <w:tcMar>
                    <w:top w:w="100" w:type="dxa"/>
                    <w:left w:w="100" w:type="dxa"/>
                    <w:bottom w:w="100" w:type="dxa"/>
                    <w:right w:w="100" w:type="dxa"/>
                  </w:tcMar>
                </w:tcPr>
                <w:p w14:paraId="4B47E81D"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224</w:t>
                  </w:r>
                </w:p>
              </w:tc>
              <w:tc>
                <w:tcPr>
                  <w:tcW w:w="495" w:type="dxa"/>
                  <w:shd w:val="clear" w:color="auto" w:fill="auto"/>
                  <w:tcMar>
                    <w:top w:w="100" w:type="dxa"/>
                    <w:left w:w="100" w:type="dxa"/>
                    <w:bottom w:w="100" w:type="dxa"/>
                    <w:right w:w="100" w:type="dxa"/>
                  </w:tcMar>
                </w:tcPr>
                <w:p w14:paraId="20A07881"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209</w:t>
                  </w:r>
                </w:p>
              </w:tc>
              <w:tc>
                <w:tcPr>
                  <w:tcW w:w="570" w:type="dxa"/>
                  <w:shd w:val="clear" w:color="auto" w:fill="auto"/>
                  <w:tcMar>
                    <w:top w:w="100" w:type="dxa"/>
                    <w:left w:w="100" w:type="dxa"/>
                    <w:bottom w:w="100" w:type="dxa"/>
                    <w:right w:w="100" w:type="dxa"/>
                  </w:tcMar>
                </w:tcPr>
                <w:p w14:paraId="473BA9C8"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226</w:t>
                  </w:r>
                </w:p>
              </w:tc>
              <w:tc>
                <w:tcPr>
                  <w:tcW w:w="495" w:type="dxa"/>
                  <w:shd w:val="clear" w:color="auto" w:fill="auto"/>
                  <w:tcMar>
                    <w:top w:w="100" w:type="dxa"/>
                    <w:left w:w="100" w:type="dxa"/>
                    <w:bottom w:w="100" w:type="dxa"/>
                    <w:right w:w="100" w:type="dxa"/>
                  </w:tcMar>
                </w:tcPr>
                <w:p w14:paraId="56ED2AFB"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222</w:t>
                  </w:r>
                </w:p>
              </w:tc>
              <w:tc>
                <w:tcPr>
                  <w:tcW w:w="585" w:type="dxa"/>
                  <w:shd w:val="clear" w:color="auto" w:fill="auto"/>
                  <w:tcMar>
                    <w:top w:w="100" w:type="dxa"/>
                    <w:left w:w="100" w:type="dxa"/>
                    <w:bottom w:w="100" w:type="dxa"/>
                    <w:right w:w="100" w:type="dxa"/>
                  </w:tcMar>
                </w:tcPr>
                <w:p w14:paraId="6396CA67"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222</w:t>
                  </w:r>
                </w:p>
              </w:tc>
            </w:tr>
            <w:tr w:rsidR="004E41A6" w14:paraId="3B569A5E" w14:textId="77777777">
              <w:tc>
                <w:tcPr>
                  <w:tcW w:w="720" w:type="dxa"/>
                  <w:shd w:val="clear" w:color="auto" w:fill="auto"/>
                  <w:tcMar>
                    <w:top w:w="100" w:type="dxa"/>
                    <w:left w:w="100" w:type="dxa"/>
                    <w:bottom w:w="100" w:type="dxa"/>
                    <w:right w:w="100" w:type="dxa"/>
                  </w:tcMar>
                </w:tcPr>
                <w:p w14:paraId="670F3737" w14:textId="77777777" w:rsidR="004E41A6" w:rsidRDefault="00000000">
                  <w:pPr>
                    <w:widowControl w:val="0"/>
                    <w:jc w:val="center"/>
                    <w:rPr>
                      <w:rFonts w:ascii="Arial" w:eastAsia="Arial" w:hAnsi="Arial" w:cs="Arial"/>
                      <w:b/>
                      <w:sz w:val="16"/>
                      <w:szCs w:val="16"/>
                    </w:rPr>
                  </w:pPr>
                  <w:r>
                    <w:rPr>
                      <w:rFonts w:ascii="Arial" w:eastAsia="Arial" w:hAnsi="Arial" w:cs="Arial"/>
                      <w:b/>
                      <w:sz w:val="16"/>
                      <w:szCs w:val="16"/>
                    </w:rPr>
                    <w:t xml:space="preserve"> 8th Spring</w:t>
                  </w:r>
                </w:p>
              </w:tc>
              <w:tc>
                <w:tcPr>
                  <w:tcW w:w="540" w:type="dxa"/>
                  <w:shd w:val="clear" w:color="auto" w:fill="auto"/>
                  <w:tcMar>
                    <w:top w:w="100" w:type="dxa"/>
                    <w:left w:w="100" w:type="dxa"/>
                    <w:bottom w:w="100" w:type="dxa"/>
                    <w:right w:w="100" w:type="dxa"/>
                  </w:tcMar>
                </w:tcPr>
                <w:p w14:paraId="4DC637C2"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219</w:t>
                  </w:r>
                </w:p>
              </w:tc>
              <w:tc>
                <w:tcPr>
                  <w:tcW w:w="555" w:type="dxa"/>
                  <w:shd w:val="clear" w:color="auto" w:fill="auto"/>
                  <w:tcMar>
                    <w:top w:w="100" w:type="dxa"/>
                    <w:left w:w="100" w:type="dxa"/>
                    <w:bottom w:w="100" w:type="dxa"/>
                    <w:right w:w="100" w:type="dxa"/>
                  </w:tcMar>
                </w:tcPr>
                <w:p w14:paraId="4855F434"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230</w:t>
                  </w:r>
                </w:p>
              </w:tc>
              <w:tc>
                <w:tcPr>
                  <w:tcW w:w="555" w:type="dxa"/>
                  <w:shd w:val="clear" w:color="auto" w:fill="auto"/>
                  <w:tcMar>
                    <w:top w:w="100" w:type="dxa"/>
                    <w:left w:w="100" w:type="dxa"/>
                    <w:bottom w:w="100" w:type="dxa"/>
                    <w:right w:w="100" w:type="dxa"/>
                  </w:tcMar>
                </w:tcPr>
                <w:p w14:paraId="248649DB"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226</w:t>
                  </w:r>
                </w:p>
              </w:tc>
              <w:tc>
                <w:tcPr>
                  <w:tcW w:w="570" w:type="dxa"/>
                  <w:shd w:val="clear" w:color="auto" w:fill="auto"/>
                  <w:tcMar>
                    <w:top w:w="100" w:type="dxa"/>
                    <w:left w:w="100" w:type="dxa"/>
                    <w:bottom w:w="100" w:type="dxa"/>
                    <w:right w:w="100" w:type="dxa"/>
                  </w:tcMar>
                </w:tcPr>
                <w:p w14:paraId="4ECC1DAA"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221</w:t>
                  </w:r>
                </w:p>
              </w:tc>
              <w:tc>
                <w:tcPr>
                  <w:tcW w:w="570" w:type="dxa"/>
                  <w:shd w:val="clear" w:color="auto" w:fill="auto"/>
                  <w:tcMar>
                    <w:top w:w="100" w:type="dxa"/>
                    <w:left w:w="100" w:type="dxa"/>
                    <w:bottom w:w="100" w:type="dxa"/>
                    <w:right w:w="100" w:type="dxa"/>
                  </w:tcMar>
                </w:tcPr>
                <w:p w14:paraId="079AEB10"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215</w:t>
                  </w:r>
                </w:p>
              </w:tc>
              <w:tc>
                <w:tcPr>
                  <w:tcW w:w="525" w:type="dxa"/>
                  <w:shd w:val="clear" w:color="auto" w:fill="auto"/>
                  <w:tcMar>
                    <w:top w:w="100" w:type="dxa"/>
                    <w:left w:w="100" w:type="dxa"/>
                    <w:bottom w:w="100" w:type="dxa"/>
                    <w:right w:w="100" w:type="dxa"/>
                  </w:tcMar>
                </w:tcPr>
                <w:p w14:paraId="5D38724B"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226</w:t>
                  </w:r>
                </w:p>
              </w:tc>
              <w:tc>
                <w:tcPr>
                  <w:tcW w:w="510" w:type="dxa"/>
                  <w:shd w:val="clear" w:color="auto" w:fill="auto"/>
                  <w:tcMar>
                    <w:top w:w="100" w:type="dxa"/>
                    <w:left w:w="100" w:type="dxa"/>
                    <w:bottom w:w="100" w:type="dxa"/>
                    <w:right w:w="100" w:type="dxa"/>
                  </w:tcMar>
                </w:tcPr>
                <w:p w14:paraId="59858AE6"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221</w:t>
                  </w:r>
                </w:p>
              </w:tc>
              <w:tc>
                <w:tcPr>
                  <w:tcW w:w="570" w:type="dxa"/>
                  <w:shd w:val="clear" w:color="auto" w:fill="auto"/>
                  <w:tcMar>
                    <w:top w:w="100" w:type="dxa"/>
                    <w:left w:w="100" w:type="dxa"/>
                    <w:bottom w:w="100" w:type="dxa"/>
                    <w:right w:w="100" w:type="dxa"/>
                  </w:tcMar>
                </w:tcPr>
                <w:p w14:paraId="732E89B8"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218</w:t>
                  </w:r>
                </w:p>
              </w:tc>
              <w:tc>
                <w:tcPr>
                  <w:tcW w:w="480" w:type="dxa"/>
                  <w:shd w:val="clear" w:color="auto" w:fill="auto"/>
                  <w:tcMar>
                    <w:top w:w="100" w:type="dxa"/>
                    <w:left w:w="100" w:type="dxa"/>
                    <w:bottom w:w="100" w:type="dxa"/>
                    <w:right w:w="100" w:type="dxa"/>
                  </w:tcMar>
                </w:tcPr>
                <w:p w14:paraId="5B6654D3" w14:textId="77777777" w:rsidR="004E41A6" w:rsidRDefault="00000000">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217</w:t>
                  </w:r>
                </w:p>
              </w:tc>
              <w:tc>
                <w:tcPr>
                  <w:tcW w:w="540" w:type="dxa"/>
                  <w:shd w:val="clear" w:color="auto" w:fill="auto"/>
                  <w:tcMar>
                    <w:top w:w="100" w:type="dxa"/>
                    <w:left w:w="100" w:type="dxa"/>
                    <w:bottom w:w="100" w:type="dxa"/>
                    <w:right w:w="100" w:type="dxa"/>
                  </w:tcMar>
                </w:tcPr>
                <w:p w14:paraId="7FD0FB97"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230</w:t>
                  </w:r>
                </w:p>
              </w:tc>
              <w:tc>
                <w:tcPr>
                  <w:tcW w:w="510" w:type="dxa"/>
                  <w:shd w:val="clear" w:color="auto" w:fill="auto"/>
                  <w:tcMar>
                    <w:top w:w="100" w:type="dxa"/>
                    <w:left w:w="100" w:type="dxa"/>
                    <w:bottom w:w="100" w:type="dxa"/>
                    <w:right w:w="100" w:type="dxa"/>
                  </w:tcMar>
                </w:tcPr>
                <w:p w14:paraId="0F50C100"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225</w:t>
                  </w:r>
                </w:p>
              </w:tc>
              <w:tc>
                <w:tcPr>
                  <w:tcW w:w="510" w:type="dxa"/>
                  <w:shd w:val="clear" w:color="auto" w:fill="auto"/>
                  <w:tcMar>
                    <w:top w:w="100" w:type="dxa"/>
                    <w:left w:w="100" w:type="dxa"/>
                    <w:bottom w:w="100" w:type="dxa"/>
                    <w:right w:w="100" w:type="dxa"/>
                  </w:tcMar>
                </w:tcPr>
                <w:p w14:paraId="2808DB44"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221</w:t>
                  </w:r>
                </w:p>
              </w:tc>
              <w:tc>
                <w:tcPr>
                  <w:tcW w:w="495" w:type="dxa"/>
                  <w:shd w:val="clear" w:color="auto" w:fill="auto"/>
                  <w:tcMar>
                    <w:top w:w="100" w:type="dxa"/>
                    <w:left w:w="100" w:type="dxa"/>
                    <w:bottom w:w="100" w:type="dxa"/>
                    <w:right w:w="100" w:type="dxa"/>
                  </w:tcMar>
                </w:tcPr>
                <w:p w14:paraId="76D0975E"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212</w:t>
                  </w:r>
                </w:p>
              </w:tc>
              <w:tc>
                <w:tcPr>
                  <w:tcW w:w="570" w:type="dxa"/>
                  <w:shd w:val="clear" w:color="auto" w:fill="auto"/>
                  <w:tcMar>
                    <w:top w:w="100" w:type="dxa"/>
                    <w:left w:w="100" w:type="dxa"/>
                    <w:bottom w:w="100" w:type="dxa"/>
                    <w:right w:w="100" w:type="dxa"/>
                  </w:tcMar>
                </w:tcPr>
                <w:p w14:paraId="3B4BDEEB"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230</w:t>
                  </w:r>
                </w:p>
              </w:tc>
              <w:tc>
                <w:tcPr>
                  <w:tcW w:w="495" w:type="dxa"/>
                  <w:shd w:val="clear" w:color="auto" w:fill="auto"/>
                  <w:tcMar>
                    <w:top w:w="100" w:type="dxa"/>
                    <w:left w:w="100" w:type="dxa"/>
                    <w:bottom w:w="100" w:type="dxa"/>
                    <w:right w:w="100" w:type="dxa"/>
                  </w:tcMar>
                </w:tcPr>
                <w:p w14:paraId="68B3BB41"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222</w:t>
                  </w:r>
                </w:p>
              </w:tc>
              <w:tc>
                <w:tcPr>
                  <w:tcW w:w="585" w:type="dxa"/>
                  <w:shd w:val="clear" w:color="auto" w:fill="auto"/>
                  <w:tcMar>
                    <w:top w:w="100" w:type="dxa"/>
                    <w:left w:w="100" w:type="dxa"/>
                    <w:bottom w:w="100" w:type="dxa"/>
                    <w:right w:w="100" w:type="dxa"/>
                  </w:tcMar>
                </w:tcPr>
                <w:p w14:paraId="52239D4E" w14:textId="77777777" w:rsidR="004E41A6" w:rsidRDefault="00000000">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221</w:t>
                  </w:r>
                </w:p>
              </w:tc>
            </w:tr>
          </w:tbl>
          <w:p w14:paraId="046CEA9C" w14:textId="77777777" w:rsidR="004E41A6" w:rsidRDefault="00000000">
            <w:pPr>
              <w:rPr>
                <w:b/>
                <w:color w:val="38761D"/>
              </w:rPr>
            </w:pPr>
            <w:r>
              <w:t xml:space="preserve">     </w:t>
            </w:r>
          </w:p>
          <w:p w14:paraId="617109B5" w14:textId="77777777" w:rsidR="004E41A6" w:rsidRDefault="00000000">
            <w:r>
              <w:t>We analyzed 2022-2023 Map data.  Data was first broken down based on grade level and domain.  The aggregated data revealed domain performance as follows:</w:t>
            </w:r>
          </w:p>
          <w:p w14:paraId="488E56F2" w14:textId="77777777" w:rsidR="004E41A6" w:rsidRDefault="00000000">
            <w:r>
              <w:t xml:space="preserve">     </w:t>
            </w:r>
          </w:p>
          <w:p w14:paraId="17AA54DD" w14:textId="77777777" w:rsidR="004E41A6" w:rsidRDefault="00000000">
            <w:r>
              <w:t xml:space="preserve">Operations and Algebraic Thinking </w:t>
            </w:r>
          </w:p>
          <w:p w14:paraId="7C8658AE" w14:textId="77777777" w:rsidR="004E41A6" w:rsidRDefault="00000000">
            <w:pPr>
              <w:ind w:left="720"/>
            </w:pPr>
            <w:r>
              <w:t xml:space="preserve">6th grade had a 3.8% gain, </w:t>
            </w:r>
          </w:p>
          <w:p w14:paraId="49050678" w14:textId="77777777" w:rsidR="004E41A6" w:rsidRDefault="00000000">
            <w:pPr>
              <w:ind w:left="720"/>
            </w:pPr>
            <w:r>
              <w:t>7</w:t>
            </w:r>
            <w:r>
              <w:rPr>
                <w:vertAlign w:val="superscript"/>
              </w:rPr>
              <w:t>th</w:t>
            </w:r>
            <w:r>
              <w:t xml:space="preserve"> grade had a 2.3% gain, and </w:t>
            </w:r>
          </w:p>
          <w:p w14:paraId="60D5FBCA" w14:textId="77777777" w:rsidR="004E41A6" w:rsidRDefault="00000000">
            <w:pPr>
              <w:ind w:left="720"/>
            </w:pPr>
            <w:r>
              <w:t>8</w:t>
            </w:r>
            <w:r>
              <w:rPr>
                <w:vertAlign w:val="superscript"/>
              </w:rPr>
              <w:t>th</w:t>
            </w:r>
            <w:r>
              <w:t xml:space="preserve"> grade had </w:t>
            </w:r>
            <w:proofErr w:type="gramStart"/>
            <w:r>
              <w:t>a  3.6</w:t>
            </w:r>
            <w:proofErr w:type="gramEnd"/>
            <w:r>
              <w:t xml:space="preserve">% gain.  </w:t>
            </w:r>
          </w:p>
          <w:p w14:paraId="0C295831" w14:textId="77777777" w:rsidR="004E41A6" w:rsidRDefault="004E41A6">
            <w:pPr>
              <w:ind w:left="720"/>
            </w:pPr>
          </w:p>
          <w:p w14:paraId="2929012E" w14:textId="77777777" w:rsidR="004E41A6" w:rsidRDefault="004E41A6">
            <w:pPr>
              <w:ind w:left="720"/>
            </w:pPr>
          </w:p>
          <w:p w14:paraId="251F1017" w14:textId="77777777" w:rsidR="004E41A6" w:rsidRDefault="004E41A6">
            <w:pPr>
              <w:ind w:left="720"/>
            </w:pPr>
          </w:p>
          <w:p w14:paraId="33B8F5AF" w14:textId="77777777" w:rsidR="004E41A6" w:rsidRDefault="00000000">
            <w:r>
              <w:t xml:space="preserve">Real and Complex Numbers </w:t>
            </w:r>
          </w:p>
          <w:p w14:paraId="59B5FE4F" w14:textId="77777777" w:rsidR="004E41A6" w:rsidRDefault="00000000">
            <w:pPr>
              <w:ind w:left="720"/>
            </w:pPr>
            <w:r>
              <w:lastRenderedPageBreak/>
              <w:t>6</w:t>
            </w:r>
            <w:r>
              <w:rPr>
                <w:vertAlign w:val="superscript"/>
              </w:rPr>
              <w:t>th</w:t>
            </w:r>
            <w:r>
              <w:t xml:space="preserve"> grade had a 2.3% gain, </w:t>
            </w:r>
          </w:p>
          <w:p w14:paraId="35E9FE55" w14:textId="77777777" w:rsidR="004E41A6" w:rsidRDefault="00000000">
            <w:pPr>
              <w:ind w:left="720"/>
            </w:pPr>
            <w:r>
              <w:t>7</w:t>
            </w:r>
            <w:r>
              <w:rPr>
                <w:vertAlign w:val="superscript"/>
              </w:rPr>
              <w:t>th</w:t>
            </w:r>
            <w:r>
              <w:t xml:space="preserve"> grade had a .9% gain, and </w:t>
            </w:r>
          </w:p>
          <w:p w14:paraId="6CCED05A" w14:textId="77777777" w:rsidR="004E41A6" w:rsidRDefault="00000000">
            <w:pPr>
              <w:ind w:left="720"/>
            </w:pPr>
            <w:r>
              <w:t>8</w:t>
            </w:r>
            <w:r>
              <w:rPr>
                <w:vertAlign w:val="superscript"/>
              </w:rPr>
              <w:t>th</w:t>
            </w:r>
            <w:r>
              <w:t xml:space="preserve"> grade had a 1.3% gain </w:t>
            </w:r>
          </w:p>
          <w:p w14:paraId="551C05DA" w14:textId="77777777" w:rsidR="004E41A6" w:rsidRDefault="00000000">
            <w:r>
              <w:t xml:space="preserve">Geometry </w:t>
            </w:r>
          </w:p>
          <w:p w14:paraId="2F197176" w14:textId="77777777" w:rsidR="004E41A6" w:rsidRDefault="00000000">
            <w:pPr>
              <w:ind w:left="720"/>
            </w:pPr>
            <w:r>
              <w:t>6</w:t>
            </w:r>
            <w:r>
              <w:rPr>
                <w:vertAlign w:val="superscript"/>
              </w:rPr>
              <w:t>th</w:t>
            </w:r>
            <w:r>
              <w:t xml:space="preserve"> grade had a 2.8% gain, </w:t>
            </w:r>
          </w:p>
          <w:p w14:paraId="7E22799B" w14:textId="77777777" w:rsidR="004E41A6" w:rsidRDefault="00000000">
            <w:pPr>
              <w:ind w:left="720"/>
            </w:pPr>
            <w:r>
              <w:t>7</w:t>
            </w:r>
            <w:r>
              <w:rPr>
                <w:vertAlign w:val="superscript"/>
              </w:rPr>
              <w:t>th</w:t>
            </w:r>
            <w:r>
              <w:t xml:space="preserve"> grade had a 2.8% gain, and</w:t>
            </w:r>
          </w:p>
          <w:p w14:paraId="0BA022ED" w14:textId="77777777" w:rsidR="004E41A6" w:rsidRDefault="00000000">
            <w:pPr>
              <w:ind w:left="720"/>
            </w:pPr>
            <w:r>
              <w:t>8</w:t>
            </w:r>
            <w:r>
              <w:rPr>
                <w:vertAlign w:val="superscript"/>
              </w:rPr>
              <w:t>th</w:t>
            </w:r>
            <w:r>
              <w:t xml:space="preserve"> grade had 2.2% gain. </w:t>
            </w:r>
          </w:p>
          <w:p w14:paraId="19689C11" w14:textId="77777777" w:rsidR="004E41A6" w:rsidRDefault="00000000">
            <w:r>
              <w:t xml:space="preserve">Statistics and Probability </w:t>
            </w:r>
          </w:p>
          <w:p w14:paraId="5D37F3F8" w14:textId="77777777" w:rsidR="004E41A6" w:rsidRDefault="00000000">
            <w:pPr>
              <w:ind w:left="720"/>
            </w:pPr>
            <w:r>
              <w:t xml:space="preserve">6th grade showed a 4.8% gain, </w:t>
            </w:r>
          </w:p>
          <w:p w14:paraId="469748FC" w14:textId="77777777" w:rsidR="004E41A6" w:rsidRDefault="00000000">
            <w:pPr>
              <w:ind w:left="720"/>
            </w:pPr>
            <w:r>
              <w:t xml:space="preserve">7th grade had a 2.8% gain, and </w:t>
            </w:r>
          </w:p>
          <w:p w14:paraId="34D7C7DC" w14:textId="77777777" w:rsidR="004E41A6" w:rsidRDefault="00000000">
            <w:pPr>
              <w:ind w:left="720"/>
            </w:pPr>
            <w:r>
              <w:t>8th grade had a 2.2% gain.</w:t>
            </w:r>
          </w:p>
          <w:p w14:paraId="551B145E" w14:textId="77777777" w:rsidR="004E41A6" w:rsidRDefault="00000000">
            <w:pPr>
              <w:ind w:left="720"/>
            </w:pPr>
            <w:r>
              <w:t xml:space="preserve">     </w:t>
            </w:r>
          </w:p>
          <w:p w14:paraId="0AE94500" w14:textId="77777777" w:rsidR="004E41A6" w:rsidRDefault="00000000">
            <w:r>
              <w:t xml:space="preserve">We then conducted an analysis of the disaggregated data.  The school population was broken down to reflect our four largest </w:t>
            </w:r>
            <w:proofErr w:type="gramStart"/>
            <w:r>
              <w:t>subgroups;</w:t>
            </w:r>
            <w:proofErr w:type="gramEnd"/>
            <w:r>
              <w:t xml:space="preserve"> black/African American, white, Hispanic/Latino, and Multi-ethnic.  </w:t>
            </w:r>
          </w:p>
          <w:p w14:paraId="3208C53A" w14:textId="77777777" w:rsidR="004E41A6" w:rsidRDefault="00000000">
            <w:r>
              <w:t xml:space="preserve">     </w:t>
            </w:r>
          </w:p>
          <w:p w14:paraId="15830CB4" w14:textId="77777777" w:rsidR="004E41A6" w:rsidRDefault="00000000">
            <w:r>
              <w:t>Data analysis of Fall to Spring MAP scores revealed Operations and Algebraic thinking for Black/African Americans 6</w:t>
            </w:r>
            <w:r>
              <w:rPr>
                <w:vertAlign w:val="superscript"/>
              </w:rPr>
              <w:t>th</w:t>
            </w:r>
            <w:r>
              <w:t xml:space="preserve"> grade had a 2.8% loss, 7</w:t>
            </w:r>
            <w:r>
              <w:rPr>
                <w:vertAlign w:val="superscript"/>
              </w:rPr>
              <w:t>th</w:t>
            </w:r>
            <w:r>
              <w:t xml:space="preserve"> grade had a 2.8% gain and 8</w:t>
            </w:r>
            <w:r>
              <w:rPr>
                <w:vertAlign w:val="superscript"/>
              </w:rPr>
              <w:t>th</w:t>
            </w:r>
            <w:r>
              <w:t xml:space="preserve"> grade had a 3.8% gain.  The Real and Complex Number Systems for 6</w:t>
            </w:r>
            <w:r>
              <w:rPr>
                <w:vertAlign w:val="superscript"/>
              </w:rPr>
              <w:t>th</w:t>
            </w:r>
            <w:r>
              <w:t xml:space="preserve"> grade showed no change, 7</w:t>
            </w:r>
            <w:r>
              <w:rPr>
                <w:vertAlign w:val="superscript"/>
              </w:rPr>
              <w:t>th</w:t>
            </w:r>
            <w:r>
              <w:t xml:space="preserve"> grade had a 2.9% gain, and 8</w:t>
            </w:r>
            <w:r>
              <w:rPr>
                <w:vertAlign w:val="superscript"/>
              </w:rPr>
              <w:t>th</w:t>
            </w:r>
            <w:r>
              <w:t xml:space="preserve"> grade had a 2.4% gain. Geometry for 6</w:t>
            </w:r>
            <w:r>
              <w:rPr>
                <w:vertAlign w:val="superscript"/>
              </w:rPr>
              <w:t>th</w:t>
            </w:r>
            <w:r>
              <w:t xml:space="preserve"> grade had a 2.8% loss, 7</w:t>
            </w:r>
            <w:r>
              <w:rPr>
                <w:vertAlign w:val="superscript"/>
              </w:rPr>
              <w:t>th</w:t>
            </w:r>
            <w:r>
              <w:t xml:space="preserve"> grade had a 4.3% gain, and 8</w:t>
            </w:r>
            <w:r>
              <w:rPr>
                <w:vertAlign w:val="superscript"/>
              </w:rPr>
              <w:t>th</w:t>
            </w:r>
            <w:r>
              <w:t xml:space="preserve"> grade had a 3.3% gain.  Statistics and Probability 6</w:t>
            </w:r>
            <w:r>
              <w:rPr>
                <w:vertAlign w:val="superscript"/>
              </w:rPr>
              <w:t>th</w:t>
            </w:r>
            <w:r>
              <w:t xml:space="preserve"> grade had a 4% gain, 7</w:t>
            </w:r>
            <w:r>
              <w:rPr>
                <w:vertAlign w:val="superscript"/>
              </w:rPr>
              <w:t>th</w:t>
            </w:r>
            <w:r>
              <w:t xml:space="preserve"> grade had a 1.9% gain and 8</w:t>
            </w:r>
            <w:r>
              <w:rPr>
                <w:vertAlign w:val="superscript"/>
              </w:rPr>
              <w:t>th</w:t>
            </w:r>
            <w:r>
              <w:t xml:space="preserve"> grade had a 1.4% gain.</w:t>
            </w:r>
          </w:p>
          <w:p w14:paraId="5F8B0591" w14:textId="77777777" w:rsidR="004E41A6" w:rsidRDefault="00000000">
            <w:r>
              <w:t xml:space="preserve">     </w:t>
            </w:r>
          </w:p>
          <w:p w14:paraId="73618402" w14:textId="77777777" w:rsidR="004E41A6" w:rsidRDefault="00000000">
            <w:r>
              <w:t>Data analysis of Fall to Spring MAP scores revealed the following information for the white subgroup: Operations and Algebraic Thinking: 6</w:t>
            </w:r>
            <w:r>
              <w:rPr>
                <w:vertAlign w:val="superscript"/>
              </w:rPr>
              <w:t>th</w:t>
            </w:r>
            <w:r>
              <w:t xml:space="preserve"> grade had a 4.8% gain, 7</w:t>
            </w:r>
            <w:r>
              <w:rPr>
                <w:vertAlign w:val="superscript"/>
              </w:rPr>
              <w:t>th</w:t>
            </w:r>
            <w:r>
              <w:t xml:space="preserve"> grade had a 3.2% gain, 8</w:t>
            </w:r>
            <w:r>
              <w:rPr>
                <w:vertAlign w:val="superscript"/>
              </w:rPr>
              <w:t>th</w:t>
            </w:r>
            <w:r>
              <w:t xml:space="preserve"> grade had a 2.7% gain.  The Real and Complex Number Systems: 6</w:t>
            </w:r>
            <w:r>
              <w:rPr>
                <w:vertAlign w:val="superscript"/>
              </w:rPr>
              <w:t>th</w:t>
            </w:r>
            <w:r>
              <w:t xml:space="preserve"> grade had a 2.3% gain, 7</w:t>
            </w:r>
            <w:r>
              <w:rPr>
                <w:vertAlign w:val="superscript"/>
              </w:rPr>
              <w:t>th</w:t>
            </w:r>
            <w:r>
              <w:t xml:space="preserve"> grade had a 2.3% gain, 8</w:t>
            </w:r>
            <w:r>
              <w:rPr>
                <w:vertAlign w:val="superscript"/>
              </w:rPr>
              <w:t>th</w:t>
            </w:r>
            <w:r>
              <w:t xml:space="preserve"> grade had a 1.3% gain.  Geometry: 6</w:t>
            </w:r>
            <w:r>
              <w:rPr>
                <w:vertAlign w:val="superscript"/>
              </w:rPr>
              <w:t>th</w:t>
            </w:r>
            <w:r>
              <w:t xml:space="preserve"> grade had a 2.8% gain, 7</w:t>
            </w:r>
            <w:r>
              <w:rPr>
                <w:vertAlign w:val="superscript"/>
              </w:rPr>
              <w:t>th</w:t>
            </w:r>
            <w:r>
              <w:t xml:space="preserve"> grade had a 3.6% gain, 8</w:t>
            </w:r>
            <w:r>
              <w:rPr>
                <w:vertAlign w:val="superscript"/>
              </w:rPr>
              <w:t>th</w:t>
            </w:r>
            <w:r>
              <w:t xml:space="preserve"> grade had a 1.8% gain.  Statistics and Probability: 6</w:t>
            </w:r>
            <w:r>
              <w:rPr>
                <w:vertAlign w:val="superscript"/>
              </w:rPr>
              <w:t>th</w:t>
            </w:r>
            <w:r>
              <w:t xml:space="preserve"> grade had a 4.7% gain, 7</w:t>
            </w:r>
            <w:r>
              <w:rPr>
                <w:vertAlign w:val="superscript"/>
              </w:rPr>
              <w:t>th</w:t>
            </w:r>
            <w:r>
              <w:t xml:space="preserve"> grade had a 1.4% gain, 8</w:t>
            </w:r>
            <w:r>
              <w:rPr>
                <w:vertAlign w:val="superscript"/>
              </w:rPr>
              <w:t>th</w:t>
            </w:r>
            <w:r>
              <w:t xml:space="preserve"> grade had a 1.8% gain.</w:t>
            </w:r>
          </w:p>
          <w:p w14:paraId="7F1235FC" w14:textId="77777777" w:rsidR="004E41A6" w:rsidRDefault="00000000">
            <w:r>
              <w:t xml:space="preserve">     </w:t>
            </w:r>
          </w:p>
          <w:p w14:paraId="78AE0F16" w14:textId="77777777" w:rsidR="004E41A6" w:rsidRDefault="00000000">
            <w:r>
              <w:t>Data analysis of Fall to Spring MAP scores revealed the following information for the Hispanic/Latino subgroup: Operations and Algebraic Thinking: 6</w:t>
            </w:r>
            <w:r>
              <w:rPr>
                <w:vertAlign w:val="superscript"/>
              </w:rPr>
              <w:t>th</w:t>
            </w:r>
            <w:r>
              <w:t xml:space="preserve"> grade had a 2.4% gain, 7</w:t>
            </w:r>
            <w:r>
              <w:rPr>
                <w:vertAlign w:val="superscript"/>
              </w:rPr>
              <w:t>th</w:t>
            </w:r>
            <w:r>
              <w:t xml:space="preserve"> grade had a 3.2% gain, 8</w:t>
            </w:r>
            <w:r>
              <w:rPr>
                <w:vertAlign w:val="superscript"/>
              </w:rPr>
              <w:t>th</w:t>
            </w:r>
            <w:r>
              <w:t xml:space="preserve"> grade had a 1.8% gain.  The Real and Complex Number Systems: 6</w:t>
            </w:r>
            <w:r>
              <w:rPr>
                <w:vertAlign w:val="superscript"/>
              </w:rPr>
              <w:t>th</w:t>
            </w:r>
            <w:r>
              <w:t xml:space="preserve"> grade had a 1.4% gain, 7</w:t>
            </w:r>
            <w:r>
              <w:rPr>
                <w:vertAlign w:val="superscript"/>
              </w:rPr>
              <w:t>th</w:t>
            </w:r>
            <w:r>
              <w:t xml:space="preserve"> grade had a 2.3% gain, 8</w:t>
            </w:r>
            <w:r>
              <w:rPr>
                <w:vertAlign w:val="superscript"/>
              </w:rPr>
              <w:t>th</w:t>
            </w:r>
            <w:r>
              <w:t xml:space="preserve"> grade had no change.  Geometry: 6</w:t>
            </w:r>
            <w:r>
              <w:rPr>
                <w:vertAlign w:val="superscript"/>
              </w:rPr>
              <w:t>th</w:t>
            </w:r>
            <w:r>
              <w:t xml:space="preserve"> grade had a 1.4% gain, 7</w:t>
            </w:r>
            <w:r>
              <w:rPr>
                <w:vertAlign w:val="superscript"/>
              </w:rPr>
              <w:t>th</w:t>
            </w:r>
            <w:r>
              <w:t xml:space="preserve"> grade had a 4.5% gain, 8</w:t>
            </w:r>
            <w:r>
              <w:rPr>
                <w:vertAlign w:val="superscript"/>
              </w:rPr>
              <w:t>th</w:t>
            </w:r>
            <w:r>
              <w:t xml:space="preserve"> grade had a .9% gain. Statistics and Probability: 6</w:t>
            </w:r>
            <w:r>
              <w:rPr>
                <w:vertAlign w:val="superscript"/>
              </w:rPr>
              <w:t>th</w:t>
            </w:r>
            <w:r>
              <w:t xml:space="preserve"> grade had no change, 7</w:t>
            </w:r>
            <w:r>
              <w:rPr>
                <w:vertAlign w:val="superscript"/>
              </w:rPr>
              <w:t>th</w:t>
            </w:r>
            <w:r>
              <w:t xml:space="preserve"> grade had a 2.7% gain, 8</w:t>
            </w:r>
            <w:r>
              <w:rPr>
                <w:vertAlign w:val="superscript"/>
              </w:rPr>
              <w:t>th</w:t>
            </w:r>
            <w:r>
              <w:t xml:space="preserve"> grade had </w:t>
            </w:r>
            <w:proofErr w:type="gramStart"/>
            <w:r>
              <w:t>a  .</w:t>
            </w:r>
            <w:proofErr w:type="gramEnd"/>
            <w:r>
              <w:t>5% loss.</w:t>
            </w:r>
          </w:p>
          <w:p w14:paraId="4885B9A6" w14:textId="77777777" w:rsidR="004E41A6" w:rsidRDefault="00000000">
            <w:r>
              <w:t xml:space="preserve">     </w:t>
            </w:r>
          </w:p>
          <w:p w14:paraId="4D2FFC7B" w14:textId="77777777" w:rsidR="004E41A6" w:rsidRDefault="00000000">
            <w:r>
              <w:t>Data analysis of Fall to Spring MAP scores revealed the following information for the Multi-ethnic subgroup: Operations and Algebraic Thinking: 6</w:t>
            </w:r>
            <w:r>
              <w:rPr>
                <w:vertAlign w:val="superscript"/>
              </w:rPr>
              <w:t>th</w:t>
            </w:r>
            <w:r>
              <w:t xml:space="preserve"> grade had a 4.8% gain, 7</w:t>
            </w:r>
            <w:r>
              <w:rPr>
                <w:vertAlign w:val="superscript"/>
              </w:rPr>
              <w:t>th</w:t>
            </w:r>
            <w:r>
              <w:t xml:space="preserve"> grade had a 3.6% gain, 8</w:t>
            </w:r>
            <w:r>
              <w:rPr>
                <w:vertAlign w:val="superscript"/>
              </w:rPr>
              <w:t>th</w:t>
            </w:r>
            <w:r>
              <w:t xml:space="preserve"> grade had a .5% gain.  The Real and Complex Number Systems: 6</w:t>
            </w:r>
            <w:r>
              <w:rPr>
                <w:vertAlign w:val="superscript"/>
              </w:rPr>
              <w:t>th</w:t>
            </w:r>
            <w:r>
              <w:t xml:space="preserve"> grade had a 3.3% gain, 7</w:t>
            </w:r>
            <w:r>
              <w:rPr>
                <w:vertAlign w:val="superscript"/>
              </w:rPr>
              <w:t>th</w:t>
            </w:r>
            <w:r>
              <w:t xml:space="preserve"> grade had a 1.8% gain, 8</w:t>
            </w:r>
            <w:r>
              <w:rPr>
                <w:vertAlign w:val="superscript"/>
              </w:rPr>
              <w:t>th</w:t>
            </w:r>
            <w:r>
              <w:t xml:space="preserve"> grade had a .5% loss.  Geometry: 6</w:t>
            </w:r>
            <w:r>
              <w:rPr>
                <w:vertAlign w:val="superscript"/>
              </w:rPr>
              <w:t>th</w:t>
            </w:r>
            <w:r>
              <w:t xml:space="preserve"> grade had a 7.7% gain, 7</w:t>
            </w:r>
            <w:r>
              <w:rPr>
                <w:vertAlign w:val="superscript"/>
              </w:rPr>
              <w:t>th</w:t>
            </w:r>
            <w:r>
              <w:t xml:space="preserve"> grade had a 5.5% gain, 8</w:t>
            </w:r>
            <w:r>
              <w:rPr>
                <w:vertAlign w:val="superscript"/>
              </w:rPr>
              <w:t>th</w:t>
            </w:r>
            <w:r>
              <w:t xml:space="preserve"> grade had a .9% gain.  Statistics and Probability: 6</w:t>
            </w:r>
            <w:r>
              <w:rPr>
                <w:vertAlign w:val="superscript"/>
              </w:rPr>
              <w:t>th</w:t>
            </w:r>
            <w:r>
              <w:t xml:space="preserve"> grade had a 6.6% gain, 7</w:t>
            </w:r>
            <w:r>
              <w:rPr>
                <w:vertAlign w:val="superscript"/>
              </w:rPr>
              <w:t>th</w:t>
            </w:r>
            <w:r>
              <w:t xml:space="preserve"> grade had a 4% gain, 8</w:t>
            </w:r>
            <w:r>
              <w:rPr>
                <w:vertAlign w:val="superscript"/>
              </w:rPr>
              <w:t>th</w:t>
            </w:r>
            <w:r>
              <w:t xml:space="preserve"> grade had a .5% gain.</w:t>
            </w:r>
          </w:p>
          <w:p w14:paraId="44F5D918" w14:textId="77777777" w:rsidR="004E41A6" w:rsidRDefault="00000000">
            <w:r>
              <w:t xml:space="preserve">Focus areas based on RIT scores will be as follows: </w:t>
            </w:r>
          </w:p>
          <w:p w14:paraId="26964277" w14:textId="77777777" w:rsidR="004E41A6" w:rsidRDefault="00000000">
            <w:pPr>
              <w:numPr>
                <w:ilvl w:val="0"/>
                <w:numId w:val="17"/>
              </w:numPr>
              <w:pBdr>
                <w:top w:val="nil"/>
                <w:left w:val="nil"/>
                <w:bottom w:val="nil"/>
                <w:right w:val="nil"/>
                <w:between w:val="nil"/>
              </w:pBdr>
            </w:pPr>
            <w:r>
              <w:rPr>
                <w:color w:val="000000"/>
              </w:rPr>
              <w:lastRenderedPageBreak/>
              <w:t>6th grade Real and Complex Numbers (Fall RIT 2</w:t>
            </w:r>
            <w:r>
              <w:t>13</w:t>
            </w:r>
            <w:r>
              <w:rPr>
                <w:color w:val="000000"/>
              </w:rPr>
              <w:t>, Spring RIT 2</w:t>
            </w:r>
            <w:r>
              <w:t>18</w:t>
            </w:r>
            <w:r>
              <w:rPr>
                <w:color w:val="000000"/>
              </w:rPr>
              <w:t xml:space="preserve">) </w:t>
            </w:r>
          </w:p>
          <w:p w14:paraId="6D80936A" w14:textId="77777777" w:rsidR="004E41A6" w:rsidRDefault="00000000">
            <w:pPr>
              <w:numPr>
                <w:ilvl w:val="0"/>
                <w:numId w:val="17"/>
              </w:numPr>
              <w:pBdr>
                <w:top w:val="nil"/>
                <w:left w:val="nil"/>
                <w:bottom w:val="nil"/>
                <w:right w:val="nil"/>
                <w:between w:val="nil"/>
              </w:pBdr>
            </w:pPr>
            <w:r>
              <w:rPr>
                <w:color w:val="000000"/>
              </w:rPr>
              <w:t xml:space="preserve">7th Grade: Real and Complex Numbers (Fall RIT </w:t>
            </w:r>
            <w:r>
              <w:t>221</w:t>
            </w:r>
            <w:r>
              <w:rPr>
                <w:color w:val="000000"/>
              </w:rPr>
              <w:t>, Spring RIT 22</w:t>
            </w:r>
            <w:r>
              <w:t>4</w:t>
            </w:r>
            <w:r>
              <w:rPr>
                <w:color w:val="000000"/>
              </w:rPr>
              <w:t xml:space="preserve">) </w:t>
            </w:r>
          </w:p>
          <w:p w14:paraId="78A42E95" w14:textId="77777777" w:rsidR="004E41A6" w:rsidRDefault="00000000">
            <w:pPr>
              <w:numPr>
                <w:ilvl w:val="0"/>
                <w:numId w:val="17"/>
              </w:numPr>
              <w:pBdr>
                <w:top w:val="nil"/>
                <w:left w:val="nil"/>
                <w:bottom w:val="nil"/>
                <w:right w:val="nil"/>
                <w:between w:val="nil"/>
              </w:pBdr>
            </w:pPr>
            <w:r>
              <w:rPr>
                <w:color w:val="000000"/>
              </w:rPr>
              <w:t xml:space="preserve">8th Grade: </w:t>
            </w:r>
            <w:r>
              <w:t xml:space="preserve">Real and Complex Numbers (Fall RIT 224, Spring RIT 227), Geometry (Fall RIT 225, Spring RIT 230), and </w:t>
            </w:r>
            <w:r>
              <w:rPr>
                <w:color w:val="000000"/>
              </w:rPr>
              <w:t>Statistics and Probability (Fall RIT 22</w:t>
            </w:r>
            <w:r>
              <w:t>4</w:t>
            </w:r>
            <w:r>
              <w:rPr>
                <w:color w:val="000000"/>
              </w:rPr>
              <w:t>, Spring RIT 2</w:t>
            </w:r>
            <w:r>
              <w:t>29</w:t>
            </w:r>
            <w:r>
              <w:rPr>
                <w:color w:val="000000"/>
              </w:rPr>
              <w:t>)</w:t>
            </w:r>
          </w:p>
          <w:p w14:paraId="4D9C0BAE" w14:textId="77777777" w:rsidR="004E41A6" w:rsidRDefault="00000000">
            <w:pPr>
              <w:pBdr>
                <w:top w:val="nil"/>
                <w:left w:val="nil"/>
                <w:bottom w:val="nil"/>
                <w:right w:val="nil"/>
                <w:between w:val="nil"/>
              </w:pBdr>
              <w:ind w:left="720" w:hanging="720"/>
              <w:rPr>
                <w:color w:val="000000"/>
              </w:rPr>
            </w:pPr>
            <w:r>
              <w:t xml:space="preserve">     </w:t>
            </w:r>
          </w:p>
          <w:p w14:paraId="7678EE4B" w14:textId="77777777" w:rsidR="004E41A6" w:rsidRDefault="00000000">
            <w:r>
              <w:t>We will target students by area of need by using a school wide remediation plan to work on areas of need.  Students will receive instruction in a small group to help close the achievement gap.</w:t>
            </w:r>
          </w:p>
          <w:p w14:paraId="185ABC84" w14:textId="77777777" w:rsidR="004E41A6" w:rsidRDefault="00000000">
            <w:pPr>
              <w:rPr>
                <w:rFonts w:ascii="Arial" w:eastAsia="Arial" w:hAnsi="Arial" w:cs="Arial"/>
                <w:sz w:val="16"/>
                <w:szCs w:val="16"/>
              </w:rPr>
            </w:pPr>
            <w:r>
              <w:t xml:space="preserve">          </w:t>
            </w:r>
          </w:p>
          <w:p w14:paraId="6BFEE4CC" w14:textId="77777777" w:rsidR="004E41A6" w:rsidRDefault="00000000">
            <w:pPr>
              <w:ind w:left="720"/>
            </w:pPr>
            <w:r>
              <w:t xml:space="preserve">        b. The current CCRPI data does not reflect all areas previously scored. The two areas of data reviewed will be Content Mastery and Readiness.  HCMS’s Current Content Mastery Score is 63.9 which is 3.9 points above the state score of 60. HCMS’s Readiness Score is 73 which is 2 points below the state score of 75.1. HCMS’s Literacy Score in the area of Readiness is 48.5.  The data indicates that Literacy continues to be an area needing improvement.</w:t>
            </w:r>
          </w:p>
          <w:p w14:paraId="2C9C65F0" w14:textId="77777777" w:rsidR="004E41A6" w:rsidRDefault="00000000">
            <w:pPr>
              <w:ind w:left="720"/>
              <w:rPr>
                <w:highlight w:val="yellow"/>
              </w:rPr>
            </w:pPr>
            <w:r>
              <w:rPr>
                <w:highlight w:val="yellow"/>
              </w:rPr>
              <w:t xml:space="preserve">         </w:t>
            </w:r>
          </w:p>
          <w:p w14:paraId="06FF7D89" w14:textId="77777777" w:rsidR="004E41A6" w:rsidRDefault="00000000">
            <w:pPr>
              <w:ind w:left="720"/>
              <w:rPr>
                <w:highlight w:val="white"/>
              </w:rPr>
            </w:pPr>
            <w:r>
              <w:rPr>
                <w:highlight w:val="white"/>
              </w:rPr>
              <w:t xml:space="preserve">            We looked at the Spring Parental/Family Engagement Survey in which Mothers were the primary respondents and indicated their students participated in the student service program. 28% of respondents participated in Family Involvement Activities, with </w:t>
            </w:r>
            <w:proofErr w:type="gramStart"/>
            <w:r>
              <w:rPr>
                <w:highlight w:val="white"/>
              </w:rPr>
              <w:t>the majority of</w:t>
            </w:r>
            <w:proofErr w:type="gramEnd"/>
            <w:r>
              <w:rPr>
                <w:highlight w:val="white"/>
              </w:rPr>
              <w:t xml:space="preserve"> responses indicating that parents were given the opportunity to do so. The primary reason given for lack of attendance is lack of time and preferred evening meetings and access to the information online. 55% of respondents would like to see the 1% of parent involvement funds to be spent on Technology Resources as well as 27% want Grade to Grade Transition Camps for Students and Parents.</w:t>
            </w:r>
          </w:p>
          <w:p w14:paraId="127F9FFA" w14:textId="77777777" w:rsidR="004E41A6" w:rsidRDefault="004E41A6">
            <w:pPr>
              <w:ind w:left="720"/>
            </w:pPr>
          </w:p>
          <w:p w14:paraId="4528FDEE" w14:textId="77777777" w:rsidR="004E41A6" w:rsidRDefault="00000000">
            <w:pPr>
              <w:ind w:left="720"/>
              <w:rPr>
                <w:color w:val="7030A0"/>
                <w:highlight w:val="yellow"/>
              </w:rPr>
            </w:pPr>
            <w:r>
              <w:t xml:space="preserve">            Respondents were asked what specific informational programs they would like to see. The top requests were: Career Pathways (64.29%), Homework Tips (46.43%), Math and Study Skills (42.86%), and Technology </w:t>
            </w:r>
            <w:proofErr w:type="gramStart"/>
            <w:r>
              <w:t>Assistance(</w:t>
            </w:r>
            <w:proofErr w:type="gramEnd"/>
            <w:r>
              <w:t xml:space="preserve">42.86%). 71.42% of respondents stated the school did well in creating a welcoming environment for parents. 60% of the respondents indicated they never worked with other parents to plan and carry out school activities. 80% stated they would not be willing to help with staff training on ways to better work with parents and families.  </w:t>
            </w:r>
          </w:p>
          <w:p w14:paraId="50A27192" w14:textId="77777777" w:rsidR="004E41A6" w:rsidRDefault="00000000">
            <w:r>
              <w:t xml:space="preserve">     </w:t>
            </w:r>
          </w:p>
          <w:p w14:paraId="02EBCD47" w14:textId="77777777" w:rsidR="004E41A6" w:rsidRDefault="00000000">
            <w:pPr>
              <w:numPr>
                <w:ilvl w:val="1"/>
                <w:numId w:val="3"/>
              </w:numPr>
            </w:pPr>
            <w:r>
              <w:t>We have based our plan on information about all students in the school and identified students and groups of students who are not yet achieving the State Academic Content Standards [the Georgia Standards of Excellence (GSE)] and the State student academic achievement standards.</w:t>
            </w:r>
          </w:p>
          <w:p w14:paraId="2B2ECB1A" w14:textId="77777777" w:rsidR="004E41A6" w:rsidRDefault="004E41A6">
            <w:pPr>
              <w:ind w:left="630"/>
            </w:pPr>
          </w:p>
          <w:p w14:paraId="3D3261AA" w14:textId="77777777" w:rsidR="004E41A6" w:rsidRDefault="00000000">
            <w:pPr>
              <w:pBdr>
                <w:top w:val="nil"/>
                <w:left w:val="nil"/>
                <w:bottom w:val="nil"/>
                <w:right w:val="nil"/>
                <w:between w:val="nil"/>
              </w:pBdr>
              <w:ind w:left="720"/>
              <w:rPr>
                <w:b/>
                <w:color w:val="38761D"/>
              </w:rPr>
            </w:pPr>
            <w:r>
              <w:rPr>
                <w:color w:val="000000"/>
              </w:rPr>
              <w:t xml:space="preserve">We will continue to build vocabulary across the content areas through research based instructional strategies and by linking MAP data to Study Island. The Study Island Program can prescribe a path to work on vocabulary development. </w:t>
            </w:r>
          </w:p>
          <w:p w14:paraId="50D99099" w14:textId="77777777" w:rsidR="004E41A6" w:rsidRDefault="004E41A6">
            <w:pPr>
              <w:pBdr>
                <w:top w:val="nil"/>
                <w:left w:val="nil"/>
                <w:bottom w:val="nil"/>
                <w:right w:val="nil"/>
                <w:between w:val="nil"/>
              </w:pBdr>
              <w:ind w:left="720"/>
            </w:pPr>
          </w:p>
          <w:p w14:paraId="458D0F41" w14:textId="77777777" w:rsidR="004E41A6" w:rsidRDefault="00000000">
            <w:pPr>
              <w:pBdr>
                <w:top w:val="nil"/>
                <w:left w:val="nil"/>
                <w:bottom w:val="nil"/>
                <w:right w:val="nil"/>
                <w:between w:val="nil"/>
              </w:pBdr>
              <w:ind w:left="720"/>
              <w:rPr>
                <w:color w:val="000000"/>
              </w:rPr>
            </w:pPr>
            <w:r>
              <w:rPr>
                <w:color w:val="000000"/>
              </w:rPr>
              <w:t xml:space="preserve">Lucy Calkins Reading Units will be utilized as well for building literacy, vocabulary and reading/writing skills along with the Lucy Calkins Writing Workshop model. </w:t>
            </w:r>
          </w:p>
          <w:p w14:paraId="4F8F0A01" w14:textId="77777777" w:rsidR="004E41A6" w:rsidRDefault="004E41A6">
            <w:pPr>
              <w:pBdr>
                <w:top w:val="nil"/>
                <w:left w:val="nil"/>
                <w:bottom w:val="nil"/>
                <w:right w:val="nil"/>
                <w:between w:val="nil"/>
              </w:pBdr>
              <w:ind w:left="720"/>
            </w:pPr>
          </w:p>
          <w:p w14:paraId="3D7F9697" w14:textId="77777777" w:rsidR="004E41A6" w:rsidRDefault="00000000">
            <w:pPr>
              <w:pBdr>
                <w:top w:val="nil"/>
                <w:left w:val="nil"/>
                <w:bottom w:val="nil"/>
                <w:right w:val="nil"/>
                <w:between w:val="nil"/>
              </w:pBdr>
              <w:ind w:left="720"/>
              <w:rPr>
                <w:color w:val="000000"/>
              </w:rPr>
            </w:pPr>
            <w:r>
              <w:rPr>
                <w:color w:val="000000"/>
              </w:rPr>
              <w:lastRenderedPageBreak/>
              <w:t xml:space="preserve">IXL will also be used to address the achievement gap in math. </w:t>
            </w:r>
          </w:p>
          <w:p w14:paraId="62C0EA9B" w14:textId="77777777" w:rsidR="004E41A6" w:rsidRDefault="004E41A6">
            <w:pPr>
              <w:pBdr>
                <w:top w:val="nil"/>
                <w:left w:val="nil"/>
                <w:bottom w:val="nil"/>
                <w:right w:val="nil"/>
                <w:between w:val="nil"/>
              </w:pBdr>
              <w:ind w:left="720"/>
            </w:pPr>
          </w:p>
          <w:p w14:paraId="1DF52EA7" w14:textId="77777777" w:rsidR="004E41A6" w:rsidRDefault="00000000">
            <w:pPr>
              <w:pBdr>
                <w:top w:val="nil"/>
                <w:left w:val="nil"/>
                <w:bottom w:val="nil"/>
                <w:right w:val="nil"/>
                <w:between w:val="nil"/>
              </w:pBdr>
              <w:ind w:left="720"/>
              <w:rPr>
                <w:color w:val="000000"/>
                <w:highlight w:val="white"/>
              </w:rPr>
            </w:pPr>
            <w:proofErr w:type="spellStart"/>
            <w:r>
              <w:rPr>
                <w:color w:val="000000"/>
              </w:rPr>
              <w:t>STEMScope</w:t>
            </w:r>
            <w:proofErr w:type="spellEnd"/>
            <w:r>
              <w:rPr>
                <w:color w:val="000000"/>
              </w:rPr>
              <w:t xml:space="preserve"> is a </w:t>
            </w:r>
            <w:proofErr w:type="gramStart"/>
            <w:r>
              <w:rPr>
                <w:color w:val="000000"/>
              </w:rPr>
              <w:t>project based</w:t>
            </w:r>
            <w:proofErr w:type="gramEnd"/>
            <w:r>
              <w:rPr>
                <w:color w:val="000000"/>
              </w:rPr>
              <w:t xml:space="preserve"> science computer program which will increase writing and literacy across the </w:t>
            </w:r>
            <w:r>
              <w:rPr>
                <w:color w:val="000000"/>
                <w:highlight w:val="white"/>
              </w:rPr>
              <w:t xml:space="preserve">curriculum. </w:t>
            </w:r>
          </w:p>
          <w:p w14:paraId="620B772F" w14:textId="77777777" w:rsidR="004E41A6" w:rsidRDefault="004E41A6">
            <w:pPr>
              <w:pBdr>
                <w:top w:val="nil"/>
                <w:left w:val="nil"/>
                <w:bottom w:val="nil"/>
                <w:right w:val="nil"/>
                <w:between w:val="nil"/>
              </w:pBdr>
              <w:ind w:left="720"/>
              <w:rPr>
                <w:highlight w:val="white"/>
              </w:rPr>
            </w:pPr>
          </w:p>
          <w:p w14:paraId="6CE840F4" w14:textId="77777777" w:rsidR="004E41A6" w:rsidRDefault="00000000">
            <w:pPr>
              <w:pBdr>
                <w:top w:val="nil"/>
                <w:left w:val="nil"/>
                <w:bottom w:val="nil"/>
                <w:right w:val="nil"/>
                <w:between w:val="nil"/>
              </w:pBdr>
              <w:ind w:left="720"/>
              <w:rPr>
                <w:color w:val="000000"/>
              </w:rPr>
            </w:pPr>
            <w:r>
              <w:rPr>
                <w:color w:val="000000"/>
                <w:highlight w:val="white"/>
              </w:rPr>
              <w:t xml:space="preserve">Social Studies will use </w:t>
            </w:r>
            <w:r>
              <w:rPr>
                <w:highlight w:val="white"/>
              </w:rPr>
              <w:t>Study Island</w:t>
            </w:r>
            <w:r>
              <w:rPr>
                <w:color w:val="000000"/>
                <w:highlight w:val="white"/>
              </w:rPr>
              <w:t xml:space="preserve"> to implement writing and reading across the curriculum. To meet the needs of these deficiencies, we will utilize a strategic tutorial plan that</w:t>
            </w:r>
            <w:r>
              <w:rPr>
                <w:color w:val="000000"/>
              </w:rPr>
              <w:t xml:space="preserve"> focuses on these student’s individual needs. </w:t>
            </w:r>
          </w:p>
          <w:p w14:paraId="2510CCA6" w14:textId="77777777" w:rsidR="004E41A6" w:rsidRDefault="004E41A6">
            <w:pPr>
              <w:pBdr>
                <w:top w:val="nil"/>
                <w:left w:val="nil"/>
                <w:bottom w:val="nil"/>
                <w:right w:val="nil"/>
                <w:between w:val="nil"/>
              </w:pBdr>
              <w:ind w:left="720"/>
            </w:pPr>
          </w:p>
          <w:p w14:paraId="1087C776" w14:textId="77777777" w:rsidR="004E41A6" w:rsidRDefault="00000000">
            <w:pPr>
              <w:pBdr>
                <w:top w:val="nil"/>
                <w:left w:val="nil"/>
                <w:bottom w:val="nil"/>
                <w:right w:val="nil"/>
                <w:between w:val="nil"/>
              </w:pBdr>
              <w:ind w:left="720"/>
              <w:rPr>
                <w:color w:val="000000"/>
              </w:rPr>
            </w:pPr>
            <w:r>
              <w:t xml:space="preserve">English Language Arts, </w:t>
            </w:r>
            <w:r>
              <w:rPr>
                <w:color w:val="000000"/>
              </w:rPr>
              <w:t xml:space="preserve">Social Studies, and Math instructional coaches will be used to assist in providing instruction to improve writing across the curriculum, modeling strategies, and implementing research-based instructional strategies. </w:t>
            </w:r>
          </w:p>
          <w:p w14:paraId="43FBB476" w14:textId="77777777" w:rsidR="004E41A6" w:rsidRDefault="004E41A6">
            <w:pPr>
              <w:pBdr>
                <w:top w:val="nil"/>
                <w:left w:val="nil"/>
                <w:bottom w:val="nil"/>
                <w:right w:val="nil"/>
                <w:between w:val="nil"/>
              </w:pBdr>
              <w:ind w:left="720"/>
            </w:pPr>
          </w:p>
          <w:p w14:paraId="2A46EE5B" w14:textId="77777777" w:rsidR="004E41A6" w:rsidRDefault="00000000">
            <w:pPr>
              <w:pBdr>
                <w:top w:val="nil"/>
                <w:left w:val="nil"/>
                <w:bottom w:val="nil"/>
                <w:right w:val="nil"/>
                <w:between w:val="nil"/>
              </w:pBdr>
              <w:ind w:left="720"/>
            </w:pPr>
            <w:r>
              <w:t>A consultant will assist in improving instructional strategies in Physical Science.</w:t>
            </w:r>
          </w:p>
          <w:p w14:paraId="7E32EA94" w14:textId="77777777" w:rsidR="004E41A6" w:rsidRDefault="004E41A6">
            <w:pPr>
              <w:widowControl w:val="0"/>
              <w:pBdr>
                <w:top w:val="nil"/>
                <w:left w:val="nil"/>
                <w:bottom w:val="nil"/>
                <w:right w:val="nil"/>
                <w:between w:val="nil"/>
              </w:pBdr>
              <w:ind w:left="720"/>
            </w:pPr>
          </w:p>
          <w:p w14:paraId="025E2196" w14:textId="77777777" w:rsidR="004E41A6" w:rsidRDefault="00000000">
            <w:pPr>
              <w:widowControl w:val="0"/>
              <w:pBdr>
                <w:top w:val="nil"/>
                <w:left w:val="nil"/>
                <w:bottom w:val="nil"/>
                <w:right w:val="nil"/>
                <w:between w:val="nil"/>
              </w:pBdr>
              <w:ind w:left="720"/>
              <w:rPr>
                <w:color w:val="000000"/>
              </w:rPr>
            </w:pPr>
            <w:r>
              <w:rPr>
                <w:color w:val="000000"/>
              </w:rPr>
              <w:t xml:space="preserve">Academic instructional coaches in Language Arts, Social Studies, Science, and Math will assist in improving writing across the curriculum, modeling strategies, and assist with implementing research-based instructional strategies. </w:t>
            </w:r>
          </w:p>
          <w:p w14:paraId="703B27AB" w14:textId="77777777" w:rsidR="004E41A6" w:rsidRDefault="004E41A6">
            <w:pPr>
              <w:widowControl w:val="0"/>
              <w:pBdr>
                <w:top w:val="nil"/>
                <w:left w:val="nil"/>
                <w:bottom w:val="nil"/>
                <w:right w:val="nil"/>
                <w:between w:val="nil"/>
              </w:pBdr>
              <w:ind w:left="720"/>
            </w:pPr>
          </w:p>
          <w:p w14:paraId="286DC376" w14:textId="77777777" w:rsidR="004E41A6" w:rsidRDefault="00000000">
            <w:pPr>
              <w:widowControl w:val="0"/>
              <w:pBdr>
                <w:top w:val="nil"/>
                <w:left w:val="nil"/>
                <w:bottom w:val="nil"/>
                <w:right w:val="nil"/>
                <w:between w:val="nil"/>
              </w:pBdr>
              <w:ind w:left="720"/>
            </w:pPr>
            <w:r>
              <w:t xml:space="preserve">Remediation will occur for students based upon data collected by teachers throughout the school year during </w:t>
            </w:r>
            <w:proofErr w:type="spellStart"/>
            <w:r>
              <w:t>HARTbreak</w:t>
            </w:r>
            <w:proofErr w:type="spellEnd"/>
            <w:r>
              <w:t>.</w:t>
            </w:r>
            <w:r>
              <w:rPr>
                <w:color w:val="000000"/>
              </w:rPr>
              <w:t xml:space="preserve"> </w:t>
            </w:r>
          </w:p>
          <w:p w14:paraId="15F0457C" w14:textId="77777777" w:rsidR="004E41A6" w:rsidRDefault="00000000">
            <w:pPr>
              <w:widowControl w:val="0"/>
              <w:ind w:left="630"/>
            </w:pPr>
            <w:r>
              <w:t xml:space="preserve"> </w:t>
            </w:r>
          </w:p>
          <w:p w14:paraId="3DA661B1" w14:textId="77777777" w:rsidR="004E41A6" w:rsidRDefault="00000000">
            <w:pPr>
              <w:widowControl w:val="0"/>
              <w:ind w:left="630"/>
            </w:pPr>
            <w:r>
              <w:t xml:space="preserve"> Increase instruction in writing skills and its process through Lucy Calkins Writing        </w:t>
            </w:r>
          </w:p>
          <w:p w14:paraId="32FE8D42" w14:textId="77777777" w:rsidR="004E41A6" w:rsidRDefault="00000000">
            <w:pPr>
              <w:widowControl w:val="0"/>
            </w:pPr>
            <w:r>
              <w:t xml:space="preserve">           Workshop model in all ELA classrooms.  </w:t>
            </w:r>
          </w:p>
          <w:p w14:paraId="6A7DDB2A" w14:textId="77777777" w:rsidR="004E41A6" w:rsidRDefault="004E41A6">
            <w:pPr>
              <w:widowControl w:val="0"/>
              <w:ind w:left="630"/>
            </w:pPr>
          </w:p>
          <w:p w14:paraId="794DD151" w14:textId="77777777" w:rsidR="004E41A6" w:rsidRDefault="00000000">
            <w:pPr>
              <w:widowControl w:val="0"/>
              <w:ind w:left="630"/>
            </w:pPr>
            <w:r>
              <w:t xml:space="preserve">Special Education teachers will work with General Education teachers to make ELA, Math, and 8th grade Physical Science content more comprehensive for students with disabilities by using co-taught models.  MAP data will be linked to Study Island for a prescriptive plan. </w:t>
            </w:r>
          </w:p>
          <w:p w14:paraId="39640251" w14:textId="77777777" w:rsidR="004E41A6" w:rsidRDefault="00000000">
            <w:pPr>
              <w:widowControl w:val="0"/>
              <w:ind w:left="630"/>
            </w:pPr>
            <w:r>
              <w:t>MAP data, student conferences, and Multi-Tiered Systems of Support (MTSS) will be used to design and give assessments to target students that are deficient in these areas. (ELA, Math, Science, and Social Studies).</w:t>
            </w:r>
          </w:p>
          <w:p w14:paraId="4CB9BADC" w14:textId="77777777" w:rsidR="004E41A6" w:rsidRDefault="00000000">
            <w:pPr>
              <w:widowControl w:val="0"/>
              <w:ind w:left="630"/>
            </w:pPr>
            <w:r>
              <w:t xml:space="preserve">     </w:t>
            </w:r>
          </w:p>
          <w:p w14:paraId="0C42772C" w14:textId="77777777" w:rsidR="004E41A6" w:rsidRDefault="00000000">
            <w:pPr>
              <w:numPr>
                <w:ilvl w:val="0"/>
                <w:numId w:val="1"/>
              </w:numPr>
              <w:pBdr>
                <w:top w:val="nil"/>
                <w:left w:val="nil"/>
                <w:bottom w:val="nil"/>
                <w:right w:val="nil"/>
                <w:between w:val="nil"/>
              </w:pBdr>
            </w:pPr>
            <w:r>
              <w:rPr>
                <w:color w:val="000000"/>
              </w:rPr>
              <w:t xml:space="preserve">There were not enough students with limited English proficiency, Migratory or McKinney Vento (Homeless) students in the tested grade levels to create a subgroup. Supplemental services are provided by the Migrant Education Program. </w:t>
            </w:r>
          </w:p>
          <w:p w14:paraId="6CE28004" w14:textId="77777777" w:rsidR="004E41A6" w:rsidRDefault="00000000">
            <w:pPr>
              <w:ind w:left="1080"/>
            </w:pPr>
            <w:r>
              <w:t xml:space="preserve">     </w:t>
            </w:r>
          </w:p>
          <w:p w14:paraId="4855F9A9" w14:textId="77777777" w:rsidR="004E41A6" w:rsidRDefault="00000000">
            <w:pPr>
              <w:numPr>
                <w:ilvl w:val="1"/>
                <w:numId w:val="3"/>
              </w:numPr>
            </w:pPr>
            <w:r>
              <w:t xml:space="preserve">The data has helped us reach </w:t>
            </w:r>
            <w:r>
              <w:rPr>
                <w:u w:val="single"/>
              </w:rPr>
              <w:t>conclusions</w:t>
            </w:r>
            <w:r>
              <w:t xml:space="preserve"> regarding achievement or other related data.</w:t>
            </w:r>
          </w:p>
          <w:p w14:paraId="2557AAED" w14:textId="77777777" w:rsidR="004E41A6" w:rsidRDefault="004E41A6">
            <w:pPr>
              <w:ind w:left="1080"/>
            </w:pPr>
          </w:p>
          <w:p w14:paraId="2F451A78" w14:textId="77777777" w:rsidR="004E41A6" w:rsidRDefault="004E41A6">
            <w:pPr>
              <w:ind w:left="1080"/>
            </w:pPr>
          </w:p>
          <w:p w14:paraId="0915354E" w14:textId="77777777" w:rsidR="004E41A6" w:rsidRDefault="00000000">
            <w:pPr>
              <w:numPr>
                <w:ilvl w:val="2"/>
                <w:numId w:val="3"/>
              </w:numPr>
            </w:pPr>
            <w:r>
              <w:t xml:space="preserve">The major </w:t>
            </w:r>
            <w:r>
              <w:rPr>
                <w:u w:val="single"/>
              </w:rPr>
              <w:t>strengths</w:t>
            </w:r>
            <w:r>
              <w:t xml:space="preserve"> we found in our program were: </w:t>
            </w:r>
          </w:p>
          <w:p w14:paraId="0DAA9E4C" w14:textId="77777777" w:rsidR="004E41A6" w:rsidRDefault="00000000">
            <w:pPr>
              <w:widowControl w:val="0"/>
              <w:ind w:left="1440"/>
            </w:pPr>
            <w:r>
              <w:t>6th grade:  ELA-Writing and Language</w:t>
            </w:r>
          </w:p>
          <w:p w14:paraId="65877C7C" w14:textId="77777777" w:rsidR="004E41A6" w:rsidRDefault="00000000">
            <w:pPr>
              <w:widowControl w:val="0"/>
              <w:ind w:left="1440"/>
            </w:pPr>
            <w:r>
              <w:t xml:space="preserve">                  Math-The Number System</w:t>
            </w:r>
          </w:p>
          <w:p w14:paraId="19BF87B4" w14:textId="77777777" w:rsidR="004E41A6" w:rsidRDefault="004E41A6">
            <w:pPr>
              <w:widowControl w:val="0"/>
              <w:ind w:left="1440"/>
              <w:rPr>
                <w:highlight w:val="yellow"/>
              </w:rPr>
            </w:pPr>
          </w:p>
          <w:p w14:paraId="63C5B205" w14:textId="77777777" w:rsidR="004E41A6" w:rsidRDefault="00000000">
            <w:pPr>
              <w:widowControl w:val="0"/>
              <w:ind w:left="1440"/>
            </w:pPr>
            <w:r>
              <w:t>7th Grade: ELA-Writing and Language</w:t>
            </w:r>
          </w:p>
          <w:p w14:paraId="324B5B69" w14:textId="77777777" w:rsidR="004E41A6" w:rsidRDefault="00000000">
            <w:pPr>
              <w:widowControl w:val="0"/>
              <w:ind w:left="1440"/>
            </w:pPr>
            <w:r>
              <w:lastRenderedPageBreak/>
              <w:t xml:space="preserve">                  Math- Geometry</w:t>
            </w:r>
          </w:p>
          <w:p w14:paraId="0FFE8CB6" w14:textId="77777777" w:rsidR="004E41A6" w:rsidRDefault="004E41A6">
            <w:pPr>
              <w:widowControl w:val="0"/>
              <w:ind w:left="1440"/>
              <w:rPr>
                <w:highlight w:val="yellow"/>
              </w:rPr>
            </w:pPr>
          </w:p>
          <w:p w14:paraId="3368D31F" w14:textId="77777777" w:rsidR="004E41A6" w:rsidRDefault="00000000">
            <w:pPr>
              <w:widowControl w:val="0"/>
              <w:ind w:left="1440"/>
            </w:pPr>
            <w:r>
              <w:t>8th Grade: ELA-Writing and Language</w:t>
            </w:r>
          </w:p>
          <w:p w14:paraId="57781E28" w14:textId="77777777" w:rsidR="004E41A6" w:rsidRDefault="00000000">
            <w:pPr>
              <w:widowControl w:val="0"/>
              <w:ind w:left="1440"/>
            </w:pPr>
            <w:r>
              <w:t xml:space="preserve">                  Math-Geometry</w:t>
            </w:r>
          </w:p>
          <w:p w14:paraId="3629D2D4" w14:textId="77777777" w:rsidR="004E41A6" w:rsidRDefault="00000000">
            <w:pPr>
              <w:widowControl w:val="0"/>
              <w:ind w:left="1440"/>
            </w:pPr>
            <w:r>
              <w:t xml:space="preserve">                  Science-Chemistry:  Chemical Reactions and Properties of Matter</w:t>
            </w:r>
          </w:p>
          <w:p w14:paraId="7D89D0E0" w14:textId="77777777" w:rsidR="004E41A6" w:rsidRDefault="00000000">
            <w:pPr>
              <w:widowControl w:val="0"/>
              <w:ind w:left="1440"/>
            </w:pPr>
            <w:r>
              <w:t xml:space="preserve">                  Social Studies-History</w:t>
            </w:r>
          </w:p>
          <w:p w14:paraId="2B1F149E" w14:textId="77777777" w:rsidR="004E41A6" w:rsidRDefault="00000000">
            <w:pPr>
              <w:ind w:left="720" w:firstLine="360"/>
              <w:rPr>
                <w:highlight w:val="yellow"/>
              </w:rPr>
            </w:pPr>
            <w:r>
              <w:rPr>
                <w:highlight w:val="yellow"/>
              </w:rPr>
              <w:t xml:space="preserve">     </w:t>
            </w:r>
          </w:p>
          <w:p w14:paraId="6266B2F5" w14:textId="77777777" w:rsidR="004E41A6" w:rsidRDefault="00000000">
            <w:pPr>
              <w:numPr>
                <w:ilvl w:val="2"/>
                <w:numId w:val="3"/>
              </w:numPr>
            </w:pPr>
            <w:r>
              <w:t xml:space="preserve">The major </w:t>
            </w:r>
            <w:r>
              <w:rPr>
                <w:u w:val="single"/>
              </w:rPr>
              <w:t>needs</w:t>
            </w:r>
            <w:r>
              <w:t xml:space="preserve"> we discovered were:</w:t>
            </w:r>
          </w:p>
          <w:p w14:paraId="18EC5EBC" w14:textId="77777777" w:rsidR="004E41A6" w:rsidRDefault="00000000">
            <w:pPr>
              <w:ind w:left="1440"/>
            </w:pPr>
            <w:r>
              <w:t>6th Grade:  ELA</w:t>
            </w:r>
            <w:proofErr w:type="gramStart"/>
            <w:r>
              <w:t>-  Reading</w:t>
            </w:r>
            <w:proofErr w:type="gramEnd"/>
            <w:r>
              <w:t xml:space="preserve"> and Vocabulary Acquisition across the Curricula</w:t>
            </w:r>
          </w:p>
          <w:p w14:paraId="3EFB2432" w14:textId="77777777" w:rsidR="004E41A6" w:rsidRDefault="00000000">
            <w:pPr>
              <w:ind w:left="1440"/>
            </w:pPr>
            <w:r>
              <w:t xml:space="preserve">                   Math</w:t>
            </w:r>
            <w:proofErr w:type="gramStart"/>
            <w:r>
              <w:t>-  Probability</w:t>
            </w:r>
            <w:proofErr w:type="gramEnd"/>
            <w:r>
              <w:t xml:space="preserve"> and Statistics </w:t>
            </w:r>
          </w:p>
          <w:p w14:paraId="43A85A18" w14:textId="77777777" w:rsidR="004E41A6" w:rsidRDefault="00000000">
            <w:pPr>
              <w:ind w:left="1440"/>
              <w:rPr>
                <w:highlight w:val="yellow"/>
              </w:rPr>
            </w:pPr>
            <w:r>
              <w:rPr>
                <w:highlight w:val="yellow"/>
              </w:rPr>
              <w:t xml:space="preserve">           </w:t>
            </w:r>
          </w:p>
          <w:p w14:paraId="2C9532F2" w14:textId="77777777" w:rsidR="004E41A6" w:rsidRDefault="00000000">
            <w:pPr>
              <w:ind w:left="1440"/>
            </w:pPr>
            <w:r>
              <w:t xml:space="preserve">7th Grade:  ELA-    Reading and Vocabulary Acquisition across the Curricula </w:t>
            </w:r>
          </w:p>
          <w:p w14:paraId="72D03ACA" w14:textId="77777777" w:rsidR="004E41A6" w:rsidRDefault="00000000">
            <w:pPr>
              <w:ind w:left="1440"/>
            </w:pPr>
            <w:r>
              <w:t xml:space="preserve">                   Math</w:t>
            </w:r>
            <w:proofErr w:type="gramStart"/>
            <w:r>
              <w:t>-  Expressions</w:t>
            </w:r>
            <w:proofErr w:type="gramEnd"/>
            <w:r>
              <w:t xml:space="preserve"> and Equations</w:t>
            </w:r>
          </w:p>
          <w:p w14:paraId="396C3F29" w14:textId="77777777" w:rsidR="004E41A6" w:rsidRDefault="004E41A6">
            <w:pPr>
              <w:ind w:left="1440"/>
              <w:rPr>
                <w:highlight w:val="yellow"/>
              </w:rPr>
            </w:pPr>
          </w:p>
          <w:p w14:paraId="08BFD167" w14:textId="77777777" w:rsidR="004E41A6" w:rsidRDefault="00000000">
            <w:pPr>
              <w:ind w:left="1440"/>
            </w:pPr>
            <w:r>
              <w:t xml:space="preserve">8th Grade:  ELA-   Reading and Vocabulary Acquisition across the Curricula  </w:t>
            </w:r>
          </w:p>
          <w:p w14:paraId="41D11729" w14:textId="77777777" w:rsidR="004E41A6" w:rsidRDefault="00000000">
            <w:pPr>
              <w:ind w:left="1440"/>
              <w:rPr>
                <w:highlight w:val="yellow"/>
              </w:rPr>
            </w:pPr>
            <w:r>
              <w:t xml:space="preserve">                Math- Numbers, Expressions, and Equations  </w:t>
            </w:r>
            <w:r>
              <w:rPr>
                <w:highlight w:val="yellow"/>
              </w:rPr>
              <w:t xml:space="preserve">       </w:t>
            </w:r>
          </w:p>
          <w:p w14:paraId="0D726952" w14:textId="77777777" w:rsidR="004E41A6" w:rsidRDefault="00000000">
            <w:pPr>
              <w:ind w:left="1440"/>
            </w:pPr>
            <w:r>
              <w:t xml:space="preserve">                Science</w:t>
            </w:r>
            <w:proofErr w:type="gramStart"/>
            <w:r>
              <w:t>-  Chemistry</w:t>
            </w:r>
            <w:proofErr w:type="gramEnd"/>
            <w:r>
              <w:t>:  Atomic and Nuclear Theory and the Periodic Table</w:t>
            </w:r>
          </w:p>
          <w:p w14:paraId="793F3811" w14:textId="77777777" w:rsidR="004E41A6" w:rsidRDefault="00000000">
            <w:pPr>
              <w:ind w:left="1440"/>
            </w:pPr>
            <w:r>
              <w:t xml:space="preserve">                Social Studies- Economics </w:t>
            </w:r>
          </w:p>
          <w:p w14:paraId="0956D6BF" w14:textId="77777777" w:rsidR="004E41A6" w:rsidRDefault="00000000">
            <w:pPr>
              <w:ind w:left="1440"/>
            </w:pPr>
            <w:r>
              <w:t xml:space="preserve">     </w:t>
            </w:r>
          </w:p>
          <w:p w14:paraId="63790685" w14:textId="77777777" w:rsidR="004E41A6" w:rsidRDefault="00000000">
            <w:pPr>
              <w:numPr>
                <w:ilvl w:val="2"/>
                <w:numId w:val="3"/>
              </w:numPr>
              <w:spacing w:after="120"/>
            </w:pPr>
            <w:r>
              <w:t xml:space="preserve">Based on the needs assessment results, we will target literacy and writing across the curriculum. All ELA classes will use the Lucy Calkins Writing Workshop model and Book Clubs. The ELA Academic Coach will provide professional development and support throughout the school year.  Lucy Calkins teaches the skills involved in reading and writing with high student expectations and achievable goals. Students will be encouraged to read independently using high-interest books and quick reads. </w:t>
            </w:r>
          </w:p>
          <w:p w14:paraId="34FC11CE" w14:textId="77777777" w:rsidR="004E41A6" w:rsidRDefault="00000000">
            <w:pPr>
              <w:numPr>
                <w:ilvl w:val="2"/>
                <w:numId w:val="3"/>
              </w:numPr>
              <w:spacing w:after="120"/>
            </w:pPr>
            <w:r>
              <w:t xml:space="preserve">To further promote reading and writing across the curriculum in other content areas:  </w:t>
            </w:r>
            <w:r>
              <w:rPr>
                <w:highlight w:val="white"/>
              </w:rPr>
              <w:t xml:space="preserve">Social Studies will utilize various online resources to blend Social Studies and English/Language Arts through vocabulary, reading for information, essay writing, and writing prompts building literacy in the classroom.  </w:t>
            </w:r>
          </w:p>
          <w:p w14:paraId="4543DE7B" w14:textId="77777777" w:rsidR="004E41A6" w:rsidRDefault="00000000">
            <w:pPr>
              <w:spacing w:after="120"/>
              <w:ind w:left="1080"/>
            </w:pPr>
            <w:proofErr w:type="spellStart"/>
            <w:r>
              <w:t>STEMScopes</w:t>
            </w:r>
            <w:proofErr w:type="spellEnd"/>
            <w:r>
              <w:t xml:space="preserve"> is an educational tool that will be used by </w:t>
            </w:r>
            <w:proofErr w:type="gramStart"/>
            <w:r>
              <w:t>Science</w:t>
            </w:r>
            <w:proofErr w:type="gramEnd"/>
            <w:r>
              <w:t xml:space="preserve">. </w:t>
            </w:r>
            <w:proofErr w:type="spellStart"/>
            <w:r>
              <w:t>STEMScopes</w:t>
            </w:r>
            <w:proofErr w:type="spellEnd"/>
            <w:r>
              <w:t xml:space="preserve"> is a </w:t>
            </w:r>
            <w:proofErr w:type="gramStart"/>
            <w:r>
              <w:t>project based</w:t>
            </w:r>
            <w:proofErr w:type="gramEnd"/>
            <w:r>
              <w:t xml:space="preserve"> learning tool that incorporates literacy and writing. </w:t>
            </w:r>
          </w:p>
          <w:p w14:paraId="57BAFBEF" w14:textId="77777777" w:rsidR="004E41A6" w:rsidRDefault="00000000">
            <w:pPr>
              <w:spacing w:after="120"/>
              <w:ind w:left="1080"/>
              <w:rPr>
                <w:highlight w:val="white"/>
              </w:rPr>
            </w:pPr>
            <w:r>
              <w:rPr>
                <w:highlight w:val="white"/>
              </w:rPr>
              <w:t xml:space="preserve">IXL and Study Island will be used to create individualized instruction to target student’s specific needs in Math and ELA.  MAP data will be used to create flexible tutor groups.  </w:t>
            </w:r>
          </w:p>
          <w:p w14:paraId="3B5FE534" w14:textId="77777777" w:rsidR="004E41A6" w:rsidRDefault="00000000">
            <w:pPr>
              <w:spacing w:after="120"/>
              <w:ind w:left="1080"/>
            </w:pPr>
            <w:r>
              <w:rPr>
                <w:highlight w:val="white"/>
              </w:rPr>
              <w:t xml:space="preserve">All classes will have access to NEWSELA.  NEWSELA will provide leveled current events, reading and writing practice.  </w:t>
            </w:r>
          </w:p>
          <w:p w14:paraId="68E8CC83" w14:textId="77777777" w:rsidR="004E41A6" w:rsidRDefault="00000000">
            <w:pPr>
              <w:spacing w:after="120"/>
              <w:ind w:left="1080"/>
            </w:pPr>
            <w:r>
              <w:t xml:space="preserve">Additionally, the Science, Social Studies, ELA, and Math academic instructional coaches will assist with improving writing across the curriculum, model strategies, and assist with implementing research-based instructional strategies. </w:t>
            </w:r>
          </w:p>
          <w:p w14:paraId="45FAA883" w14:textId="77777777" w:rsidR="004E41A6" w:rsidRDefault="00000000">
            <w:pPr>
              <w:spacing w:after="120"/>
              <w:ind w:left="1080"/>
            </w:pPr>
            <w:r>
              <w:t xml:space="preserve">Science teachers will work with an Academic Instruction Consultant in order to increase student achievement and learning. </w:t>
            </w:r>
          </w:p>
          <w:p w14:paraId="3C1F8B26" w14:textId="77777777" w:rsidR="004E41A6" w:rsidRDefault="00000000">
            <w:pPr>
              <w:spacing w:after="120"/>
              <w:ind w:left="1080"/>
            </w:pPr>
            <w:r>
              <w:lastRenderedPageBreak/>
              <w:t xml:space="preserve">In addition to focusing on academic strategies to increase student success, we are continuing to implement a behavior program called Positive Behavioral Interventions and Supports (PBIS).  This program focuses on positive reinforcement. Through this program, we will address the problem of tardiness and attendance by rewarding students for being in attendance and on time. This program seeks to reduce the number of behavior referrals and incentivize positive behavior in all areas of the school. </w:t>
            </w:r>
          </w:p>
          <w:p w14:paraId="2129F750" w14:textId="77777777" w:rsidR="004E41A6" w:rsidRDefault="00000000">
            <w:pPr>
              <w:spacing w:after="120"/>
              <w:ind w:left="1080"/>
            </w:pPr>
            <w:r>
              <w:t xml:space="preserve">Also, we will increase family engagement by planning student focused curriculum nights in coordination with the technical and fine arts departments of our school. </w:t>
            </w:r>
          </w:p>
          <w:p w14:paraId="62018EFA" w14:textId="77777777" w:rsidR="004E41A6" w:rsidRDefault="00000000">
            <w:pPr>
              <w:spacing w:after="120"/>
              <w:ind w:left="1080"/>
            </w:pPr>
            <w:r>
              <w:t xml:space="preserve">We will need additional supplemental materials to fully implement new learning models such as </w:t>
            </w:r>
            <w:proofErr w:type="spellStart"/>
            <w:r>
              <w:t>STEMscopes</w:t>
            </w:r>
            <w:proofErr w:type="spellEnd"/>
            <w:r>
              <w:t xml:space="preserve"> and Lucy Calkins Workshop Model.                                                                                 </w:t>
            </w:r>
          </w:p>
          <w:p w14:paraId="70D701A2" w14:textId="77777777" w:rsidR="004E41A6" w:rsidRDefault="00000000">
            <w:pPr>
              <w:ind w:left="1440"/>
              <w:rPr>
                <w:highlight w:val="white"/>
              </w:rPr>
            </w:pPr>
            <w:r>
              <w:t xml:space="preserve">     </w:t>
            </w:r>
          </w:p>
          <w:p w14:paraId="03668483" w14:textId="77777777" w:rsidR="004E41A6" w:rsidRDefault="00000000">
            <w:pPr>
              <w:numPr>
                <w:ilvl w:val="2"/>
                <w:numId w:val="3"/>
              </w:numPr>
            </w:pPr>
            <w:r>
              <w:t xml:space="preserve">The ROOT CAUSE(s) that we discovered for each of the needs were </w:t>
            </w:r>
          </w:p>
          <w:p w14:paraId="0EF6555B" w14:textId="77777777" w:rsidR="004E41A6" w:rsidRDefault="00000000">
            <w:pPr>
              <w:ind w:left="1080"/>
            </w:pPr>
            <w:r>
              <w:t xml:space="preserve">(1) a lack of consistent implementation of research based best practices for classroom instruction, </w:t>
            </w:r>
          </w:p>
          <w:p w14:paraId="1B354DA4" w14:textId="77777777" w:rsidR="004E41A6" w:rsidRDefault="00000000">
            <w:pPr>
              <w:ind w:left="1080"/>
            </w:pPr>
            <w:r>
              <w:t xml:space="preserve">(2) inconsistent use and consistency of co-teaching models, </w:t>
            </w:r>
          </w:p>
          <w:p w14:paraId="66F04E4A" w14:textId="77777777" w:rsidR="004E41A6" w:rsidRDefault="00000000">
            <w:pPr>
              <w:ind w:left="1080"/>
            </w:pPr>
            <w:r>
              <w:t xml:space="preserve">(3) a need for more data driven differentiated instruction to meet the needs of underachieving, low achieving, and special needs students, </w:t>
            </w:r>
          </w:p>
          <w:p w14:paraId="2BF85230" w14:textId="77777777" w:rsidR="004E41A6" w:rsidRDefault="00000000">
            <w:pPr>
              <w:ind w:left="1080"/>
            </w:pPr>
            <w:r>
              <w:t xml:space="preserve">(4) a lack of focus on college and career readiness, why education is important to be successful in life. </w:t>
            </w:r>
          </w:p>
          <w:p w14:paraId="7075C517" w14:textId="77777777" w:rsidR="004E41A6" w:rsidRDefault="00000000">
            <w:pPr>
              <w:ind w:left="1080"/>
            </w:pPr>
            <w:r>
              <w:t xml:space="preserve">(5) The staff also completed a Needs Assessment Survey where they indicated the need for professional learning in Math and writing across the curriculum.      </w:t>
            </w:r>
          </w:p>
          <w:p w14:paraId="7116F266" w14:textId="77777777" w:rsidR="004E41A6" w:rsidRDefault="00000000">
            <w:pPr>
              <w:widowControl w:val="0"/>
              <w:ind w:left="1440"/>
            </w:pPr>
            <w:r>
              <w:t xml:space="preserve">     </w:t>
            </w:r>
          </w:p>
          <w:p w14:paraId="185E1464" w14:textId="77777777" w:rsidR="004E41A6" w:rsidRDefault="00000000">
            <w:pPr>
              <w:numPr>
                <w:ilvl w:val="1"/>
                <w:numId w:val="3"/>
              </w:numPr>
            </w:pPr>
            <w:r>
              <w:t xml:space="preserve">The measurable </w:t>
            </w:r>
            <w:r>
              <w:rPr>
                <w:u w:val="single"/>
              </w:rPr>
              <w:t>goals/benchmarks</w:t>
            </w:r>
            <w:r>
              <w:t xml:space="preserve"> we have established to address the needs were: </w:t>
            </w:r>
            <w:r>
              <w:tab/>
            </w:r>
            <w:r>
              <w:tab/>
            </w:r>
            <w:r>
              <w:tab/>
            </w:r>
            <w:r>
              <w:tab/>
            </w:r>
            <w:r>
              <w:tab/>
            </w:r>
            <w:r>
              <w:tab/>
            </w:r>
            <w:r>
              <w:tab/>
            </w:r>
            <w:r>
              <w:tab/>
            </w:r>
            <w:r>
              <w:tab/>
            </w:r>
            <w:r>
              <w:tab/>
            </w:r>
            <w:r>
              <w:tab/>
            </w:r>
            <w:r>
              <w:tab/>
            </w:r>
            <w:r>
              <w:tab/>
            </w:r>
          </w:p>
          <w:p w14:paraId="6C40F201" w14:textId="77777777" w:rsidR="004E41A6" w:rsidRDefault="00000000">
            <w:pPr>
              <w:widowControl w:val="0"/>
              <w:numPr>
                <w:ilvl w:val="0"/>
                <w:numId w:val="13"/>
              </w:numPr>
            </w:pPr>
            <w:r>
              <w:t xml:space="preserve">The ELA goal for the Georgia Milestones Assessment for 6th grade is to increase from 36% of Proficient and Distinguished learners to 38%.  </w:t>
            </w:r>
          </w:p>
          <w:p w14:paraId="1290FA9D" w14:textId="77777777" w:rsidR="004E41A6" w:rsidRDefault="00000000">
            <w:pPr>
              <w:widowControl w:val="0"/>
              <w:numPr>
                <w:ilvl w:val="0"/>
                <w:numId w:val="13"/>
              </w:numPr>
            </w:pPr>
            <w:r>
              <w:t xml:space="preserve">The ELA goal for the Georgia Milestones Assessment for 7th grade is to increase from 32% of Proficient and Distinguished learners to 34%. </w:t>
            </w:r>
          </w:p>
          <w:p w14:paraId="5EEB2263" w14:textId="77777777" w:rsidR="004E41A6" w:rsidRDefault="00000000">
            <w:pPr>
              <w:widowControl w:val="0"/>
              <w:numPr>
                <w:ilvl w:val="0"/>
                <w:numId w:val="13"/>
              </w:numPr>
            </w:pPr>
            <w:r>
              <w:t xml:space="preserve">Eighth grade ELA goal is to increase 35% of Proficient and Distinguished learners to 37%. </w:t>
            </w:r>
          </w:p>
          <w:p w14:paraId="7D93297F" w14:textId="77777777" w:rsidR="004E41A6" w:rsidRDefault="00000000">
            <w:pPr>
              <w:widowControl w:val="0"/>
              <w:numPr>
                <w:ilvl w:val="0"/>
                <w:numId w:val="13"/>
              </w:numPr>
            </w:pPr>
            <w:r>
              <w:t>Goals for all subgroups with a performance flag of yellow or red will move up a minimum of one performance flag.</w:t>
            </w:r>
          </w:p>
          <w:p w14:paraId="11ABDECE" w14:textId="77777777" w:rsidR="004E41A6" w:rsidRDefault="00000000">
            <w:pPr>
              <w:widowControl w:val="0"/>
              <w:numPr>
                <w:ilvl w:val="0"/>
                <w:numId w:val="13"/>
              </w:numPr>
            </w:pPr>
            <w:r>
              <w:t xml:space="preserve">The Math goal for the Georgia Milestones Assessment for 6th grade is to increase from 43% of Proficient and Distinguished learners to 45%. </w:t>
            </w:r>
            <w:r>
              <w:rPr>
                <w:color w:val="FF0000"/>
              </w:rPr>
              <w:t xml:space="preserve"> </w:t>
            </w:r>
            <w:r>
              <w:rPr>
                <w:color w:val="FF0000"/>
              </w:rPr>
              <w:tab/>
            </w:r>
            <w:r>
              <w:rPr>
                <w:color w:val="FF0000"/>
              </w:rPr>
              <w:tab/>
            </w:r>
            <w:r>
              <w:rPr>
                <w:color w:val="FF0000"/>
              </w:rPr>
              <w:tab/>
            </w:r>
            <w:r>
              <w:rPr>
                <w:color w:val="FF0000"/>
              </w:rPr>
              <w:tab/>
            </w:r>
          </w:p>
          <w:p w14:paraId="098F4D72" w14:textId="77777777" w:rsidR="004E41A6" w:rsidRDefault="00000000">
            <w:pPr>
              <w:widowControl w:val="0"/>
              <w:numPr>
                <w:ilvl w:val="0"/>
                <w:numId w:val="13"/>
              </w:numPr>
            </w:pPr>
            <w:r>
              <w:t>The Math goal for the Georgia Milestones Assessment for 7th grade is to increase from             41% of Proficient and Distinguished learners to 43%.</w:t>
            </w:r>
          </w:p>
          <w:p w14:paraId="599AC243" w14:textId="77777777" w:rsidR="004E41A6" w:rsidRDefault="00000000">
            <w:pPr>
              <w:widowControl w:val="0"/>
              <w:numPr>
                <w:ilvl w:val="0"/>
                <w:numId w:val="13"/>
              </w:numPr>
            </w:pPr>
            <w:r>
              <w:t xml:space="preserve">The Math goal for the Georgia Milestones Assessment for 8th grade is to increase from 54% of Proficient and Distinguished learners to 56%. </w:t>
            </w:r>
          </w:p>
          <w:p w14:paraId="211B78DB" w14:textId="77777777" w:rsidR="004E41A6" w:rsidRDefault="00000000">
            <w:pPr>
              <w:widowControl w:val="0"/>
              <w:numPr>
                <w:ilvl w:val="0"/>
                <w:numId w:val="13"/>
              </w:numPr>
            </w:pPr>
            <w:r>
              <w:t>The Science goal for the Georgia Milestones End-of-Course Assessment for 8th grade is to increase from 36% of Proficient and Distinguished learners to 38%.  (Note:  8th Grade Science Georgia Milestone Assessment is no longer administered beginning with the 2018-2019 School Year. All 8th Grade students take Physical Science for high school credit, therefore the End of Course Test is administered.)</w:t>
            </w:r>
          </w:p>
          <w:p w14:paraId="35F82E58" w14:textId="77777777" w:rsidR="004E41A6" w:rsidRDefault="00000000">
            <w:pPr>
              <w:widowControl w:val="0"/>
              <w:numPr>
                <w:ilvl w:val="0"/>
                <w:numId w:val="13"/>
              </w:numPr>
              <w:rPr>
                <w:highlight w:val="white"/>
              </w:rPr>
            </w:pPr>
            <w:r>
              <w:rPr>
                <w:highlight w:val="white"/>
              </w:rPr>
              <w:t xml:space="preserve">The Social Studies goal for the Georgia Milestones Assessment for 8th grade is to increase </w:t>
            </w:r>
            <w:r>
              <w:rPr>
                <w:highlight w:val="white"/>
              </w:rPr>
              <w:lastRenderedPageBreak/>
              <w:t xml:space="preserve">from 57% of Proficient and Distinguished learners to 59%. </w:t>
            </w:r>
          </w:p>
          <w:p w14:paraId="0D16B612" w14:textId="77777777" w:rsidR="004E41A6" w:rsidRDefault="00000000">
            <w:pPr>
              <w:widowControl w:val="0"/>
              <w:numPr>
                <w:ilvl w:val="0"/>
                <w:numId w:val="13"/>
              </w:numPr>
              <w:rPr>
                <w:highlight w:val="white"/>
              </w:rPr>
            </w:pPr>
            <w:r>
              <w:rPr>
                <w:highlight w:val="white"/>
              </w:rPr>
              <w:t xml:space="preserve">All subgroups with a performance flag of yellow or red will move up a minimum of one performance flag.  </w:t>
            </w:r>
          </w:p>
          <w:p w14:paraId="3B538AAF" w14:textId="77777777" w:rsidR="004E41A6" w:rsidRDefault="00000000">
            <w:pPr>
              <w:widowControl w:val="0"/>
              <w:numPr>
                <w:ilvl w:val="0"/>
                <w:numId w:val="13"/>
              </w:numPr>
            </w:pPr>
            <w:r>
              <w:t xml:space="preserve">All students will show growth of at least 3 percentile points from the fall administration of MAP to the spring administration.  </w:t>
            </w:r>
          </w:p>
          <w:p w14:paraId="0EFC339E" w14:textId="77777777" w:rsidR="004E41A6" w:rsidRDefault="00000000">
            <w:pPr>
              <w:widowControl w:val="0"/>
              <w:numPr>
                <w:ilvl w:val="0"/>
                <w:numId w:val="13"/>
              </w:numPr>
            </w:pPr>
            <w:r>
              <w:t>The HCMS parent participation rate goal is 35%. (Parental participation is estimated based on the number of students vs. average number of parents that attend Title I events.)</w:t>
            </w:r>
          </w:p>
          <w:p w14:paraId="7C54F848" w14:textId="77777777" w:rsidR="004E41A6" w:rsidRDefault="00000000">
            <w:pPr>
              <w:widowControl w:val="0"/>
              <w:numPr>
                <w:ilvl w:val="0"/>
                <w:numId w:val="13"/>
              </w:numPr>
            </w:pPr>
            <w:r>
              <w:t>The HCMS student attendance goal was 89 CCRPI points according to 2019 CCRPI data. Our current data indicates an attendance rate of 94.31% according to data generated through Infinite Campus.</w:t>
            </w:r>
          </w:p>
          <w:p w14:paraId="62C5D1B9" w14:textId="77777777" w:rsidR="004E41A6" w:rsidRDefault="00000000">
            <w:pPr>
              <w:widowControl w:val="0"/>
              <w:numPr>
                <w:ilvl w:val="0"/>
                <w:numId w:val="13"/>
              </w:numPr>
            </w:pPr>
            <w:r>
              <w:t xml:space="preserve">The HCMS School Safety and Security Score goal is 90 CCRPI points. </w:t>
            </w:r>
          </w:p>
          <w:p w14:paraId="5A0B91E1" w14:textId="77777777" w:rsidR="004E41A6" w:rsidRDefault="00000000">
            <w:pPr>
              <w:ind w:left="720"/>
            </w:pPr>
            <w:r>
              <w:t xml:space="preserve">     </w:t>
            </w:r>
          </w:p>
          <w:p w14:paraId="08E83F41" w14:textId="77777777" w:rsidR="004E41A6" w:rsidRDefault="00000000">
            <w:r>
              <w:t xml:space="preserve">     </w:t>
            </w:r>
          </w:p>
          <w:p w14:paraId="50CF6446" w14:textId="77777777" w:rsidR="004E41A6" w:rsidRDefault="00000000">
            <w:r>
              <w:t xml:space="preserve">     </w:t>
            </w:r>
          </w:p>
        </w:tc>
      </w:tr>
    </w:tbl>
    <w:p w14:paraId="1544E652" w14:textId="77777777" w:rsidR="004E41A6" w:rsidRDefault="004E41A6">
      <w:pPr>
        <w:tabs>
          <w:tab w:val="left" w:pos="7335"/>
        </w:tabs>
      </w:pPr>
      <w:bookmarkStart w:id="27" w:name="_heading=h.1ci93xb" w:colFirst="0" w:colLast="0"/>
      <w:bookmarkEnd w:id="27"/>
    </w:p>
    <w:p w14:paraId="0F4483DA" w14:textId="77777777" w:rsidR="004E41A6" w:rsidRDefault="00000000">
      <w:r>
        <w:t xml:space="preserve">   </w:t>
      </w:r>
    </w:p>
    <w:tbl>
      <w:tblPr>
        <w:tblStyle w:val="affffff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4E41A6" w14:paraId="03F82618" w14:textId="77777777">
        <w:tc>
          <w:tcPr>
            <w:tcW w:w="9576" w:type="dxa"/>
            <w:shd w:val="clear" w:color="auto" w:fill="F2F2F2"/>
          </w:tcPr>
          <w:p w14:paraId="5282EE2D" w14:textId="77777777" w:rsidR="004E41A6" w:rsidRDefault="00000000">
            <w:pPr>
              <w:pStyle w:val="Heading2"/>
            </w:pPr>
            <w:bookmarkStart w:id="28" w:name="_heading=h.3whwml4" w:colFirst="0" w:colLast="0"/>
            <w:bookmarkEnd w:id="28"/>
            <w:r>
              <w:rPr>
                <w:b/>
              </w:rPr>
              <w:t xml:space="preserve">  2.  Schoolwide reform strategies that:  Sec. 1114(b) (7) (A) (</w:t>
            </w:r>
            <w:proofErr w:type="spellStart"/>
            <w:r>
              <w:rPr>
                <w:b/>
              </w:rPr>
              <w:t>i</w:t>
            </w:r>
            <w:proofErr w:type="spellEnd"/>
            <w:r>
              <w:rPr>
                <w:b/>
              </w:rPr>
              <w:t>-iii)</w:t>
            </w:r>
          </w:p>
        </w:tc>
      </w:tr>
      <w:tr w:rsidR="004E41A6" w14:paraId="059F13B0" w14:textId="77777777">
        <w:tc>
          <w:tcPr>
            <w:tcW w:w="9576" w:type="dxa"/>
          </w:tcPr>
          <w:p w14:paraId="61DA0FDA" w14:textId="77777777" w:rsidR="004E41A6" w:rsidRDefault="00000000">
            <w:pPr>
              <w:rPr>
                <w:color w:val="000000"/>
              </w:rPr>
            </w:pPr>
            <w:r>
              <w:rPr>
                <w:color w:val="000000"/>
              </w:rPr>
              <w:t xml:space="preserve">The school identified evidenced based strategies that have been effective in addressing literacy and writing across the curriculum.  These include IXL, Newsela, </w:t>
            </w:r>
            <w:proofErr w:type="spellStart"/>
            <w:r>
              <w:rPr>
                <w:color w:val="000000"/>
              </w:rPr>
              <w:t>STEMScopes</w:t>
            </w:r>
            <w:proofErr w:type="spellEnd"/>
            <w:r>
              <w:rPr>
                <w:color w:val="000000"/>
              </w:rPr>
              <w:t>, Writing Workshop, Book Clubs, Instructional Coaches, Targeted Remediation, Study Island</w:t>
            </w:r>
            <w:r>
              <w:t>, and a consultant in Physical Science.</w:t>
            </w:r>
          </w:p>
        </w:tc>
      </w:tr>
    </w:tbl>
    <w:p w14:paraId="42C2F338" w14:textId="77777777" w:rsidR="004E41A6" w:rsidRDefault="00000000">
      <w:r>
        <w:t xml:space="preserve">     </w:t>
      </w:r>
    </w:p>
    <w:tbl>
      <w:tblPr>
        <w:tblStyle w:val="affffff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4E41A6" w14:paraId="0A32A1D1" w14:textId="77777777">
        <w:trPr>
          <w:trHeight w:val="2374"/>
        </w:trPr>
        <w:tc>
          <w:tcPr>
            <w:tcW w:w="9576" w:type="dxa"/>
            <w:shd w:val="clear" w:color="auto" w:fill="F2F2F2"/>
          </w:tcPr>
          <w:p w14:paraId="4BF99298" w14:textId="77777777" w:rsidR="004E41A6" w:rsidRDefault="00000000">
            <w:pPr>
              <w:widowControl w:val="0"/>
              <w:spacing w:after="240"/>
              <w:rPr>
                <w:color w:val="000000"/>
                <w:sz w:val="22"/>
                <w:szCs w:val="22"/>
              </w:rPr>
            </w:pPr>
            <w:proofErr w:type="spellStart"/>
            <w:r>
              <w:rPr>
                <w:color w:val="000000"/>
                <w:sz w:val="22"/>
                <w:szCs w:val="22"/>
              </w:rPr>
              <w:t>a.i.</w:t>
            </w:r>
            <w:proofErr w:type="spellEnd"/>
            <w:r>
              <w:rPr>
                <w:color w:val="000000"/>
                <w:sz w:val="22"/>
                <w:szCs w:val="22"/>
              </w:rPr>
              <w:t xml:space="preserve"> Provide opportunities for all children, including each of the subgroups of students (economically disadvantaged students, students from major racial and ethnic groups, children with disabilities and English learners [Sec 1111(c)(2)] to meet the challenging state academic standards.  </w:t>
            </w:r>
          </w:p>
          <w:p w14:paraId="4079B699" w14:textId="77777777" w:rsidR="004E41A6" w:rsidRDefault="00000000">
            <w:pPr>
              <w:spacing w:after="240"/>
              <w:rPr>
                <w:sz w:val="22"/>
                <w:szCs w:val="22"/>
              </w:rPr>
            </w:pPr>
            <w:bookmarkStart w:id="29" w:name="_heading=h.2bn6wsx" w:colFirst="0" w:colLast="0"/>
            <w:bookmarkEnd w:id="29"/>
            <w:r>
              <w:rPr>
                <w:color w:val="000000"/>
                <w:sz w:val="22"/>
                <w:szCs w:val="22"/>
              </w:rPr>
              <w:t xml:space="preserve">Note: this section also addresses </w:t>
            </w:r>
            <w:proofErr w:type="gramStart"/>
            <w:r>
              <w:rPr>
                <w:color w:val="000000"/>
                <w:sz w:val="22"/>
                <w:szCs w:val="22"/>
              </w:rPr>
              <w:t>the Every</w:t>
            </w:r>
            <w:proofErr w:type="gramEnd"/>
            <w:r>
              <w:rPr>
                <w:color w:val="000000"/>
                <w:sz w:val="22"/>
                <w:szCs w:val="22"/>
              </w:rPr>
              <w:t xml:space="preserve"> Student</w:t>
            </w:r>
            <w:r>
              <w:rPr>
                <w:sz w:val="22"/>
                <w:szCs w:val="22"/>
              </w:rPr>
              <w:t xml:space="preserve"> Succeeds Act (</w:t>
            </w:r>
            <w:r>
              <w:rPr>
                <w:color w:val="000000"/>
                <w:sz w:val="22"/>
                <w:szCs w:val="22"/>
              </w:rPr>
              <w:t xml:space="preserve">ESSA) </w:t>
            </w:r>
            <w:r>
              <w:t xml:space="preserve"> </w:t>
            </w:r>
          </w:p>
          <w:p w14:paraId="185EDC35" w14:textId="77777777" w:rsidR="004E41A6" w:rsidRDefault="00000000">
            <w:pPr>
              <w:widowControl w:val="0"/>
              <w:spacing w:after="240"/>
            </w:pPr>
            <w:r>
              <w:rPr>
                <w:b/>
                <w:color w:val="000000"/>
                <w:sz w:val="28"/>
                <w:szCs w:val="28"/>
              </w:rPr>
              <w:t>4. a. Requirements to include in the Schoolwide Plan</w:t>
            </w:r>
            <w:r>
              <w:rPr>
                <w:b/>
                <w:color w:val="000000"/>
                <w:sz w:val="22"/>
                <w:szCs w:val="22"/>
              </w:rPr>
              <w:t>:</w:t>
            </w:r>
            <w:r>
              <w:t xml:space="preserve">  </w:t>
            </w:r>
            <w:r>
              <w:rPr>
                <w:color w:val="000000"/>
                <w:sz w:val="22"/>
                <w:szCs w:val="22"/>
              </w:rPr>
              <w:t xml:space="preserve">Define how your interventions are evidence-based; or other effective strategies to improve student achievement. Sec 1111(d)(B) </w:t>
            </w:r>
          </w:p>
        </w:tc>
      </w:tr>
      <w:tr w:rsidR="004E41A6" w14:paraId="778ECD9F" w14:textId="77777777">
        <w:trPr>
          <w:trHeight w:val="680"/>
        </w:trPr>
        <w:tc>
          <w:tcPr>
            <w:tcW w:w="9576" w:type="dxa"/>
          </w:tcPr>
          <w:p w14:paraId="53768A1E" w14:textId="77777777" w:rsidR="004E41A6" w:rsidRDefault="00000000">
            <w:pPr>
              <w:widowControl w:val="0"/>
              <w:numPr>
                <w:ilvl w:val="0"/>
                <w:numId w:val="4"/>
              </w:numPr>
              <w:shd w:val="clear" w:color="auto" w:fill="FFFFFF"/>
              <w:rPr>
                <w:b/>
              </w:rPr>
            </w:pPr>
            <w:r>
              <w:rPr>
                <w:b/>
              </w:rPr>
              <w:t xml:space="preserve">Flocabulary </w:t>
            </w:r>
            <w:r>
              <w:t xml:space="preserve">will be used as an instructional resource to enhance reading instruction across the curriculum. </w:t>
            </w:r>
          </w:p>
          <w:p w14:paraId="0854957D" w14:textId="77777777" w:rsidR="004E41A6" w:rsidRDefault="00000000">
            <w:pPr>
              <w:widowControl w:val="0"/>
              <w:numPr>
                <w:ilvl w:val="0"/>
                <w:numId w:val="4"/>
              </w:numPr>
              <w:shd w:val="clear" w:color="auto" w:fill="FFFFFF"/>
              <w:rPr>
                <w:b/>
              </w:rPr>
            </w:pPr>
            <w:r>
              <w:rPr>
                <w:b/>
              </w:rPr>
              <w:t xml:space="preserve">IXL </w:t>
            </w:r>
            <w:r>
              <w:t>will serve as a resource for teachers to help effectively address gaps in student’s knowledge.</w:t>
            </w:r>
            <w:r>
              <w:rPr>
                <w:highlight w:val="white"/>
              </w:rPr>
              <w:t xml:space="preserve"> Teachers will use specific math insights to directly assist students. The Analytics component will help teachers refine instructional strategies in order to teach at the right level of rigor and complexity.</w:t>
            </w:r>
          </w:p>
          <w:p w14:paraId="2FF78480" w14:textId="77777777" w:rsidR="004E41A6" w:rsidRDefault="00000000">
            <w:pPr>
              <w:numPr>
                <w:ilvl w:val="0"/>
                <w:numId w:val="4"/>
              </w:numPr>
              <w:pBdr>
                <w:top w:val="nil"/>
                <w:left w:val="nil"/>
                <w:bottom w:val="nil"/>
                <w:right w:val="nil"/>
                <w:between w:val="nil"/>
              </w:pBdr>
              <w:shd w:val="clear" w:color="auto" w:fill="FFFFFF"/>
              <w:rPr>
                <w:b/>
              </w:rPr>
            </w:pPr>
            <w:r>
              <w:rPr>
                <w:b/>
              </w:rPr>
              <w:t xml:space="preserve">Newsela </w:t>
            </w:r>
            <w:r>
              <w:t>will be used as a tool to increase student’s nonfiction reading practice by up-to-date, high-interest articles to meet students at their instructional level.</w:t>
            </w:r>
          </w:p>
          <w:p w14:paraId="45A2DCCB" w14:textId="77777777" w:rsidR="004E41A6" w:rsidRDefault="00000000">
            <w:pPr>
              <w:numPr>
                <w:ilvl w:val="0"/>
                <w:numId w:val="4"/>
              </w:numPr>
              <w:pBdr>
                <w:top w:val="nil"/>
                <w:left w:val="nil"/>
                <w:bottom w:val="nil"/>
                <w:right w:val="nil"/>
                <w:between w:val="nil"/>
              </w:pBdr>
            </w:pPr>
            <w:proofErr w:type="spellStart"/>
            <w:r>
              <w:rPr>
                <w:b/>
              </w:rPr>
              <w:t>STEMScopes</w:t>
            </w:r>
            <w:proofErr w:type="spellEnd"/>
            <w:r>
              <w:t xml:space="preserve"> will be used in science classes to increase writing and literacy through </w:t>
            </w:r>
            <w:proofErr w:type="gramStart"/>
            <w:r>
              <w:t>projects based</w:t>
            </w:r>
            <w:proofErr w:type="gramEnd"/>
            <w:r>
              <w:t xml:space="preserve"> learning. </w:t>
            </w:r>
          </w:p>
          <w:p w14:paraId="13FD3DBA" w14:textId="77777777" w:rsidR="004E41A6" w:rsidRDefault="00000000">
            <w:pPr>
              <w:numPr>
                <w:ilvl w:val="0"/>
                <w:numId w:val="4"/>
              </w:numPr>
              <w:pBdr>
                <w:top w:val="nil"/>
                <w:left w:val="nil"/>
                <w:bottom w:val="nil"/>
                <w:right w:val="nil"/>
                <w:between w:val="nil"/>
              </w:pBdr>
              <w:rPr>
                <w:b/>
              </w:rPr>
            </w:pPr>
            <w:r>
              <w:rPr>
                <w:b/>
              </w:rPr>
              <w:lastRenderedPageBreak/>
              <w:t xml:space="preserve">Instructional Coaches - </w:t>
            </w:r>
            <w:r>
              <w:t>The Social Studies, Math, and ELA academic instructional coaches will assist with improving writing across the curriculum, model strategies, and assist with implementing research-based instructional strategies.</w:t>
            </w:r>
          </w:p>
          <w:p w14:paraId="7535C436" w14:textId="77777777" w:rsidR="004E41A6" w:rsidRDefault="00000000">
            <w:pPr>
              <w:numPr>
                <w:ilvl w:val="0"/>
                <w:numId w:val="4"/>
              </w:numPr>
              <w:pBdr>
                <w:top w:val="nil"/>
                <w:left w:val="nil"/>
                <w:bottom w:val="nil"/>
                <w:right w:val="nil"/>
                <w:between w:val="nil"/>
              </w:pBdr>
            </w:pPr>
            <w:r>
              <w:rPr>
                <w:b/>
              </w:rPr>
              <w:t xml:space="preserve">Science Consultant </w:t>
            </w:r>
            <w:r>
              <w:t>- A consultant will assist with implementing instructional strategies in Physical Science.</w:t>
            </w:r>
          </w:p>
          <w:p w14:paraId="2AB53BF0" w14:textId="77777777" w:rsidR="004E41A6" w:rsidRDefault="00000000">
            <w:pPr>
              <w:widowControl w:val="0"/>
              <w:numPr>
                <w:ilvl w:val="0"/>
                <w:numId w:val="4"/>
              </w:numPr>
            </w:pPr>
            <w:r>
              <w:rPr>
                <w:b/>
              </w:rPr>
              <w:t>Lucy Calkins Summer Institute</w:t>
            </w:r>
            <w:r>
              <w:t xml:space="preserve"> – Teachers will receive training in the implementation of the workshop model. The workshop model supports student’s growth in reading and writing.</w:t>
            </w:r>
          </w:p>
          <w:p w14:paraId="05C92475" w14:textId="77777777" w:rsidR="004E41A6" w:rsidRDefault="00000000">
            <w:pPr>
              <w:widowControl w:val="0"/>
              <w:numPr>
                <w:ilvl w:val="0"/>
                <w:numId w:val="4"/>
              </w:numPr>
              <w:rPr>
                <w:b/>
              </w:rPr>
            </w:pPr>
            <w:r>
              <w:rPr>
                <w:b/>
              </w:rPr>
              <w:t xml:space="preserve">Padlet </w:t>
            </w:r>
            <w:r>
              <w:t xml:space="preserve">is </w:t>
            </w:r>
            <w:r>
              <w:rPr>
                <w:highlight w:val="white"/>
              </w:rPr>
              <w:t>a real-time collaborative web platform in which teachers and students can upload, organize, and share content to virtual bulletin boards</w:t>
            </w:r>
          </w:p>
          <w:p w14:paraId="10884DCF" w14:textId="77777777" w:rsidR="004E41A6" w:rsidRDefault="00000000">
            <w:pPr>
              <w:widowControl w:val="0"/>
              <w:numPr>
                <w:ilvl w:val="0"/>
                <w:numId w:val="4"/>
              </w:numPr>
              <w:rPr>
                <w:b/>
              </w:rPr>
            </w:pPr>
            <w:proofErr w:type="spellStart"/>
            <w:r>
              <w:rPr>
                <w:b/>
              </w:rPr>
              <w:t>Screencastify</w:t>
            </w:r>
            <w:proofErr w:type="spellEnd"/>
            <w:r>
              <w:rPr>
                <w:b/>
              </w:rPr>
              <w:t xml:space="preserve"> </w:t>
            </w:r>
            <w:r>
              <w:t xml:space="preserve">is a resource for teachers to record lessons and share with students which enables them to review content of the class as needed for new materials, missed material or remediation. </w:t>
            </w:r>
          </w:p>
          <w:p w14:paraId="581DC59B" w14:textId="77777777" w:rsidR="004E41A6" w:rsidRDefault="00000000">
            <w:pPr>
              <w:numPr>
                <w:ilvl w:val="0"/>
                <w:numId w:val="4"/>
              </w:numPr>
              <w:pBdr>
                <w:top w:val="nil"/>
                <w:left w:val="nil"/>
                <w:bottom w:val="nil"/>
                <w:right w:val="nil"/>
                <w:between w:val="nil"/>
              </w:pBdr>
              <w:shd w:val="clear" w:color="auto" w:fill="FFFFFF"/>
            </w:pPr>
            <w:r>
              <w:rPr>
                <w:b/>
                <w:color w:val="000000"/>
              </w:rPr>
              <w:t xml:space="preserve">Study Island </w:t>
            </w:r>
            <w:r>
              <w:rPr>
                <w:color w:val="000000"/>
              </w:rPr>
              <w:t>is a</w:t>
            </w:r>
            <w:r>
              <w:rPr>
                <w:b/>
                <w:color w:val="000000"/>
              </w:rPr>
              <w:t xml:space="preserve"> </w:t>
            </w:r>
            <w:r>
              <w:rPr>
                <w:color w:val="000000"/>
              </w:rPr>
              <w:t>resource for teachers to assess student’s preparation on state standards, customize classroom assessments, and flexible practice for students. Also, teachers will use this program to drive instructional practices because it offers real-time progress monitoring to teach student outcomes.</w:t>
            </w:r>
          </w:p>
          <w:p w14:paraId="0932A91F" w14:textId="77777777" w:rsidR="004E41A6" w:rsidRDefault="00000000">
            <w:pPr>
              <w:numPr>
                <w:ilvl w:val="0"/>
                <w:numId w:val="4"/>
              </w:numPr>
              <w:pBdr>
                <w:top w:val="nil"/>
                <w:left w:val="nil"/>
                <w:bottom w:val="nil"/>
                <w:right w:val="nil"/>
                <w:between w:val="nil"/>
              </w:pBdr>
              <w:shd w:val="clear" w:color="auto" w:fill="FFFFFF"/>
              <w:rPr>
                <w:b/>
              </w:rPr>
            </w:pPr>
            <w:r>
              <w:rPr>
                <w:b/>
              </w:rPr>
              <w:t xml:space="preserve">Progress Learning </w:t>
            </w:r>
            <w:r>
              <w:t xml:space="preserve">is a resource for teachers to pull questions related to the state standards with varying Depths of </w:t>
            </w:r>
            <w:proofErr w:type="gramStart"/>
            <w:r>
              <w:t>Knowledge(</w:t>
            </w:r>
            <w:proofErr w:type="gramEnd"/>
            <w:r>
              <w:t xml:space="preserve">DOK) in order to increase student achievement in content areas. Students </w:t>
            </w:r>
            <w:proofErr w:type="gramStart"/>
            <w:r>
              <w:t>are able to</w:t>
            </w:r>
            <w:proofErr w:type="gramEnd"/>
            <w:r>
              <w:t xml:space="preserve"> practice questions at different levels in order to increase rigor in instruction. </w:t>
            </w:r>
          </w:p>
        </w:tc>
      </w:tr>
    </w:tbl>
    <w:p w14:paraId="3C7331EA" w14:textId="77777777" w:rsidR="004E41A6" w:rsidRDefault="00000000">
      <w:r>
        <w:lastRenderedPageBreak/>
        <w:t xml:space="preserve">     </w:t>
      </w:r>
    </w:p>
    <w:tbl>
      <w:tblPr>
        <w:tblStyle w:val="affffff5"/>
        <w:tblW w:w="95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8"/>
      </w:tblGrid>
      <w:tr w:rsidR="004E41A6" w14:paraId="52136F02" w14:textId="77777777">
        <w:tc>
          <w:tcPr>
            <w:tcW w:w="9558" w:type="dxa"/>
            <w:shd w:val="clear" w:color="auto" w:fill="F2F2F2"/>
          </w:tcPr>
          <w:p w14:paraId="2A4EC03E" w14:textId="77777777" w:rsidR="004E41A6" w:rsidRDefault="00000000">
            <w:pPr>
              <w:spacing w:after="240"/>
            </w:pPr>
            <w:r>
              <w:rPr>
                <w:color w:val="000000"/>
                <w:sz w:val="22"/>
                <w:szCs w:val="22"/>
              </w:rPr>
              <w:t xml:space="preserve"> a. ii. Use methods and instructional </w:t>
            </w:r>
            <w:r>
              <w:rPr>
                <w:color w:val="000000"/>
              </w:rPr>
              <w:t>strategies</w:t>
            </w:r>
            <w:r>
              <w:rPr>
                <w:color w:val="000000"/>
                <w:sz w:val="22"/>
                <w:szCs w:val="22"/>
              </w:rPr>
              <w:t xml:space="preserve"> that strengthen the academic program in the school, increase the amount and quality of learning time, and help provide an enriched and accelerated </w:t>
            </w:r>
            <w:r>
              <w:rPr>
                <w:sz w:val="22"/>
                <w:szCs w:val="22"/>
              </w:rPr>
              <w:t>c</w:t>
            </w:r>
            <w:r>
              <w:rPr>
                <w:color w:val="000000"/>
                <w:sz w:val="22"/>
                <w:szCs w:val="22"/>
              </w:rPr>
              <w:t xml:space="preserve">urriculum, which may include programs, activities, and courses necessary to provide a well-rounded education; Note: this section also addresses ESSA </w:t>
            </w:r>
          </w:p>
          <w:p w14:paraId="2A31C305" w14:textId="77777777" w:rsidR="004E41A6" w:rsidRDefault="00000000">
            <w:pPr>
              <w:spacing w:after="240"/>
              <w:ind w:left="720"/>
            </w:pPr>
            <w:r>
              <w:rPr>
                <w:b/>
                <w:color w:val="000000"/>
                <w:sz w:val="22"/>
                <w:szCs w:val="22"/>
              </w:rPr>
              <w:t>4. a.</w:t>
            </w:r>
            <w:r>
              <w:rPr>
                <w:color w:val="000000"/>
                <w:sz w:val="22"/>
                <w:szCs w:val="22"/>
              </w:rPr>
              <w:t xml:space="preserve"> Requirements to include in the Schoolwide Plan:</w:t>
            </w:r>
            <w:r>
              <w:t xml:space="preserve">  </w:t>
            </w:r>
            <w:r>
              <w:rPr>
                <w:color w:val="000000"/>
                <w:sz w:val="22"/>
                <w:szCs w:val="22"/>
              </w:rPr>
              <w:t>Define how your interventions are evidence-based; or other effective strategies to improve student achievement. Sec 1111(d)(B)</w:t>
            </w:r>
          </w:p>
        </w:tc>
      </w:tr>
      <w:tr w:rsidR="004E41A6" w14:paraId="19E2135E" w14:textId="77777777">
        <w:trPr>
          <w:trHeight w:val="500"/>
        </w:trPr>
        <w:tc>
          <w:tcPr>
            <w:tcW w:w="9558" w:type="dxa"/>
            <w:shd w:val="clear" w:color="auto" w:fill="FFFFFF"/>
          </w:tcPr>
          <w:p w14:paraId="4E96718C" w14:textId="77777777" w:rsidR="004E41A6" w:rsidRDefault="00000000">
            <w:pPr>
              <w:rPr>
                <w:b/>
                <w:i/>
              </w:rPr>
            </w:pPr>
            <w:r>
              <w:rPr>
                <w:i/>
              </w:rPr>
              <w:t>Response</w:t>
            </w:r>
            <w:r>
              <w:rPr>
                <w:b/>
                <w:i/>
              </w:rPr>
              <w:t xml:space="preserve">:  </w:t>
            </w:r>
          </w:p>
          <w:p w14:paraId="7C8EEF2F" w14:textId="77777777" w:rsidR="004E41A6" w:rsidRDefault="00000000">
            <w:pPr>
              <w:spacing w:before="240" w:after="160" w:line="256" w:lineRule="auto"/>
              <w:rPr>
                <w:b/>
              </w:rPr>
            </w:pPr>
            <w:r>
              <w:rPr>
                <w:b/>
              </w:rPr>
              <w:t>Flocabulary-Strong Evidenced Based Research</w:t>
            </w:r>
          </w:p>
          <w:p w14:paraId="127ACA6C" w14:textId="77777777" w:rsidR="004E41A6" w:rsidRDefault="00000000">
            <w:pPr>
              <w:spacing w:before="240" w:after="160" w:line="256" w:lineRule="auto"/>
            </w:pPr>
            <w:r>
              <w:t>Flocabulary has a vast body of independent evidenced based research.</w:t>
            </w:r>
          </w:p>
          <w:p w14:paraId="0BB45DE4" w14:textId="77777777" w:rsidR="004E41A6" w:rsidRDefault="00000000">
            <w:pPr>
              <w:spacing w:before="240" w:after="160" w:line="256" w:lineRule="auto"/>
            </w:pPr>
            <w:r>
              <w:t>Research &amp; Results Student Achievement</w:t>
            </w:r>
          </w:p>
          <w:p w14:paraId="2182A056" w14:textId="77777777" w:rsidR="004E41A6" w:rsidRDefault="00000000">
            <w:pPr>
              <w:spacing w:before="240" w:after="160" w:line="256" w:lineRule="auto"/>
            </w:pPr>
            <w:r>
              <w:t>Flocabulary is proven to raise scores on state reading tests. Improving Scores on State Tests:</w:t>
            </w:r>
          </w:p>
          <w:p w14:paraId="2B4DD909" w14:textId="77777777" w:rsidR="004E41A6" w:rsidRDefault="00000000">
            <w:pPr>
              <w:spacing w:before="240" w:after="160" w:line="256" w:lineRule="auto"/>
              <w:rPr>
                <w:color w:val="1155CC"/>
                <w:u w:val="single"/>
              </w:rPr>
            </w:pPr>
            <w:hyperlink r:id="rId11">
              <w:r>
                <w:rPr>
                  <w:color w:val="1155CC"/>
                  <w:u w:val="single"/>
                </w:rPr>
                <w:t>https://www.flocabulary.com/results/</w:t>
              </w:r>
            </w:hyperlink>
          </w:p>
          <w:p w14:paraId="648C0748" w14:textId="77777777" w:rsidR="004E41A6" w:rsidRDefault="00000000">
            <w:pPr>
              <w:spacing w:before="240" w:after="160" w:line="256" w:lineRule="auto"/>
            </w:pPr>
            <w:r>
              <w:t xml:space="preserve">Dr. Roger Farr, former president of the International Reading Association, conducted a study in 2008 and 2009 which determined that The Word Up Project, Flocabulary's multisensory </w:t>
            </w:r>
            <w:r>
              <w:lastRenderedPageBreak/>
              <w:t>vocabulary program, raised state test scores for middle school students. A total of 1255 students participated in the study in six states.</w:t>
            </w:r>
          </w:p>
          <w:p w14:paraId="6B004D44" w14:textId="77777777" w:rsidR="004E41A6" w:rsidRDefault="00000000">
            <w:pPr>
              <w:spacing w:before="240" w:after="160" w:line="256" w:lineRule="auto"/>
            </w:pPr>
            <w:r>
              <w:t>The results of a 2008-2009 independently conducted study of The Word Up Project show that middle school students who used the program for 7 months had higher scores on their state's reading tests.</w:t>
            </w:r>
          </w:p>
          <w:p w14:paraId="05A10A11" w14:textId="77777777" w:rsidR="004E41A6" w:rsidRDefault="00000000">
            <w:pPr>
              <w:spacing w:before="240" w:after="160" w:line="256" w:lineRule="auto"/>
            </w:pPr>
            <w:r>
              <w:t>Summary of the Results of Phase 2 of The Word Up Project Instructional Efficacy Study</w:t>
            </w:r>
          </w:p>
          <w:p w14:paraId="0E0BD212" w14:textId="77777777" w:rsidR="004E41A6" w:rsidRDefault="00000000">
            <w:pPr>
              <w:spacing w:before="240" w:after="160" w:line="256" w:lineRule="auto"/>
            </w:pPr>
            <w:r>
              <w:t>By the Educational Research Institute of America Flocabulary, an educational publisher, contracted with the Educational Research Institute of America (ERIA) to conduct an instructional validation study of its grades 3 to 8 language arts program, THE WORD UP PROJECT, in eight school sites across the country.</w:t>
            </w:r>
          </w:p>
          <w:p w14:paraId="7686B03D" w14:textId="77777777" w:rsidR="004E41A6" w:rsidRDefault="00000000">
            <w:pPr>
              <w:spacing w:before="240" w:after="160" w:line="256" w:lineRule="auto"/>
            </w:pPr>
            <w:r>
              <w:t xml:space="preserve">Flocabulary sought to determine the extent to which THE WORD UP PROJECT, a program designed to support </w:t>
            </w:r>
            <w:proofErr w:type="gramStart"/>
            <w:r>
              <w:t>students</w:t>
            </w:r>
            <w:proofErr w:type="gramEnd"/>
            <w:r>
              <w:t xml:space="preserve"> vocabulary development, reading comprehension, and critical thinking skills, improves students language arts skills as measured by state language arts tests.</w:t>
            </w:r>
          </w:p>
          <w:p w14:paraId="2823FABD" w14:textId="77777777" w:rsidR="004E41A6" w:rsidRDefault="00000000">
            <w:pPr>
              <w:spacing w:before="240" w:after="160" w:line="256" w:lineRule="auto"/>
            </w:pPr>
            <w:r>
              <w:t xml:space="preserve">The study included eight different schools in six different states Alabama, California, Massachusetts, New York, Pennsylvania and Texas. </w:t>
            </w:r>
            <w:proofErr w:type="gramStart"/>
            <w:r>
              <w:t>All of</w:t>
            </w:r>
            <w:proofErr w:type="gramEnd"/>
            <w:r>
              <w:t xml:space="preserve"> the students in the study were enrolled in grades 6, 7, or 8. Students began using THE WORD UP PROJECT in September of 2008 and continued until May of 2009. A pretest and posttest designed to measure vocabulary development was administered to students prior to and upon their completion of the program. In addition, student scores on each state's end-of-year language arts test were provided by each school for students using THE WORD UP PROJECT, as well as for a control group in each school.</w:t>
            </w:r>
          </w:p>
          <w:p w14:paraId="0756F1C4" w14:textId="77777777" w:rsidR="004E41A6" w:rsidRDefault="00000000">
            <w:pPr>
              <w:spacing w:before="240" w:after="160" w:line="256" w:lineRule="auto"/>
            </w:pPr>
            <w:r>
              <w:t xml:space="preserve">The results from eight schools provide significant evidence that students who used THE WORD UP PROJECT receive higher scores on state reading and language arts scores than students who did not use the program. The lack of adequate control groups in three of the schools limits the conclusion. However, in those five schools in which adequate control groups were provided, THE WORD UP PROJECT students scored higher in three of the schools and scored the same in the other two </w:t>
            </w:r>
            <w:proofErr w:type="gramStart"/>
            <w:r>
              <w:t>despite the fact that</w:t>
            </w:r>
            <w:proofErr w:type="gramEnd"/>
            <w:r>
              <w:t xml:space="preserve"> in those schools the control group seemed to be a slightly higher academic achievement group.</w:t>
            </w:r>
          </w:p>
          <w:p w14:paraId="2D859C29" w14:textId="77777777" w:rsidR="004E41A6" w:rsidRDefault="00000000">
            <w:pPr>
              <w:spacing w:before="240" w:after="160" w:line="256" w:lineRule="auto"/>
            </w:pPr>
            <w:r>
              <w:t>In the three schools in which there was a strong prior academic achievement level for the control group, adjustments were made in the selection of the control group. Under those conditions, THE WORD UP PROJECT schools scored significantly higher in two of the three schools and in the third school the scores were even.</w:t>
            </w:r>
          </w:p>
          <w:p w14:paraId="79C48DF5" w14:textId="77777777" w:rsidR="004E41A6" w:rsidRDefault="00000000">
            <w:pPr>
              <w:spacing w:before="240" w:after="160" w:line="256" w:lineRule="auto"/>
            </w:pPr>
            <w:r>
              <w:t>Raising state test scores is difficult to achieve. These results suggest strongly that THE WORD UP PROJECT can play a significant role in raising state language arts/reading scores.</w:t>
            </w:r>
          </w:p>
          <w:p w14:paraId="0486F1A2" w14:textId="77777777" w:rsidR="004E41A6" w:rsidRDefault="00000000">
            <w:pPr>
              <w:spacing w:before="240" w:after="160" w:line="256" w:lineRule="auto"/>
            </w:pPr>
            <w:r>
              <w:lastRenderedPageBreak/>
              <w:t>Read the full report including data for schools in Texas, New York, Pennsylvania, California, Massachusetts, and Alabama. Or read the research base of The Word Up Project to learn more about effective methods of increasing literacy. The research report is by Roger Farr, Ed.D., Jenny Conner, Ph.D. and the Educational Research Institute of America.</w:t>
            </w:r>
          </w:p>
          <w:p w14:paraId="47F0909E" w14:textId="77777777" w:rsidR="004E41A6" w:rsidRDefault="00000000">
            <w:pPr>
              <w:spacing w:before="240" w:after="160" w:line="256" w:lineRule="auto"/>
            </w:pPr>
            <w:hyperlink r:id="rId12">
              <w:r>
                <w:rPr>
                  <w:color w:val="1155CC"/>
                  <w:u w:val="single"/>
                </w:rPr>
                <w:t>https://www.flocabulary.com/results-achievement-state-tests/</w:t>
              </w:r>
            </w:hyperlink>
            <w:r>
              <w:t xml:space="preserve"> </w:t>
            </w:r>
          </w:p>
          <w:p w14:paraId="72E8E326" w14:textId="77777777" w:rsidR="004E41A6" w:rsidRDefault="00000000">
            <w:pPr>
              <w:spacing w:before="240" w:after="160" w:line="256" w:lineRule="auto"/>
            </w:pPr>
            <w:r>
              <w:t>Additional independent studies can be accessed on the following links:</w:t>
            </w:r>
          </w:p>
          <w:p w14:paraId="6B5F1C44" w14:textId="77777777" w:rsidR="004E41A6" w:rsidRDefault="00000000">
            <w:pPr>
              <w:spacing w:before="240" w:after="160" w:line="256" w:lineRule="auto"/>
              <w:rPr>
                <w:color w:val="1155CC"/>
                <w:u w:val="single"/>
              </w:rPr>
            </w:pPr>
            <w:r>
              <w:t>Vocabulary study-</w:t>
            </w:r>
            <w:hyperlink r:id="rId13">
              <w:r>
                <w:rPr>
                  <w:color w:val="1155CC"/>
                </w:rPr>
                <w:t xml:space="preserve"> </w:t>
              </w:r>
            </w:hyperlink>
            <w:hyperlink r:id="rId14">
              <w:r>
                <w:rPr>
                  <w:color w:val="1155CC"/>
                  <w:u w:val="single"/>
                </w:rPr>
                <w:t>https://www.flocabulary.com/results-achievement-vocabulary/</w:t>
              </w:r>
            </w:hyperlink>
          </w:p>
          <w:p w14:paraId="3ACC5976" w14:textId="77777777" w:rsidR="004E41A6" w:rsidRDefault="00000000">
            <w:pPr>
              <w:spacing w:before="240" w:after="160" w:line="256" w:lineRule="auto"/>
              <w:rPr>
                <w:color w:val="1155CC"/>
                <w:u w:val="single"/>
              </w:rPr>
            </w:pPr>
            <w:r>
              <w:t>After-school use study-</w:t>
            </w:r>
            <w:hyperlink r:id="rId15">
              <w:r>
                <w:rPr>
                  <w:color w:val="1155CC"/>
                </w:rPr>
                <w:t xml:space="preserve"> </w:t>
              </w:r>
            </w:hyperlink>
            <w:hyperlink r:id="rId16">
              <w:r>
                <w:rPr>
                  <w:color w:val="1155CC"/>
                  <w:u w:val="single"/>
                </w:rPr>
                <w:t>https://www.flocabulary.com/results-achievement-afterschool/</w:t>
              </w:r>
            </w:hyperlink>
          </w:p>
          <w:p w14:paraId="6E884CB1" w14:textId="77777777" w:rsidR="004E41A6" w:rsidRDefault="004E41A6">
            <w:pPr>
              <w:rPr>
                <w:b/>
              </w:rPr>
            </w:pPr>
          </w:p>
          <w:p w14:paraId="7DF31D54" w14:textId="77777777" w:rsidR="004E41A6" w:rsidRDefault="00000000">
            <w:pPr>
              <w:rPr>
                <w:b/>
              </w:rPr>
            </w:pPr>
            <w:r>
              <w:rPr>
                <w:b/>
              </w:rPr>
              <w:t>IXL- Moderate Evidence Based Research</w:t>
            </w:r>
          </w:p>
          <w:p w14:paraId="72B9299B" w14:textId="77777777" w:rsidR="004E41A6" w:rsidRDefault="00000000">
            <w:r>
              <w:t>After practicing on IXL Math for one school year, 5th grade students demonstrated larger gains on the NWEA MAP test than students who did not use IXL Math. In a 2017 study, Van Ruler compared NWEA MAP test score growth for two different cohorts of 5th grade students at a school in northwest Iowa. Van Ruler compared the MAP performance of the treatment group to the control group and the national norm of all 5th grade students who took the MAP test in the U.S. From fall to spring, students in the treatment group improved their overall math score by 5.64 percent, compared to 4.20 percent for the control group and 5.08 percent for the national norm. Sixty-five percent of students in the treatment group reached or exceeded normative growth on the MAP test, while only 41 percent of students in the control group met this standard. The analysis of subgroups showed that English language learners and students in special education programs made the most improvement compared to the control group.</w:t>
            </w:r>
          </w:p>
          <w:p w14:paraId="447E1685" w14:textId="77777777" w:rsidR="004E41A6" w:rsidRDefault="004E41A6"/>
          <w:p w14:paraId="3432C5DB" w14:textId="77777777" w:rsidR="004E41A6" w:rsidRDefault="00000000">
            <w:r>
              <w:t xml:space="preserve">Van Ruler, D. (2017). </w:t>
            </w:r>
            <w:r>
              <w:rPr>
                <w:i/>
              </w:rPr>
              <w:t>Blended Learning and Math Growth: Investigating the Role of IXL Math in the Growth of 5</w:t>
            </w:r>
            <w:r>
              <w:rPr>
                <w:i/>
                <w:vertAlign w:val="superscript"/>
              </w:rPr>
              <w:t>th</w:t>
            </w:r>
            <w:r>
              <w:rPr>
                <w:i/>
              </w:rPr>
              <w:t xml:space="preserve"> Grade Students’ Math Fluency Scores </w:t>
            </w:r>
            <w:r>
              <w:t>(master’s thesis). Dordt College, Sioux Center, Iowa.</w:t>
            </w:r>
          </w:p>
          <w:p w14:paraId="1ADD3EB9" w14:textId="77777777" w:rsidR="004E41A6" w:rsidRDefault="004E41A6"/>
          <w:p w14:paraId="34BC02B8" w14:textId="77777777" w:rsidR="004E41A6" w:rsidRDefault="00000000">
            <w:r>
              <w:t>With the support of IXL Math and intervention groups, 4th grade students in a Title I school outperformed their peers and exceeded the district average. A two-year observational study conducted by James (2016) examined how IXL Math and intervention groups helped students improve their math performance on the Smarter Balanced assessment (SBA). At the end of the first year, 74 percent of students in the study group met or exceeded grade-level standards on the SBA. In comparison, only 49 percent of students from the other Title I elementary schools in the same district met or exceeded standards. Only 62 percent of students across all elementary schools in the district met or exceeded standards. The percentage of students exceeding standards in the study group was also much higher than the district’s other Title I schools and the district average.</w:t>
            </w:r>
          </w:p>
          <w:p w14:paraId="2BC11992" w14:textId="77777777" w:rsidR="004E41A6" w:rsidRDefault="004E41A6"/>
          <w:p w14:paraId="29FECFE1" w14:textId="77777777" w:rsidR="004E41A6" w:rsidRDefault="00000000">
            <w:r>
              <w:t xml:space="preserve">James, L. (2016). Mathematics Awareness through Technology, Teamwork, Engagement, and Rigor. </w:t>
            </w:r>
            <w:r>
              <w:rPr>
                <w:i/>
              </w:rPr>
              <w:t>Journal of Curriculum and Teaching</w:t>
            </w:r>
            <w:r>
              <w:t>, 5(2), 55.</w:t>
            </w:r>
          </w:p>
          <w:p w14:paraId="2F79BC69" w14:textId="77777777" w:rsidR="004E41A6" w:rsidRDefault="004E41A6"/>
          <w:p w14:paraId="6C3DE188" w14:textId="77777777" w:rsidR="004E41A6" w:rsidRDefault="00000000">
            <w:r>
              <w:rPr>
                <w:b/>
              </w:rPr>
              <w:t>NEWSELA- Promising Evidence Based Research</w:t>
            </w:r>
          </w:p>
          <w:p w14:paraId="1D0212FF" w14:textId="77777777" w:rsidR="004E41A6" w:rsidRDefault="004E41A6"/>
          <w:p w14:paraId="739F8C63" w14:textId="77777777" w:rsidR="004E41A6" w:rsidRDefault="00000000">
            <w:r>
              <w:t>At nearly all grades, students are required to develop research skills across content areas with a strong focus on nonfiction, including literary nonfiction; essays; biographies and autobiographies; journals and technical manuals; and charts, graphs, and maps (</w:t>
            </w:r>
            <w:proofErr w:type="spellStart"/>
            <w:r>
              <w:t>Gewertz</w:t>
            </w:r>
            <w:proofErr w:type="spellEnd"/>
            <w:r>
              <w:t>, 2012).</w:t>
            </w:r>
          </w:p>
          <w:p w14:paraId="4AD9A44E" w14:textId="77777777" w:rsidR="004E41A6" w:rsidRDefault="00000000">
            <w:r>
              <w:t xml:space="preserve">Research advocates for educators to teach students how to read informational texts to ensure academic excellence by the time they reach intermediate grades (Duke, Bennett-Armistead, &amp; Roberts, 2003; Fisher, 1996; </w:t>
            </w:r>
            <w:proofErr w:type="spellStart"/>
            <w:r>
              <w:t>Hadaway</w:t>
            </w:r>
            <w:proofErr w:type="spellEnd"/>
            <w:r>
              <w:t xml:space="preserve">, </w:t>
            </w:r>
            <w:proofErr w:type="spellStart"/>
            <w:r>
              <w:t>Vardell</w:t>
            </w:r>
            <w:proofErr w:type="spellEnd"/>
            <w:r>
              <w:t xml:space="preserve">, &amp; Young, 2002). “Newsela is an online literacy platform that helps students </w:t>
            </w:r>
            <w:r>
              <w:rPr>
                <w:b/>
              </w:rPr>
              <w:t>develop their nonfiction reading skills</w:t>
            </w:r>
            <w:r>
              <w:t xml:space="preserve"> through </w:t>
            </w:r>
            <w:r>
              <w:rPr>
                <w:b/>
              </w:rPr>
              <w:t xml:space="preserve">high-interest content </w:t>
            </w:r>
            <w:r>
              <w:t xml:space="preserve">available at multiple reading levels. The platform provides thousands of pieces of high-quality, article-length nonfiction </w:t>
            </w:r>
            <w:r>
              <w:rPr>
                <w:b/>
              </w:rPr>
              <w:t xml:space="preserve">content in English and Spanish </w:t>
            </w:r>
            <w:r>
              <w:t>with accompanying</w:t>
            </w:r>
          </w:p>
          <w:p w14:paraId="1A81255F" w14:textId="77777777" w:rsidR="004E41A6" w:rsidRDefault="00000000">
            <w:pPr>
              <w:rPr>
                <w:b/>
              </w:rPr>
            </w:pPr>
            <w:r>
              <w:rPr>
                <w:b/>
              </w:rPr>
              <w:t xml:space="preserve">reading and writing assessments </w:t>
            </w:r>
            <w:r>
              <w:t xml:space="preserve">at each of </w:t>
            </w:r>
            <w:r>
              <w:rPr>
                <w:b/>
              </w:rPr>
              <w:t xml:space="preserve">five levels </w:t>
            </w:r>
            <w:r>
              <w:t xml:space="preserve">spanning </w:t>
            </w:r>
            <w:r>
              <w:rPr>
                <w:b/>
              </w:rPr>
              <w:t>grades 2-12</w:t>
            </w:r>
            <w:r>
              <w:t>.”</w:t>
            </w:r>
          </w:p>
          <w:p w14:paraId="6783699A" w14:textId="77777777" w:rsidR="004E41A6" w:rsidRDefault="00000000">
            <w:r>
              <w:t>Sixty six percent</w:t>
            </w:r>
            <w:r>
              <w:rPr>
                <w:b/>
              </w:rPr>
              <w:t xml:space="preserve"> </w:t>
            </w:r>
            <w:r>
              <w:t xml:space="preserve">of students are not reading proficiently at their grade level (NAEP, 2015). </w:t>
            </w:r>
          </w:p>
          <w:p w14:paraId="37772CB6" w14:textId="77777777" w:rsidR="004E41A6" w:rsidRDefault="004E41A6"/>
          <w:p w14:paraId="71FB0DF1" w14:textId="77777777" w:rsidR="004E41A6" w:rsidRDefault="00000000">
            <w:r>
              <w:t>Research has shown that texts used for instruction that can be read with at least 95% accuracy</w:t>
            </w:r>
            <w:r>
              <w:rPr>
                <w:color w:val="5E696C"/>
              </w:rPr>
              <w:t xml:space="preserve"> </w:t>
            </w:r>
            <w:r>
              <w:t xml:space="preserve">produce greater gains than more difficult texts (Allington, </w:t>
            </w:r>
            <w:proofErr w:type="spellStart"/>
            <w:r>
              <w:t>McCuiston</w:t>
            </w:r>
            <w:proofErr w:type="spellEnd"/>
            <w:r>
              <w:t xml:space="preserve">, &amp; </w:t>
            </w:r>
            <w:proofErr w:type="spellStart"/>
            <w:r>
              <w:t>Billen</w:t>
            </w:r>
            <w:proofErr w:type="spellEnd"/>
            <w:r>
              <w:t xml:space="preserve">, 2014). There is an equally large body of research that suggests that teaching students with only texts that match their reading level can result in a scenario where the student never really catches up. It is evident that there is a need for balance between providing students with texts that are at their “independent reading level” (defined as </w:t>
            </w:r>
            <w:proofErr w:type="gramStart"/>
            <w:r>
              <w:t>99% word</w:t>
            </w:r>
            <w:proofErr w:type="gramEnd"/>
            <w:r>
              <w:t xml:space="preserve"> recognition accuracy and 90% comprehension) and texts that are at the “frustration level reading” (defined as word recognition of 90% or less and comprehension of 50% or below) to help readers truly succeed. </w:t>
            </w:r>
            <w:r>
              <w:rPr>
                <w:i/>
              </w:rPr>
              <w:t xml:space="preserve">Newsela’s </w:t>
            </w:r>
            <w:r>
              <w:t xml:space="preserve">instructional design is rooted in its flexible leveling. With </w:t>
            </w:r>
            <w:r>
              <w:rPr>
                <w:i/>
              </w:rPr>
              <w:t>Newsela</w:t>
            </w:r>
            <w:r>
              <w:t xml:space="preserve">, teachers have the flexibility to use </w:t>
            </w:r>
            <w:proofErr w:type="gramStart"/>
            <w:r>
              <w:t>both of these</w:t>
            </w:r>
            <w:proofErr w:type="gramEnd"/>
            <w:r>
              <w:t xml:space="preserve"> vital approaches to reading instruction by providing students with texts at grade level and also by providing textual adaptations that allow students to read independently. Research says, when students are immersed in a set of texts around a common theme, they will not only reach a deep understanding of the content provided by those </w:t>
            </w:r>
            <w:proofErr w:type="gramStart"/>
            <w:r>
              <w:t>texts, but</w:t>
            </w:r>
            <w:proofErr w:type="gramEnd"/>
            <w:r>
              <w:t xml:space="preserve"> will also learn and practice the English language arts skills—reading, writing, listening, speaking, and language—necessary to gain and communicate that learning (</w:t>
            </w:r>
            <w:proofErr w:type="spellStart"/>
            <w:r>
              <w:t>Cappiello</w:t>
            </w:r>
            <w:proofErr w:type="spellEnd"/>
            <w:r>
              <w:t xml:space="preserve"> &amp; Dawes 2013). </w:t>
            </w:r>
          </w:p>
          <w:p w14:paraId="4752CFDC" w14:textId="77777777" w:rsidR="004E41A6" w:rsidRDefault="004E41A6"/>
          <w:p w14:paraId="4EFD07C2" w14:textId="77777777" w:rsidR="004E41A6" w:rsidRDefault="00000000">
            <w:r>
              <w:t xml:space="preserve">According to Ravitch (2003), in many classes everyone reads the same stories, but student choice can be a highly motivating factor. Self-selected reading activities appear to be approximately twice as powerful as teacher-directed reading activities at generating reading development (Guthrie &amp; </w:t>
            </w:r>
            <w:proofErr w:type="spellStart"/>
            <w:r>
              <w:t>Humenick</w:t>
            </w:r>
            <w:proofErr w:type="spellEnd"/>
            <w:r>
              <w:t>, 2004; Lindsay, 2010). Students are more likely to read purposefully if they can choose texts that reflect their interest (Guthrie, et al., 2004). The added benefits of free reading done outside of school include student growth in vocabulary, reading comprehension, verbal fluency, and knowledge of general information (Anderson, Wilson, &amp; Fielding, 1988; Greaney, 1980; Guthrie &amp; Greaney, 1991; Taylor, Frye, &amp; Maruyama, 1990). Research also shows that students who read independently become better readers, score higher on achievement tests in all subject areas, and have greater content knowledge than those who do not (Krashen, 1993; Cunningham &amp; Stanovich, 1991; Stanovich &amp; Cunningham, 1993).</w:t>
            </w:r>
          </w:p>
          <w:p w14:paraId="5C1F7956" w14:textId="77777777" w:rsidR="004E41A6" w:rsidRDefault="004E41A6"/>
          <w:p w14:paraId="3E7ECC9B" w14:textId="77777777" w:rsidR="004E41A6" w:rsidRDefault="00000000">
            <w:pPr>
              <w:shd w:val="clear" w:color="auto" w:fill="FFFFFF"/>
              <w:spacing w:after="160" w:line="310" w:lineRule="auto"/>
              <w:rPr>
                <w:b/>
              </w:rPr>
            </w:pPr>
            <w:r>
              <w:rPr>
                <w:b/>
              </w:rPr>
              <w:lastRenderedPageBreak/>
              <w:t>Padlet-Moderate Evidence Based Research</w:t>
            </w:r>
          </w:p>
          <w:p w14:paraId="217C3386" w14:textId="77777777" w:rsidR="004E41A6" w:rsidRDefault="00000000">
            <w:pPr>
              <w:shd w:val="clear" w:color="auto" w:fill="FFFFFF"/>
              <w:spacing w:after="160"/>
            </w:pPr>
            <w:r>
              <w:t xml:space="preserve">In 21st century learning classrooms, students are expected to use educational and instructional technologies to </w:t>
            </w:r>
            <w:proofErr w:type="gramStart"/>
            <w:r>
              <w:t>synthesize  newly</w:t>
            </w:r>
            <w:proofErr w:type="gramEnd"/>
            <w:r>
              <w:t xml:space="preserve"> acquired knowledge, collaborate with their peers, solve problems, and make decisions in order to be successful in our current global community. Advancements in technology have helped students to acquire more knowledge and provided the ability to learn at their own pace. It has changed the teaching method by encouraging educators to promote technology integrated teaching modules. Padlet© is an e-learning tool that creates a virtual bulletin board that fosters collaboration between students (</w:t>
            </w:r>
            <w:hyperlink r:id="rId17">
              <w:r>
                <w:rPr>
                  <w:color w:val="1155CC"/>
                  <w:u w:val="single"/>
                </w:rPr>
                <w:t>https://padlet.com/features</w:t>
              </w:r>
            </w:hyperlink>
            <w:r>
              <w:t>). Padlet© provides a free, multimedia friendly wall that supports full-class participation and evaluation in real-time (</w:t>
            </w:r>
            <w:proofErr w:type="spellStart"/>
            <w:r>
              <w:rPr>
                <w:color w:val="222222"/>
              </w:rPr>
              <w:t>Fadhilawati</w:t>
            </w:r>
            <w:proofErr w:type="spellEnd"/>
            <w:r>
              <w:rPr>
                <w:color w:val="222222"/>
              </w:rPr>
              <w:t xml:space="preserve">, </w:t>
            </w:r>
            <w:proofErr w:type="spellStart"/>
            <w:r>
              <w:rPr>
                <w:color w:val="222222"/>
              </w:rPr>
              <w:t>Laksmita</w:t>
            </w:r>
            <w:proofErr w:type="spellEnd"/>
            <w:r>
              <w:rPr>
                <w:color w:val="222222"/>
              </w:rPr>
              <w:t>, &amp; Mansur, 2020).</w:t>
            </w:r>
            <w:r>
              <w:t xml:space="preserve"> Padlet© also offers students a platform for teachers and students to share their writing. Padlet© could also be an "exit ticket" or an interactive classroom assessment tool for teachers, rather he or she uses the traditional method in the classroom, for example, writing by using paper and pen.</w:t>
            </w:r>
          </w:p>
          <w:p w14:paraId="34D14DA8" w14:textId="77777777" w:rsidR="004E41A6" w:rsidRDefault="00000000">
            <w:pPr>
              <w:shd w:val="clear" w:color="auto" w:fill="FFFFFF"/>
              <w:spacing w:after="160"/>
            </w:pPr>
            <w:r>
              <w:t xml:space="preserve">Researchers noted that students who used Padlet scored better grades in comparison to control groups (Lestari &amp; Kurniawan, 2018). The findings showed participants understood what they have practiced during the Padlet assessment and cultivated learning. Participants also noted that learning through </w:t>
            </w:r>
            <w:proofErr w:type="spellStart"/>
            <w:r>
              <w:t>padlet</w:t>
            </w:r>
            <w:proofErr w:type="spellEnd"/>
            <w:r>
              <w:t xml:space="preserve"> was fun and engaging, and many found </w:t>
            </w:r>
            <w:proofErr w:type="gramStart"/>
            <w:r>
              <w:t>it  valuable</w:t>
            </w:r>
            <w:proofErr w:type="gramEnd"/>
            <w:r>
              <w:t xml:space="preserve"> to be able to collaborate with other learners. Student achievement was increased after applying Padlet©. </w:t>
            </w:r>
            <w:proofErr w:type="spellStart"/>
            <w:r>
              <w:t>padlet</w:t>
            </w:r>
            <w:proofErr w:type="spellEnd"/>
            <w:r>
              <w:t xml:space="preserve"> made the students eager to learn writing procedure text, made them happy to learn writing procedure text, made them interested to the lesson, made them feel comfortable to share their writing of procedure text in Padlet, and made them develop idea of writing </w:t>
            </w:r>
            <w:proofErr w:type="spellStart"/>
            <w:proofErr w:type="gramStart"/>
            <w:r>
              <w:t>easily.Padlet</w:t>
            </w:r>
            <w:proofErr w:type="spellEnd"/>
            <w:proofErr w:type="gramEnd"/>
            <w:r>
              <w:t xml:space="preserve">© successfully captured learning objectives as well as managed to assess the 4C competencies of 21st Century Learning Skills: creative, critical thinking, collaboration, and communication. </w:t>
            </w:r>
          </w:p>
          <w:p w14:paraId="5C9D05CA" w14:textId="77777777" w:rsidR="004E41A6" w:rsidRDefault="004E41A6"/>
          <w:p w14:paraId="0EF3F578" w14:textId="77777777" w:rsidR="004E41A6" w:rsidRDefault="00000000">
            <w:pPr>
              <w:shd w:val="clear" w:color="auto" w:fill="FFFFFF"/>
              <w:spacing w:after="160"/>
              <w:rPr>
                <w:color w:val="222222"/>
              </w:rPr>
            </w:pPr>
            <w:proofErr w:type="spellStart"/>
            <w:r w:rsidRPr="00471ED7">
              <w:rPr>
                <w:color w:val="222222"/>
                <w:lang w:val="es-ES"/>
              </w:rPr>
              <w:t>Fadhilawati</w:t>
            </w:r>
            <w:proofErr w:type="spellEnd"/>
            <w:r w:rsidRPr="00471ED7">
              <w:rPr>
                <w:color w:val="222222"/>
                <w:lang w:val="es-ES"/>
              </w:rPr>
              <w:t xml:space="preserve">, D., </w:t>
            </w:r>
            <w:proofErr w:type="spellStart"/>
            <w:r w:rsidRPr="00471ED7">
              <w:rPr>
                <w:color w:val="222222"/>
                <w:lang w:val="es-ES"/>
              </w:rPr>
              <w:t>Laksmita</w:t>
            </w:r>
            <w:proofErr w:type="spellEnd"/>
            <w:r w:rsidRPr="00471ED7">
              <w:rPr>
                <w:color w:val="222222"/>
                <w:lang w:val="es-ES"/>
              </w:rPr>
              <w:t xml:space="preserve">, D., &amp; Mansur, M. (2020). </w:t>
            </w:r>
            <w:r>
              <w:rPr>
                <w:color w:val="222222"/>
              </w:rPr>
              <w:t xml:space="preserve">Using Padlet to Increase </w:t>
            </w:r>
            <w:proofErr w:type="gramStart"/>
            <w:r>
              <w:rPr>
                <w:color w:val="222222"/>
              </w:rPr>
              <w:t>The</w:t>
            </w:r>
            <w:proofErr w:type="gramEnd"/>
            <w:r>
              <w:rPr>
                <w:color w:val="222222"/>
              </w:rPr>
              <w:t xml:space="preserve"> Students’ Procedure Text Writing Achievement. </w:t>
            </w:r>
            <w:r>
              <w:rPr>
                <w:i/>
                <w:color w:val="222222"/>
              </w:rPr>
              <w:t>Exposure Journal</w:t>
            </w:r>
            <w:r>
              <w:rPr>
                <w:color w:val="222222"/>
              </w:rPr>
              <w:t xml:space="preserve">, </w:t>
            </w:r>
            <w:r>
              <w:rPr>
                <w:i/>
                <w:color w:val="222222"/>
              </w:rPr>
              <w:t>9</w:t>
            </w:r>
            <w:r>
              <w:rPr>
                <w:color w:val="222222"/>
              </w:rPr>
              <w:t>(02), 158-172.</w:t>
            </w:r>
          </w:p>
          <w:p w14:paraId="401CC354" w14:textId="77777777" w:rsidR="004E41A6" w:rsidRDefault="00000000">
            <w:pPr>
              <w:shd w:val="clear" w:color="auto" w:fill="FFFFFF"/>
              <w:spacing w:after="160"/>
              <w:rPr>
                <w:b/>
              </w:rPr>
            </w:pPr>
            <w:r>
              <w:rPr>
                <w:color w:val="222222"/>
              </w:rPr>
              <w:t xml:space="preserve">Lestari, P. Y., &amp; Kurniawan, E. H. (2018). Padlet as media to improve writing mastery of English department students of </w:t>
            </w:r>
            <w:proofErr w:type="spellStart"/>
            <w:r>
              <w:rPr>
                <w:color w:val="222222"/>
              </w:rPr>
              <w:t>Uniska</w:t>
            </w:r>
            <w:proofErr w:type="spellEnd"/>
            <w:r>
              <w:rPr>
                <w:color w:val="222222"/>
              </w:rPr>
              <w:t xml:space="preserve"> 2015-2016. </w:t>
            </w:r>
            <w:r>
              <w:rPr>
                <w:i/>
                <w:color w:val="222222"/>
              </w:rPr>
              <w:t xml:space="preserve">Engl. FRANCA Acad. J. Engl. Lang. Educ. STAIN </w:t>
            </w:r>
            <w:proofErr w:type="spellStart"/>
            <w:r>
              <w:rPr>
                <w:i/>
                <w:color w:val="222222"/>
              </w:rPr>
              <w:t>Curup</w:t>
            </w:r>
            <w:proofErr w:type="spellEnd"/>
            <w:r>
              <w:rPr>
                <w:i/>
                <w:color w:val="222222"/>
              </w:rPr>
              <w:t>, vol</w:t>
            </w:r>
            <w:r>
              <w:rPr>
                <w:color w:val="222222"/>
              </w:rPr>
              <w:t xml:space="preserve">, </w:t>
            </w:r>
            <w:r>
              <w:rPr>
                <w:i/>
                <w:color w:val="222222"/>
              </w:rPr>
              <w:t>2</w:t>
            </w:r>
            <w:r>
              <w:rPr>
                <w:color w:val="222222"/>
              </w:rPr>
              <w:t>(1), 12.</w:t>
            </w:r>
          </w:p>
          <w:p w14:paraId="2A7E32FA" w14:textId="77777777" w:rsidR="004E41A6" w:rsidRDefault="00000000">
            <w:pPr>
              <w:shd w:val="clear" w:color="auto" w:fill="FFFFFF"/>
              <w:spacing w:after="160" w:line="310" w:lineRule="auto"/>
              <w:rPr>
                <w:b/>
              </w:rPr>
            </w:pPr>
            <w:proofErr w:type="spellStart"/>
            <w:r>
              <w:rPr>
                <w:b/>
              </w:rPr>
              <w:t>Screencastify</w:t>
            </w:r>
            <w:proofErr w:type="spellEnd"/>
            <w:r>
              <w:rPr>
                <w:b/>
              </w:rPr>
              <w:t>-Promising Evidence Based</w:t>
            </w:r>
          </w:p>
          <w:p w14:paraId="467662E8" w14:textId="77777777" w:rsidR="004E41A6" w:rsidRDefault="00000000">
            <w:pPr>
              <w:shd w:val="clear" w:color="auto" w:fill="FFFFFF"/>
              <w:spacing w:after="160"/>
            </w:pPr>
            <w:proofErr w:type="spellStart"/>
            <w:r>
              <w:t>Screencastify</w:t>
            </w:r>
            <w:proofErr w:type="spellEnd"/>
            <w:r>
              <w:t xml:space="preserve"> is a software through which teachers can record both webcam and screen videos up to 5 minutes in its free version. It helps educators in annotation, trimming videos and exporting videos as an MP4, animated GIF, MP3 (Das, 2021).  Quantitative results indicated that teachers and students found face-to-face conferences and </w:t>
            </w:r>
            <w:proofErr w:type="spellStart"/>
            <w:r>
              <w:t>Screencastify</w:t>
            </w:r>
            <w:proofErr w:type="spellEnd"/>
            <w:r>
              <w:t xml:space="preserve"> conferences to be equally effective and easy to use. The qualitative results identified several advantages for each type of conferencing method (Henry, Hinshaw, Al-</w:t>
            </w:r>
            <w:proofErr w:type="spellStart"/>
            <w:r>
              <w:t>Bataineh</w:t>
            </w:r>
            <w:proofErr w:type="spellEnd"/>
            <w:r>
              <w:t xml:space="preserve">, &amp; </w:t>
            </w:r>
            <w:proofErr w:type="spellStart"/>
            <w:r>
              <w:t>Bataineh</w:t>
            </w:r>
            <w:proofErr w:type="spellEnd"/>
            <w:r>
              <w:t xml:space="preserve">, 2020). Researchers discovered feedback delivered through screencasts provided more in-depth explanations and created a more personal experience than traditional written comments. The Writer’s Workshop instructional model consists of creating a writing environment that encourages students to </w:t>
            </w:r>
            <w:r>
              <w:lastRenderedPageBreak/>
              <w:t xml:space="preserve">engage in the writing process with the support of their peers and their teacher (Henry, et. al., 2020). </w:t>
            </w:r>
          </w:p>
          <w:p w14:paraId="46BD4010" w14:textId="77777777" w:rsidR="004E41A6" w:rsidRDefault="00000000">
            <w:pPr>
              <w:shd w:val="clear" w:color="auto" w:fill="FFFFFF"/>
              <w:spacing w:after="160"/>
            </w:pPr>
            <w:r>
              <w:t xml:space="preserve">Many studies concluded that finding enough time for adequate feedback to occur was a problem. If teachers could find timesaving means of providing quality feedback during a writing conference, it would benefit student achievement. It is possible that technology can be used in such a way as to help alleviate the time-consuming nature of conferencing. Data showed 71% of teachers had a positive perception of the effectiveness of this type of writing workshop conference using </w:t>
            </w:r>
            <w:proofErr w:type="spellStart"/>
            <w:r>
              <w:t>Screencastify</w:t>
            </w:r>
            <w:proofErr w:type="spellEnd"/>
            <w:r>
              <w:t xml:space="preserve">. Moreover, 72% of teachers had a positive perception of the ease of using </w:t>
            </w:r>
            <w:proofErr w:type="spellStart"/>
            <w:r>
              <w:t>Screencastify</w:t>
            </w:r>
            <w:proofErr w:type="spellEnd"/>
            <w:r>
              <w:t xml:space="preserve">. Several teachers felt that the feedback they provided on </w:t>
            </w:r>
            <w:proofErr w:type="spellStart"/>
            <w:r>
              <w:t>Screencasting</w:t>
            </w:r>
            <w:proofErr w:type="spellEnd"/>
            <w:r>
              <w:t xml:space="preserve"> was generally more thought out and thorough. Since the </w:t>
            </w:r>
            <w:proofErr w:type="spellStart"/>
            <w:r>
              <w:t>Screencasting</w:t>
            </w:r>
            <w:proofErr w:type="spellEnd"/>
            <w:r>
              <w:t xml:space="preserve"> was conducted outside of the language arts classroom, teachers found they were able to conduct more conferences overall. Teachers also felt they could be animated and positive in their screencasts which would help the students feel that the feedback was more positive. </w:t>
            </w:r>
          </w:p>
          <w:p w14:paraId="654F8139" w14:textId="77777777" w:rsidR="004E41A6" w:rsidRDefault="00000000">
            <w:pPr>
              <w:shd w:val="clear" w:color="auto" w:fill="FFFFFF"/>
              <w:spacing w:after="160"/>
            </w:pPr>
            <w:r>
              <w:t>Students felt that the feedback the teachers provided was better feedback and they understood how to use the feedback. Students elaborated by sharing that they felt like the teachers weren’t as rushed on the screencast and that the information they provided was more detailed. In addition, they preferred seeing their own document and having the teacher use the pointer to show exactly where they were providing the feedback. The ability to put on headphones and be the only person to hear the feedback from the teacher was also preferred. Several students shared that they enjoyed hearing their teacher’s comments and the tone in the teacher’s voice as they were providing the comments. They felt the tone was positive and helpful. The tone and privacy of the comments made the students feel less intimidated to receive the feedback on their writing.</w:t>
            </w:r>
          </w:p>
          <w:p w14:paraId="361D58A0" w14:textId="77777777" w:rsidR="004E41A6" w:rsidRDefault="00000000">
            <w:pPr>
              <w:shd w:val="clear" w:color="auto" w:fill="FFFFFF"/>
              <w:spacing w:after="160"/>
              <w:rPr>
                <w:color w:val="222222"/>
              </w:rPr>
            </w:pPr>
            <w:r>
              <w:rPr>
                <w:color w:val="222222"/>
              </w:rPr>
              <w:t>Das, P. (2021</w:t>
            </w:r>
            <w:proofErr w:type="gramStart"/>
            <w:r>
              <w:rPr>
                <w:color w:val="222222"/>
              </w:rPr>
              <w:t>)  Digital</w:t>
            </w:r>
            <w:proofErr w:type="gramEnd"/>
            <w:r>
              <w:rPr>
                <w:color w:val="222222"/>
              </w:rPr>
              <w:t xml:space="preserve"> education platforms in the era of crisis. </w:t>
            </w:r>
            <w:r>
              <w:rPr>
                <w:i/>
                <w:color w:val="222222"/>
              </w:rPr>
              <w:t>International Journal of Electrical Engineering and Technology. (12)</w:t>
            </w:r>
            <w:r>
              <w:rPr>
                <w:color w:val="222222"/>
              </w:rPr>
              <w:t>2. DOI: 10.34218/IJEET.12.2.2021.004</w:t>
            </w:r>
          </w:p>
          <w:p w14:paraId="1EDDC1B4" w14:textId="77777777" w:rsidR="004E41A6" w:rsidRDefault="00000000">
            <w:pPr>
              <w:shd w:val="clear" w:color="auto" w:fill="FFFFFF"/>
              <w:spacing w:after="160"/>
              <w:rPr>
                <w:i/>
                <w:color w:val="222222"/>
              </w:rPr>
            </w:pPr>
            <w:r>
              <w:rPr>
                <w:color w:val="222222"/>
              </w:rPr>
              <w:t>Henry, E., Hinshaw, R., Al-</w:t>
            </w:r>
            <w:proofErr w:type="spellStart"/>
            <w:r>
              <w:rPr>
                <w:color w:val="222222"/>
              </w:rPr>
              <w:t>Bataineh</w:t>
            </w:r>
            <w:proofErr w:type="spellEnd"/>
            <w:r>
              <w:rPr>
                <w:color w:val="222222"/>
              </w:rPr>
              <w:t xml:space="preserve">, A., &amp; </w:t>
            </w:r>
            <w:proofErr w:type="spellStart"/>
            <w:r>
              <w:rPr>
                <w:color w:val="222222"/>
              </w:rPr>
              <w:t>Bataineh</w:t>
            </w:r>
            <w:proofErr w:type="spellEnd"/>
            <w:r>
              <w:rPr>
                <w:color w:val="222222"/>
              </w:rPr>
              <w:t xml:space="preserve">, M. (2020) Exploring teacher and student perceptions on the use of digital conferencing tools when providing feedback in writing workshop. </w:t>
            </w:r>
            <w:r>
              <w:rPr>
                <w:i/>
                <w:color w:val="222222"/>
              </w:rPr>
              <w:t>The Turkish Online Journal of Educational Technology</w:t>
            </w:r>
          </w:p>
          <w:p w14:paraId="3C5CC61F" w14:textId="77777777" w:rsidR="004E41A6" w:rsidRDefault="004E41A6">
            <w:pPr>
              <w:rPr>
                <w:b/>
              </w:rPr>
            </w:pPr>
          </w:p>
          <w:p w14:paraId="4E2961C9" w14:textId="77777777" w:rsidR="004E41A6" w:rsidRDefault="00000000">
            <w:pPr>
              <w:rPr>
                <w:b/>
              </w:rPr>
            </w:pPr>
            <w:proofErr w:type="spellStart"/>
            <w:r>
              <w:rPr>
                <w:b/>
              </w:rPr>
              <w:t>STEMScopes</w:t>
            </w:r>
            <w:proofErr w:type="spellEnd"/>
            <w:r>
              <w:rPr>
                <w:b/>
              </w:rPr>
              <w:t>- Promising Evidence Based Research</w:t>
            </w:r>
          </w:p>
          <w:p w14:paraId="249943A6" w14:textId="77777777" w:rsidR="004E41A6" w:rsidRDefault="004E41A6"/>
          <w:p w14:paraId="26C4F2CD" w14:textId="77777777" w:rsidR="004E41A6" w:rsidRDefault="00000000">
            <w:r>
              <w:t>RESEARCH STUDY STEMSCOPES DISTRICTS OUTPERFORM NON-STEMSCOPES DISTRICTS FOR 3 YEARS IN A ROW TEXAS SCIENCE ASSESSMENT 5TH GRADE</w:t>
            </w:r>
          </w:p>
          <w:p w14:paraId="6CA35E7D" w14:textId="77777777" w:rsidR="004E41A6" w:rsidRDefault="00000000">
            <w:r>
              <w:t>Published September 5, 2017</w:t>
            </w:r>
          </w:p>
          <w:p w14:paraId="526CCE35" w14:textId="77777777" w:rsidR="004E41A6" w:rsidRDefault="004E41A6"/>
          <w:p w14:paraId="332F9734" w14:textId="77777777" w:rsidR="004E41A6" w:rsidRDefault="00000000">
            <w:r>
              <w:t xml:space="preserve">Comparing STAAR™ Passing Rates for </w:t>
            </w:r>
            <w:proofErr w:type="spellStart"/>
            <w:r>
              <w:t>STEMscopes</w:t>
            </w:r>
            <w:proofErr w:type="spellEnd"/>
            <w:r>
              <w:t xml:space="preserve"> and Non-</w:t>
            </w:r>
            <w:proofErr w:type="spellStart"/>
            <w:r>
              <w:t>STEMscopes</w:t>
            </w:r>
            <w:proofErr w:type="spellEnd"/>
            <w:r>
              <w:t xml:space="preserve"> Districts for 387,292 Students in the State of Texas OVERVIEW AND KEY FINDINGS The following report includes results comparing districts that use </w:t>
            </w:r>
            <w:proofErr w:type="spellStart"/>
            <w:r>
              <w:t>STEMscopes</w:t>
            </w:r>
            <w:proofErr w:type="spellEnd"/>
            <w:r>
              <w:t xml:space="preserve"> and districts that do not use </w:t>
            </w:r>
            <w:proofErr w:type="spellStart"/>
            <w:r>
              <w:t>STEMscopes</w:t>
            </w:r>
            <w:proofErr w:type="spellEnd"/>
            <w:r>
              <w:t xml:space="preserve"> on the science component of the 2016-2017 State of Texas Assessment of Academic Readiness (STAAR™). The state of Texas creates benchmarks for proficiency in science and identifies students as not proficient, approaching grade-level proficiency, meeting grade-level proficiency, and mastering grade-level proficiency. The percent of students in each </w:t>
            </w:r>
            <w:r>
              <w:lastRenderedPageBreak/>
              <w:t xml:space="preserve">of these categories is used to determine the district’s achievement in science. The percentage of students who approach grade-level performance is used by the state as the district passing rate. The key findings of the study include: </w:t>
            </w:r>
          </w:p>
          <w:p w14:paraId="43C87876" w14:textId="77777777" w:rsidR="004E41A6" w:rsidRDefault="00000000">
            <w:r>
              <w:t xml:space="preserve">• Using the </w:t>
            </w:r>
            <w:proofErr w:type="spellStart"/>
            <w:r>
              <w:t>STEMscopes</w:t>
            </w:r>
            <w:proofErr w:type="spellEnd"/>
            <w:r>
              <w:t xml:space="preserve"> curriculum increased passing rates by 2% on the 5th grade STAAR. </w:t>
            </w:r>
          </w:p>
          <w:p w14:paraId="7CC22726" w14:textId="77777777" w:rsidR="004E41A6" w:rsidRDefault="00000000">
            <w:r>
              <w:t xml:space="preserve">• Subgroups (e.g., Latino students and economically disadvantaged students) make significant gains vs. counterparts not using </w:t>
            </w:r>
            <w:proofErr w:type="spellStart"/>
            <w:r>
              <w:t>STEMscopes</w:t>
            </w:r>
            <w:proofErr w:type="spellEnd"/>
            <w:r>
              <w:t xml:space="preserve"> on the 5th grade STAAR. </w:t>
            </w:r>
          </w:p>
          <w:p w14:paraId="3F64C64E" w14:textId="77777777" w:rsidR="004E41A6" w:rsidRDefault="00000000">
            <w:r>
              <w:t>• These findings have been consistent for three consecutive school years.</w:t>
            </w:r>
          </w:p>
          <w:p w14:paraId="18186E96" w14:textId="77777777" w:rsidR="004E41A6" w:rsidRDefault="004E41A6"/>
          <w:p w14:paraId="7C573892" w14:textId="77777777" w:rsidR="004E41A6" w:rsidRDefault="00000000">
            <w:pPr>
              <w:rPr>
                <w:sz w:val="22"/>
                <w:szCs w:val="22"/>
              </w:rPr>
            </w:pPr>
            <w:r>
              <w:rPr>
                <w:sz w:val="22"/>
                <w:szCs w:val="22"/>
              </w:rPr>
              <w:t>https://stemscopes.com/resources/case_studies/cs_stemscopes_tx_staar_case_study_2017_09.pdf</w:t>
            </w:r>
          </w:p>
          <w:p w14:paraId="39222F34" w14:textId="77777777" w:rsidR="004E41A6" w:rsidRDefault="004E41A6"/>
          <w:p w14:paraId="6F79A299" w14:textId="77777777" w:rsidR="004E41A6" w:rsidRDefault="00000000">
            <w:r>
              <w:t>CASE STUDY CHARLOTTE COUNTY PUBLIC SCHOOLS PORT CHARLOTTE, FLORIDA</w:t>
            </w:r>
          </w:p>
          <w:p w14:paraId="285FB714" w14:textId="77777777" w:rsidR="004E41A6" w:rsidRDefault="00000000">
            <w:r>
              <w:t>Published June 7, 2017</w:t>
            </w:r>
          </w:p>
          <w:p w14:paraId="7AFF3887" w14:textId="77777777" w:rsidR="004E41A6" w:rsidRDefault="004E41A6"/>
          <w:p w14:paraId="2C289113" w14:textId="77777777" w:rsidR="004E41A6" w:rsidRDefault="00000000">
            <w:r>
              <w:t xml:space="preserve">Findings from Charlotte County, Florida 2015-2016 with Charlotte County Public Schools (CCPS) and a Math-Science Partnership (MSP) grant that gave elementary school teachers </w:t>
            </w:r>
            <w:proofErr w:type="spellStart"/>
            <w:r>
              <w:t>STEMscopes</w:t>
            </w:r>
            <w:proofErr w:type="spellEnd"/>
            <w:r>
              <w:t xml:space="preserve"> curriculum and materials had profound impacts on teacher growth and proficiency rates in STEM-teaching domains. As part of the MSP grant, a STEM lab teacher from each elementary campus participated in a train-the-trainer model of professional development conducted by ALI. Florida Gulf Coast University evaluated the project and found teachers felt that the professional development they received by ALI improved their knowledge and skills in STEM. Additionally, student achievement in science was examined using the 5th grade results from the Florida Statewide Science Assessment. The proficiency rate increased to 57% (up 7% from 2014-2015) in the 2015-2016 school year when the grant project was conducted. “With </w:t>
            </w:r>
            <w:proofErr w:type="spellStart"/>
            <w:r>
              <w:t>STEMscopes</w:t>
            </w:r>
            <w:proofErr w:type="spellEnd"/>
            <w:r>
              <w:t>, our STEM teachers now feel like experts in standards-based learning in science,” said Leonard. “They have a deeper knowledge of the content and the standards as well as inquiry-based instructional strategies, which will have a long-lasting impact on their effectiveness with students.”</w:t>
            </w:r>
          </w:p>
          <w:p w14:paraId="2B524D76" w14:textId="77777777" w:rsidR="004E41A6" w:rsidRDefault="004E41A6"/>
          <w:p w14:paraId="0F726D41" w14:textId="77777777" w:rsidR="004E41A6" w:rsidRDefault="00000000">
            <w:r>
              <w:rPr>
                <w:b/>
              </w:rPr>
              <w:t>Lucy Calkins Writing and Reading Workshop - Strong Evidence Based Research</w:t>
            </w:r>
          </w:p>
          <w:p w14:paraId="33D611BC" w14:textId="77777777" w:rsidR="004E41A6" w:rsidRDefault="004E41A6"/>
          <w:p w14:paraId="367318D6" w14:textId="77777777" w:rsidR="004E41A6" w:rsidRDefault="00000000">
            <w:r>
              <w:t xml:space="preserve">Instructional Coach– Workshop model </w:t>
            </w:r>
          </w:p>
          <w:p w14:paraId="788CA4C7" w14:textId="77777777" w:rsidR="004E41A6" w:rsidRDefault="004E41A6"/>
          <w:p w14:paraId="469A5ABB" w14:textId="77777777" w:rsidR="004E41A6" w:rsidRDefault="00000000">
            <w:pPr>
              <w:rPr>
                <w:color w:val="333333"/>
                <w:highlight w:val="white"/>
              </w:rPr>
            </w:pPr>
            <w:r>
              <w:t xml:space="preserve">Lucy Calkins - </w:t>
            </w:r>
            <w:r>
              <w:rPr>
                <w:color w:val="333333"/>
              </w:rPr>
              <w:t>There is research evidence which suggests that volume of reading is link</w:t>
            </w:r>
            <w:r>
              <w:rPr>
                <w:color w:val="333333"/>
                <w:highlight w:val="white"/>
              </w:rPr>
              <w:t xml:space="preserve">ed to attaining higher-order literacy proficiencies (Allington, 2012; </w:t>
            </w:r>
            <w:proofErr w:type="spellStart"/>
            <w:r>
              <w:rPr>
                <w:color w:val="333333"/>
                <w:highlight w:val="white"/>
              </w:rPr>
              <w:t>Brozo</w:t>
            </w:r>
            <w:proofErr w:type="spellEnd"/>
            <w:r>
              <w:rPr>
                <w:color w:val="333333"/>
                <w:highlight w:val="white"/>
              </w:rPr>
              <w:t xml:space="preserve"> et al, 2008, </w:t>
            </w:r>
            <w:proofErr w:type="spellStart"/>
            <w:r>
              <w:rPr>
                <w:color w:val="333333"/>
                <w:highlight w:val="white"/>
              </w:rPr>
              <w:t>Cipielewski</w:t>
            </w:r>
            <w:proofErr w:type="spellEnd"/>
            <w:r>
              <w:rPr>
                <w:color w:val="333333"/>
                <w:highlight w:val="white"/>
              </w:rPr>
              <w:t xml:space="preserve"> &amp; Stanovich, 1992). Anderson, Wilson, and Fielding (1988) researched the relationship between the amount of reading done and reading achievement. They found that the amount of time reading was the best predictor of reading achievement, including a child’s growth as a reader from the second to the fifth grade. More recently, in her article, Independent Reading and School Achievement, Cullinan (2000) reviewed the research on the effects of independent reading for the purpose of informing policy makers, curriculum developers, parents, teachers, and librarians about the importance of independent reading and programs that support it. The review concludes that independent reading, defined as the reading students choose to do, supports learning and </w:t>
            </w:r>
            <w:r>
              <w:rPr>
                <w:color w:val="333333"/>
                <w:highlight w:val="white"/>
              </w:rPr>
              <w:lastRenderedPageBreak/>
              <w:t>school achievement. Providing students with protected reading time is necessary in order to support their growth in reading.</w:t>
            </w:r>
          </w:p>
          <w:p w14:paraId="2A979C44" w14:textId="77777777" w:rsidR="004E41A6" w:rsidRDefault="00000000">
            <w:pPr>
              <w:rPr>
                <w:color w:val="333333"/>
                <w:highlight w:val="white"/>
              </w:rPr>
            </w:pPr>
            <w:r>
              <w:t xml:space="preserve">     </w:t>
            </w:r>
          </w:p>
          <w:p w14:paraId="15529880" w14:textId="77777777" w:rsidR="004E41A6" w:rsidRDefault="00000000">
            <w:pPr>
              <w:rPr>
                <w:b/>
              </w:rPr>
            </w:pPr>
            <w:r>
              <w:rPr>
                <w:b/>
              </w:rPr>
              <w:t>Instructional Coaches-Moderate Evidence Based Research</w:t>
            </w:r>
          </w:p>
          <w:p w14:paraId="1CB11808" w14:textId="77777777" w:rsidR="004E41A6" w:rsidRDefault="004E41A6">
            <w:pPr>
              <w:rPr>
                <w:b/>
              </w:rPr>
            </w:pPr>
          </w:p>
          <w:p w14:paraId="50F3A0DB" w14:textId="77777777" w:rsidR="004E41A6" w:rsidRDefault="00000000">
            <w:r>
              <w:t xml:space="preserve">Further, Fletcher </w:t>
            </w:r>
            <w:r>
              <w:rPr>
                <w:i/>
              </w:rPr>
              <w:t xml:space="preserve">&amp; </w:t>
            </w:r>
            <w:r>
              <w:t>Vaughn (2009) discuss the importance of providing long-term support in order to allow educators to reflect and problem solve in collaborative groups.  Teachers at Woodland Middle meet weekly with highly qualified, experienced contracted Instructional Coaches to review lesson plans, unit plan and frameworks, determine common assessments, plan for formative assessment, analyze student work, and continually monitor improvement</w:t>
            </w:r>
            <w:r>
              <w:br/>
              <w:t xml:space="preserve">strategies and at-risk students.  </w:t>
            </w:r>
          </w:p>
          <w:p w14:paraId="2D6EC302" w14:textId="77777777" w:rsidR="004E41A6" w:rsidRDefault="004E41A6"/>
          <w:p w14:paraId="0D3BE837" w14:textId="77777777" w:rsidR="004E41A6" w:rsidRDefault="00000000">
            <w:r>
              <w:t xml:space="preserve">According to educational experts (Marzano, Reeves, Darling-Hammond, </w:t>
            </w:r>
            <w:proofErr w:type="spellStart"/>
            <w:r>
              <w:t>etc</w:t>
            </w:r>
            <w:proofErr w:type="spellEnd"/>
            <w:r>
              <w:t xml:space="preserve">), collaborative planning by teachers is critical for rigorous, effective instruction and student learning.  These Instructional Coaches split up the content areas into their areas of expertise-Language Arts/Social Studies and Math/Science.  Using the recommendations by Fuchs, Mock, Morgan, and Young (2003); Marry and </w:t>
            </w:r>
            <w:proofErr w:type="spellStart"/>
            <w:r>
              <w:t>Klingner</w:t>
            </w:r>
            <w:proofErr w:type="spellEnd"/>
            <w:r>
              <w:t xml:space="preserve"> (2006); and the regulations of IDEA 2004, we are implementing the Collaborative Instructional Planning and Intervention framework. </w:t>
            </w:r>
          </w:p>
          <w:p w14:paraId="4E483A34" w14:textId="77777777" w:rsidR="004E41A6" w:rsidRDefault="00000000">
            <w:r>
              <w:t>Educators must have focused instructional planning with qualified Instructional Coaches on a weekly basis to evaluate the curriculum, consider how it ensures that all students have optimal learning opportunities (</w:t>
            </w:r>
            <w:proofErr w:type="spellStart"/>
            <w:r>
              <w:t>Haager</w:t>
            </w:r>
            <w:proofErr w:type="spellEnd"/>
            <w:r>
              <w:t xml:space="preserve"> </w:t>
            </w:r>
            <w:r>
              <w:rPr>
                <w:i/>
              </w:rPr>
              <w:t xml:space="preserve">&amp; </w:t>
            </w:r>
            <w:proofErr w:type="spellStart"/>
            <w:r>
              <w:t>Klingner</w:t>
            </w:r>
            <w:proofErr w:type="spellEnd"/>
            <w:r>
              <w:t>, 2005), and how it provides universal</w:t>
            </w:r>
            <w:r>
              <w:br/>
              <w:t>access so that students meet high-quality, evidence-based academic standards.  Having focused collaborative instructional planning with qualified Instructional Coaches and the intervention framework can provide a highly effective and genuine process for ensuring general education curricula access to all, while addressing the needs of students who are academically at risk.</w:t>
            </w:r>
            <w:r>
              <w:br/>
              <w:t>Data surrounding the efficacy of this framework were evaluated over a 2-year period (Rinaldi &amp; Stuart, in press) in an urban school. Educators who implemented the framework indicated that it was effective because they were given time to problem solve issues about the implementation of instructional interventions while having a framework to inform Instruction. Specifically, team members felt that they were highly effective in addressing individualized education program</w:t>
            </w:r>
            <w:r>
              <w:br/>
              <w:t>goals and in reporting academic progress to their peers in measurable ways through graphs and student work samples.</w:t>
            </w:r>
          </w:p>
          <w:p w14:paraId="43EDCDE2" w14:textId="77777777" w:rsidR="004E41A6" w:rsidRDefault="004E41A6">
            <w:pPr>
              <w:rPr>
                <w:highlight w:val="yellow"/>
              </w:rPr>
            </w:pPr>
          </w:p>
          <w:p w14:paraId="15002DA6" w14:textId="77777777" w:rsidR="004E41A6" w:rsidRDefault="00000000">
            <w:pPr>
              <w:pBdr>
                <w:top w:val="nil"/>
                <w:left w:val="nil"/>
                <w:bottom w:val="nil"/>
                <w:right w:val="nil"/>
                <w:between w:val="nil"/>
              </w:pBdr>
              <w:rPr>
                <w:color w:val="000000"/>
              </w:rPr>
            </w:pPr>
            <w:r>
              <w:rPr>
                <w:b/>
                <w:color w:val="000000"/>
              </w:rPr>
              <w:t>Study Island- Strong Evidence Based Research</w:t>
            </w:r>
          </w:p>
          <w:p w14:paraId="42E3E4EA" w14:textId="77777777" w:rsidR="004E41A6" w:rsidRDefault="004E41A6"/>
          <w:p w14:paraId="3BD1B3E8" w14:textId="77777777" w:rsidR="004E41A6" w:rsidRDefault="00000000">
            <w:pPr>
              <w:pBdr>
                <w:top w:val="nil"/>
                <w:left w:val="nil"/>
                <w:bottom w:val="nil"/>
                <w:right w:val="nil"/>
                <w:between w:val="nil"/>
              </w:pBdr>
              <w:rPr>
                <w:color w:val="000000"/>
              </w:rPr>
            </w:pPr>
            <w:r>
              <w:rPr>
                <w:color w:val="000000"/>
              </w:rPr>
              <w:t>An investigation regarding the relationship between Study Island achievement and Florida’s end-of-year test scores for students in grades 3 through 8 occurred in this study. Across grade levels and subjects, high correlations were found between student performance on Study Island standards mastery and the Florida Comprehensive Assessment Test in both math and ELA. These results provide quantitative evidence that Study Island content is aligned to state standards across a variety of states and settings.</w:t>
            </w:r>
          </w:p>
          <w:p w14:paraId="76EFAF62" w14:textId="77777777" w:rsidR="004E41A6" w:rsidRDefault="00000000">
            <w:pPr>
              <w:pBdr>
                <w:top w:val="nil"/>
                <w:left w:val="nil"/>
                <w:bottom w:val="nil"/>
                <w:right w:val="nil"/>
                <w:between w:val="nil"/>
              </w:pBdr>
              <w:rPr>
                <w:color w:val="000000"/>
              </w:rPr>
            </w:pPr>
            <w:r>
              <w:rPr>
                <w:color w:val="000000"/>
              </w:rPr>
              <w:t xml:space="preserve">The evidence presented here supports the use of Study Island both to help students prepare for high-stakes assessments and as a formative assessment tool to measure student progress toward </w:t>
            </w:r>
            <w:r>
              <w:rPr>
                <w:color w:val="000000"/>
              </w:rPr>
              <w:lastRenderedPageBreak/>
              <w:t>end-of-year achievement. With Study Island, students and teachers can be prepared for increased rigor and high levels of achievement.</w:t>
            </w:r>
          </w:p>
          <w:p w14:paraId="64283637" w14:textId="77777777" w:rsidR="004E41A6" w:rsidRDefault="004E41A6"/>
          <w:p w14:paraId="75B4C04E" w14:textId="77777777" w:rsidR="004E41A6" w:rsidRDefault="00000000">
            <w:pPr>
              <w:pBdr>
                <w:top w:val="nil"/>
                <w:left w:val="nil"/>
                <w:bottom w:val="nil"/>
                <w:right w:val="nil"/>
                <w:between w:val="nil"/>
              </w:pBdr>
              <w:rPr>
                <w:color w:val="000000"/>
              </w:rPr>
            </w:pPr>
            <w:r>
              <w:rPr>
                <w:color w:val="000000"/>
              </w:rPr>
              <w:t xml:space="preserve">Bernard, B.T. (2013). Student achievement and the use of the program Study Island (Unpublished doctoral dissertation). University of Minnesota, Minneapolis. </w:t>
            </w:r>
          </w:p>
          <w:p w14:paraId="324278DB" w14:textId="77777777" w:rsidR="004E41A6" w:rsidRDefault="004E41A6"/>
          <w:p w14:paraId="3B23419A" w14:textId="77777777" w:rsidR="004E41A6" w:rsidRDefault="00000000">
            <w:pPr>
              <w:pBdr>
                <w:top w:val="nil"/>
                <w:left w:val="nil"/>
                <w:bottom w:val="nil"/>
                <w:right w:val="nil"/>
                <w:between w:val="nil"/>
              </w:pBdr>
              <w:rPr>
                <w:color w:val="000000"/>
              </w:rPr>
            </w:pPr>
            <w:r>
              <w:rPr>
                <w:color w:val="000000"/>
              </w:rPr>
              <w:t xml:space="preserve">Dube, P. J. (2011). Attempting to improve standardized test results using Study Island’s Web-based mastery program (Unpublished master’s thesis). Michigan Technological University, Houghton. </w:t>
            </w:r>
          </w:p>
          <w:p w14:paraId="529874D4" w14:textId="77777777" w:rsidR="004E41A6" w:rsidRDefault="004E41A6"/>
          <w:p w14:paraId="3DC6D896" w14:textId="77777777" w:rsidR="004E41A6" w:rsidRDefault="00000000">
            <w:pPr>
              <w:pBdr>
                <w:top w:val="nil"/>
                <w:left w:val="nil"/>
                <w:bottom w:val="nil"/>
                <w:right w:val="nil"/>
                <w:between w:val="nil"/>
              </w:pBdr>
              <w:rPr>
                <w:color w:val="000000"/>
              </w:rPr>
            </w:pPr>
            <w:proofErr w:type="spellStart"/>
            <w:r>
              <w:rPr>
                <w:color w:val="000000"/>
              </w:rPr>
              <w:t>Ostroski</w:t>
            </w:r>
            <w:proofErr w:type="spellEnd"/>
            <w:r>
              <w:rPr>
                <w:color w:val="000000"/>
              </w:rPr>
              <w:t>, T. C. (2012). The impact of Study Island as a formative assessment tool (Unpublished doctoral dissertation). Baker University, Baldwin City, KS.</w:t>
            </w:r>
          </w:p>
          <w:p w14:paraId="106FB7BB" w14:textId="77777777" w:rsidR="004E41A6" w:rsidRDefault="004E41A6"/>
          <w:p w14:paraId="28E82E1E" w14:textId="77777777" w:rsidR="004E41A6" w:rsidRDefault="00000000">
            <w:pPr>
              <w:pBdr>
                <w:top w:val="nil"/>
                <w:left w:val="nil"/>
                <w:bottom w:val="nil"/>
                <w:right w:val="nil"/>
                <w:between w:val="nil"/>
              </w:pBdr>
              <w:rPr>
                <w:color w:val="000000"/>
              </w:rPr>
            </w:pPr>
            <w:hyperlink r:id="rId18">
              <w:r>
                <w:rPr>
                  <w:color w:val="0563C1"/>
                  <w:u w:val="single"/>
                </w:rPr>
                <w:t>http://www.edmentum.com/sites/edmentum.com/files/resource/media/0612-34_SI_FCAT_WP.pdf</w:t>
              </w:r>
            </w:hyperlink>
          </w:p>
          <w:p w14:paraId="6E3DFCAD" w14:textId="77777777" w:rsidR="004E41A6" w:rsidRDefault="00000000">
            <w:pPr>
              <w:pBdr>
                <w:top w:val="nil"/>
                <w:left w:val="nil"/>
                <w:bottom w:val="nil"/>
                <w:right w:val="nil"/>
                <w:between w:val="nil"/>
              </w:pBdr>
              <w:rPr>
                <w:color w:val="000000"/>
              </w:rPr>
            </w:pPr>
            <w:r>
              <w:rPr>
                <w:color w:val="000000"/>
              </w:rPr>
              <w:t>RTI procedures and the Study Island program provide effective solutions to meet these needs. Study Island gives educators access to both a comprehensive assessment package and a flexible instructional practice system within a single program. Study Island aligns well with the widely used models of RTI, either alone or in combination, and functions efficiently in a multi-tiered service delivery system. Additionally, the versatility and customizable nature of the Study Island program can overcome many of the disadvantages associated with RTI implementation, making its use both suitable and desirable in any RTI environment.</w:t>
            </w:r>
          </w:p>
          <w:p w14:paraId="5B137980" w14:textId="77777777" w:rsidR="004E41A6" w:rsidRDefault="004E41A6"/>
          <w:p w14:paraId="1528F8B2" w14:textId="77777777" w:rsidR="004E41A6" w:rsidRDefault="00000000">
            <w:pPr>
              <w:pBdr>
                <w:top w:val="nil"/>
                <w:left w:val="nil"/>
                <w:bottom w:val="nil"/>
                <w:right w:val="nil"/>
                <w:between w:val="nil"/>
              </w:pBdr>
              <w:rPr>
                <w:color w:val="000000"/>
              </w:rPr>
            </w:pPr>
            <w:r>
              <w:rPr>
                <w:color w:val="000000"/>
              </w:rPr>
              <w:t>A Foundational Research Study Connecting Response to Intervention Research to the Study Island Program. Magnolia Consulting, LLC. February 13, 2009</w:t>
            </w:r>
          </w:p>
          <w:p w14:paraId="5FD98C4B" w14:textId="77777777" w:rsidR="004E41A6" w:rsidRDefault="004E41A6"/>
          <w:p w14:paraId="37E80BF6" w14:textId="77777777" w:rsidR="004E41A6" w:rsidRDefault="00000000">
            <w:pPr>
              <w:pBdr>
                <w:top w:val="nil"/>
                <w:left w:val="nil"/>
                <w:bottom w:val="nil"/>
                <w:right w:val="nil"/>
                <w:between w:val="nil"/>
              </w:pBdr>
              <w:rPr>
                <w:color w:val="000000"/>
              </w:rPr>
            </w:pPr>
            <w:hyperlink r:id="rId19">
              <w:r>
                <w:rPr>
                  <w:color w:val="0563C1"/>
                  <w:u w:val="single"/>
                </w:rPr>
                <w:t>https://www.studyisland.com/sites/studyisland.com/files/content/research/pdfs/Study%20Island%20RTI%20Research%20Report.pdf</w:t>
              </w:r>
            </w:hyperlink>
          </w:p>
          <w:p w14:paraId="5C1FB9BA" w14:textId="77777777" w:rsidR="004E41A6" w:rsidRDefault="00000000">
            <w:pPr>
              <w:spacing w:after="100"/>
              <w:rPr>
                <w:rFonts w:ascii="Times" w:eastAsia="Times" w:hAnsi="Times" w:cs="Times"/>
              </w:rPr>
            </w:pPr>
            <w:r>
              <w:rPr>
                <w:rFonts w:ascii="Times" w:eastAsia="Times" w:hAnsi="Times" w:cs="Times"/>
                <w:b/>
              </w:rPr>
              <w:t>Progress Learning</w:t>
            </w:r>
            <w:r>
              <w:rPr>
                <w:rFonts w:ascii="Times" w:eastAsia="Times" w:hAnsi="Times" w:cs="Times"/>
              </w:rPr>
              <w:t xml:space="preserve">- </w:t>
            </w:r>
            <w:r>
              <w:rPr>
                <w:b/>
              </w:rPr>
              <w:t>Moderate Evidence Based Research</w:t>
            </w:r>
          </w:p>
          <w:p w14:paraId="4824FAD9" w14:textId="77777777" w:rsidR="004E41A6" w:rsidRDefault="00000000">
            <w:pPr>
              <w:spacing w:after="100"/>
              <w:rPr>
                <w:color w:val="0E101A"/>
              </w:rPr>
            </w:pPr>
            <w:r>
              <w:rPr>
                <w:color w:val="0E101A"/>
              </w:rPr>
              <w:t>Norman Webb's Depth of Knowledge (DOK) levels are utilized in designing quality, rigorous instruction. To prepare students for assessments and provide practice at each learning level, Progress Learning creates content using the DOK framework (Ericson, 2023). Progress Learning uses DOK terms when designing rigorous questions that engage students. A library of questions, instructional games, and activities that are standards-based at each DOK level is provided through Progress Learning (Ericson, 2023).</w:t>
            </w:r>
          </w:p>
          <w:p w14:paraId="4DB82E59" w14:textId="77777777" w:rsidR="004E41A6" w:rsidRDefault="00000000">
            <w:pPr>
              <w:rPr>
                <w:color w:val="0E101A"/>
              </w:rPr>
            </w:pPr>
            <w:r>
              <w:rPr>
                <w:color w:val="0E101A"/>
              </w:rPr>
              <w:t>By using DOK levels to guide student learning, teachers can move from assessing behavioral objectives to assessing students' cognitive engagement (Sizemore, 2015). Sizemore (2015) conducted a study examining the effects of DOK levels on student achievement and found that when there is an increase in cognitive complexity, student engagement also increases. The study also found that as teachers increase the cognitive complexity of thinking through DOK levels, student engagement increases from 89% at the DOK 1 level to 95% at the DOK 3 level. This study found that students challenged with complex work make more significant academic gains and are more apt to be engaged in the classroom.</w:t>
            </w:r>
          </w:p>
          <w:p w14:paraId="2DD6EC2B" w14:textId="77777777" w:rsidR="004E41A6" w:rsidRDefault="004E41A6">
            <w:pPr>
              <w:rPr>
                <w:color w:val="0E101A"/>
              </w:rPr>
            </w:pPr>
          </w:p>
          <w:p w14:paraId="292EED50" w14:textId="77777777" w:rsidR="004E41A6" w:rsidRDefault="00000000">
            <w:pPr>
              <w:rPr>
                <w:rFonts w:ascii="Arial" w:eastAsia="Arial" w:hAnsi="Arial" w:cs="Arial"/>
                <w:color w:val="0E101A"/>
                <w:sz w:val="22"/>
                <w:szCs w:val="22"/>
              </w:rPr>
            </w:pPr>
            <w:r>
              <w:rPr>
                <w:rFonts w:ascii="Arial" w:eastAsia="Arial" w:hAnsi="Arial" w:cs="Arial"/>
                <w:color w:val="0E101A"/>
                <w:sz w:val="22"/>
                <w:szCs w:val="22"/>
              </w:rPr>
              <w:lastRenderedPageBreak/>
              <w:t xml:space="preserve">Ericson, C. (2023). What Is DOK, and how does progress learning build content around it? </w:t>
            </w:r>
          </w:p>
          <w:p w14:paraId="0852D8AD" w14:textId="77777777" w:rsidR="004E41A6" w:rsidRDefault="00000000">
            <w:pPr>
              <w:rPr>
                <w:rFonts w:ascii="Arial" w:eastAsia="Arial" w:hAnsi="Arial" w:cs="Arial"/>
                <w:color w:val="4A6EE0"/>
                <w:sz w:val="22"/>
                <w:szCs w:val="22"/>
                <w:u w:val="single"/>
              </w:rPr>
            </w:pPr>
            <w:r>
              <w:rPr>
                <w:rFonts w:ascii="Arial" w:eastAsia="Arial" w:hAnsi="Arial" w:cs="Arial"/>
                <w:i/>
                <w:color w:val="0E101A"/>
                <w:sz w:val="22"/>
                <w:szCs w:val="22"/>
              </w:rPr>
              <w:t>Progress Learning Blog</w:t>
            </w:r>
            <w:r>
              <w:rPr>
                <w:rFonts w:ascii="Arial" w:eastAsia="Arial" w:hAnsi="Arial" w:cs="Arial"/>
                <w:color w:val="0E101A"/>
                <w:sz w:val="22"/>
                <w:szCs w:val="22"/>
              </w:rPr>
              <w:t xml:space="preserve">. </w:t>
            </w:r>
            <w:hyperlink r:id="rId20">
              <w:r>
                <w:rPr>
                  <w:rFonts w:ascii="Arial" w:eastAsia="Arial" w:hAnsi="Arial" w:cs="Arial"/>
                  <w:color w:val="4A6EE0"/>
                  <w:sz w:val="22"/>
                  <w:szCs w:val="22"/>
                  <w:u w:val="single"/>
                </w:rPr>
                <w:t>https://progresslearning.com/news-blog/what-is-dok-and-how-does-progress-learning-build-content-around-it/</w:t>
              </w:r>
            </w:hyperlink>
          </w:p>
          <w:p w14:paraId="6D4F2AAE" w14:textId="77777777" w:rsidR="004E41A6" w:rsidRDefault="004E41A6">
            <w:pPr>
              <w:rPr>
                <w:rFonts w:ascii="Arial" w:eastAsia="Arial" w:hAnsi="Arial" w:cs="Arial"/>
                <w:color w:val="0E101A"/>
                <w:sz w:val="22"/>
                <w:szCs w:val="22"/>
              </w:rPr>
            </w:pPr>
          </w:p>
          <w:p w14:paraId="11253A24" w14:textId="77777777" w:rsidR="004E41A6" w:rsidRDefault="00000000">
            <w:pPr>
              <w:rPr>
                <w:rFonts w:ascii="Arial" w:eastAsia="Arial" w:hAnsi="Arial" w:cs="Arial"/>
                <w:color w:val="0E101A"/>
                <w:sz w:val="22"/>
                <w:szCs w:val="22"/>
              </w:rPr>
            </w:pPr>
            <w:r>
              <w:rPr>
                <w:rFonts w:ascii="Arial" w:eastAsia="Arial" w:hAnsi="Arial" w:cs="Arial"/>
                <w:color w:val="0E101A"/>
                <w:sz w:val="22"/>
                <w:szCs w:val="22"/>
              </w:rPr>
              <w:t xml:space="preserve">Sizemore, J. (2015). Intentional depth of knowledge and its effects on K-12 student </w:t>
            </w:r>
          </w:p>
          <w:p w14:paraId="5C344454" w14:textId="77777777" w:rsidR="004E41A6" w:rsidRDefault="00000000">
            <w:pPr>
              <w:rPr>
                <w:rFonts w:ascii="Arial" w:eastAsia="Arial" w:hAnsi="Arial" w:cs="Arial"/>
                <w:color w:val="4A6EE0"/>
                <w:sz w:val="22"/>
                <w:szCs w:val="22"/>
                <w:u w:val="single"/>
              </w:rPr>
            </w:pPr>
            <w:r>
              <w:rPr>
                <w:rFonts w:ascii="Arial" w:eastAsia="Arial" w:hAnsi="Arial" w:cs="Arial"/>
                <w:color w:val="0E101A"/>
                <w:sz w:val="22"/>
                <w:szCs w:val="22"/>
              </w:rPr>
              <w:t xml:space="preserve">engagement. </w:t>
            </w:r>
            <w:r>
              <w:rPr>
                <w:rFonts w:ascii="Arial" w:eastAsia="Arial" w:hAnsi="Arial" w:cs="Arial"/>
                <w:i/>
                <w:color w:val="0E101A"/>
                <w:sz w:val="22"/>
                <w:szCs w:val="22"/>
              </w:rPr>
              <w:t>Graduate Theses, Dissertations, and Capstones</w:t>
            </w:r>
            <w:r>
              <w:rPr>
                <w:rFonts w:ascii="Arial" w:eastAsia="Arial" w:hAnsi="Arial" w:cs="Arial"/>
                <w:color w:val="0E101A"/>
                <w:sz w:val="22"/>
                <w:szCs w:val="22"/>
              </w:rPr>
              <w:t xml:space="preserve">. </w:t>
            </w:r>
            <w:hyperlink r:id="rId21">
              <w:r>
                <w:rPr>
                  <w:rFonts w:ascii="Arial" w:eastAsia="Arial" w:hAnsi="Arial" w:cs="Arial"/>
                  <w:color w:val="4A6EE0"/>
                  <w:sz w:val="22"/>
                  <w:szCs w:val="22"/>
                  <w:u w:val="single"/>
                </w:rPr>
                <w:t>https://scholarworks.bellarmine.edu/tdc/19</w:t>
              </w:r>
            </w:hyperlink>
          </w:p>
          <w:p w14:paraId="5C2E2EC5" w14:textId="77777777" w:rsidR="004E41A6" w:rsidRDefault="00000000">
            <w:pPr>
              <w:pBdr>
                <w:top w:val="nil"/>
                <w:left w:val="nil"/>
                <w:bottom w:val="nil"/>
                <w:right w:val="nil"/>
                <w:between w:val="nil"/>
              </w:pBdr>
              <w:rPr>
                <w:color w:val="000000"/>
              </w:rPr>
            </w:pPr>
            <w:r>
              <w:t xml:space="preserve">   </w:t>
            </w:r>
          </w:p>
          <w:p w14:paraId="72C516C0" w14:textId="77777777" w:rsidR="004E41A6" w:rsidRDefault="00000000">
            <w:pPr>
              <w:pBdr>
                <w:top w:val="nil"/>
                <w:left w:val="nil"/>
                <w:bottom w:val="nil"/>
                <w:right w:val="nil"/>
                <w:between w:val="nil"/>
              </w:pBdr>
              <w:spacing w:after="100"/>
              <w:rPr>
                <w:color w:val="000000"/>
              </w:rPr>
            </w:pPr>
            <w:r>
              <w:rPr>
                <w:rFonts w:ascii="Times" w:eastAsia="Times" w:hAnsi="Times" w:cs="Times"/>
                <w:b/>
                <w:color w:val="000000"/>
              </w:rPr>
              <w:t>STEAM</w:t>
            </w:r>
            <w:r>
              <w:rPr>
                <w:rFonts w:ascii="Times" w:eastAsia="Times" w:hAnsi="Times" w:cs="Times"/>
                <w:color w:val="000000"/>
              </w:rPr>
              <w:t xml:space="preserve">- “Learning activities where students practice using integrated skills to solve problems allow for deeper and more meaningful student learning. (Wai et al., 2010). Kristy Meyrick’s (2011) research concludes that STEM education improves students’ learning. She states that STEM education “reduces performance gaps among </w:t>
            </w:r>
            <w:proofErr w:type="gramStart"/>
            <w:r>
              <w:rPr>
                <w:rFonts w:ascii="Times" w:eastAsia="Times" w:hAnsi="Times" w:cs="Times"/>
                <w:color w:val="000000"/>
              </w:rPr>
              <w:t>particular ethnicities</w:t>
            </w:r>
            <w:proofErr w:type="gramEnd"/>
            <w:r>
              <w:rPr>
                <w:rFonts w:ascii="Times" w:eastAsia="Times" w:hAnsi="Times" w:cs="Times"/>
                <w:color w:val="000000"/>
              </w:rPr>
              <w:t xml:space="preserve"> and socio-economically disadvantaged students by refining student skills. Moreover, learning activities are designed to focus on student engagement, knowledge acquisition, </w:t>
            </w:r>
            <w:r>
              <w:rPr>
                <w:rFonts w:ascii="Times" w:eastAsia="Times" w:hAnsi="Times" w:cs="Times"/>
              </w:rPr>
              <w:t>literary</w:t>
            </w:r>
            <w:r>
              <w:rPr>
                <w:rFonts w:ascii="Times" w:eastAsia="Times" w:hAnsi="Times" w:cs="Times"/>
                <w:color w:val="000000"/>
              </w:rPr>
              <w:t xml:space="preserve"> analysis, synthesis, and critical thinking skills that will impact the depth of student learning.”</w:t>
            </w:r>
          </w:p>
          <w:p w14:paraId="0E06C621" w14:textId="77777777" w:rsidR="004E41A6" w:rsidRDefault="004E41A6"/>
          <w:p w14:paraId="34EB9590" w14:textId="77777777" w:rsidR="004E41A6" w:rsidRDefault="00000000">
            <w:pPr>
              <w:pBdr>
                <w:top w:val="nil"/>
                <w:left w:val="nil"/>
                <w:bottom w:val="nil"/>
                <w:right w:val="nil"/>
                <w:between w:val="nil"/>
              </w:pBdr>
              <w:spacing w:after="100"/>
              <w:rPr>
                <w:color w:val="000000"/>
              </w:rPr>
            </w:pPr>
            <w:r>
              <w:rPr>
                <w:rFonts w:ascii="Times" w:eastAsia="Times" w:hAnsi="Times" w:cs="Times"/>
                <w:b/>
                <w:color w:val="000000"/>
              </w:rPr>
              <w:t>Reading and Writing across the curriculum</w:t>
            </w:r>
            <w:r>
              <w:rPr>
                <w:rFonts w:ascii="Times" w:eastAsia="Times" w:hAnsi="Times" w:cs="Times"/>
                <w:color w:val="000000"/>
              </w:rPr>
              <w:t>-The National Council of Teachers of English (2011) produced an article about writing across the curriculum that indicates writing across the curriculum is a key component to learning. They also suggest that students who can read with comprehension and write about a given subject learn material in more depth than those who do not</w:t>
            </w:r>
          </w:p>
          <w:p w14:paraId="4CD58A48" w14:textId="77777777" w:rsidR="004E41A6" w:rsidRDefault="004E41A6"/>
          <w:p w14:paraId="3726C53F" w14:textId="77777777" w:rsidR="004E41A6" w:rsidRDefault="00000000">
            <w:pPr>
              <w:pBdr>
                <w:top w:val="nil"/>
                <w:left w:val="nil"/>
                <w:bottom w:val="nil"/>
                <w:right w:val="nil"/>
                <w:between w:val="nil"/>
              </w:pBdr>
              <w:spacing w:after="100"/>
              <w:rPr>
                <w:color w:val="000000"/>
              </w:rPr>
            </w:pPr>
            <w:r>
              <w:rPr>
                <w:rFonts w:ascii="Times" w:eastAsia="Times" w:hAnsi="Times" w:cs="Times"/>
                <w:b/>
                <w:color w:val="000000"/>
              </w:rPr>
              <w:t>Assessments-</w:t>
            </w:r>
            <w:r>
              <w:rPr>
                <w:rFonts w:ascii="Times" w:eastAsia="Times" w:hAnsi="Times" w:cs="Times"/>
                <w:color w:val="000000"/>
              </w:rPr>
              <w:t xml:space="preserve"> CARLA (The Center for Advanced Research on Language Acquisition) conducted a study regarding the use of rubrics as a component of writing instruction. They found rubrics to be integral tools in improving student writing. They state, “Rubrics help teachers move away from subjective grading by allowing them and others, including students themselves, to assess work based on consistent, often agreed upon, and objective criteria. Learners receive specific feedback about their areas of strength and weakness and about how to improve their performance.” (2013).</w:t>
            </w:r>
          </w:p>
          <w:p w14:paraId="6569DA9A" w14:textId="77777777" w:rsidR="004E41A6" w:rsidRDefault="00000000">
            <w:pPr>
              <w:pBdr>
                <w:top w:val="nil"/>
                <w:left w:val="nil"/>
                <w:bottom w:val="nil"/>
                <w:right w:val="nil"/>
                <w:between w:val="nil"/>
              </w:pBdr>
              <w:spacing w:before="100" w:after="100"/>
              <w:rPr>
                <w:color w:val="000000"/>
              </w:rPr>
            </w:pPr>
            <w:r>
              <w:rPr>
                <w:b/>
                <w:color w:val="000000"/>
              </w:rPr>
              <w:t>Differentiated Instruction</w:t>
            </w:r>
            <w:r>
              <w:rPr>
                <w:color w:val="000000"/>
              </w:rPr>
              <w:t xml:space="preserve">-Solid research validates </w:t>
            </w:r>
            <w:proofErr w:type="gramStart"/>
            <w:r>
              <w:rPr>
                <w:color w:val="000000"/>
              </w:rPr>
              <w:t>a number of</w:t>
            </w:r>
            <w:proofErr w:type="gramEnd"/>
            <w:r>
              <w:rPr>
                <w:color w:val="000000"/>
              </w:rPr>
              <w:t xml:space="preserve"> practices that provide the foundation of differentiation. These practices include using effective classroom management procedures; promoting student engagement and motivation; assessing student readiness; responding to learning styles; grouping students for instruction; and teaching to the student's </w:t>
            </w:r>
            <w:r>
              <w:rPr>
                <w:i/>
                <w:color w:val="000000"/>
              </w:rPr>
              <w:t>zone of proximal development</w:t>
            </w:r>
            <w:r>
              <w:rPr>
                <w:color w:val="000000"/>
              </w:rPr>
              <w:t xml:space="preserve"> (the distance between what a learner can demonstrate without assistance and what the learner can do with assistance) (Allan &amp; Tomlinson, 2000; Ellis &amp; Worthington, 1994; Vygotsky, 1978).</w:t>
            </w:r>
          </w:p>
          <w:p w14:paraId="28F4222F" w14:textId="77777777" w:rsidR="004E41A6" w:rsidRDefault="00000000">
            <w:pPr>
              <w:pBdr>
                <w:top w:val="nil"/>
                <w:left w:val="nil"/>
                <w:bottom w:val="nil"/>
                <w:right w:val="nil"/>
                <w:between w:val="nil"/>
              </w:pBdr>
              <w:spacing w:before="100" w:after="100"/>
              <w:rPr>
                <w:color w:val="000000"/>
              </w:rPr>
            </w:pPr>
            <w:r>
              <w:rPr>
                <w:color w:val="000000"/>
              </w:rPr>
              <w:t xml:space="preserve">Moreover, a growing body of research shows positive results for full implementation of differentiated instruction in mixed-ability classrooms (Rock, Gregg, Ellis, &amp; Gable, 2008). In one three-year study, Canadian scholars researched the application and effects of differentiated instruction in K–12 classrooms in Alberta. They found that differentiated instruction consistently yielded positive results across a broad range of targeted groups. Compared with the general student population, students with mild or severe learning disabilities received more benefits from </w:t>
            </w:r>
            <w:r>
              <w:rPr>
                <w:color w:val="000000"/>
              </w:rPr>
              <w:lastRenderedPageBreak/>
              <w:t>differentiated and intensive support, especially when the differentiation was delivered in small groups or with targeted instruction (McQuarrie, McRae, &amp; Stack-Cutler, 2008).</w:t>
            </w:r>
          </w:p>
          <w:p w14:paraId="38D02F8E" w14:textId="77777777" w:rsidR="004E41A6" w:rsidRDefault="00000000">
            <w:pPr>
              <w:pBdr>
                <w:top w:val="nil"/>
                <w:left w:val="nil"/>
                <w:bottom w:val="nil"/>
                <w:right w:val="nil"/>
                <w:between w:val="nil"/>
              </w:pBdr>
              <w:spacing w:before="100" w:after="100"/>
              <w:rPr>
                <w:color w:val="000000"/>
              </w:rPr>
            </w:pPr>
            <w:proofErr w:type="spellStart"/>
            <w:r>
              <w:rPr>
                <w:color w:val="000000"/>
              </w:rPr>
              <w:t>Tieso</w:t>
            </w:r>
            <w:proofErr w:type="spellEnd"/>
            <w:r>
              <w:rPr>
                <w:color w:val="000000"/>
              </w:rPr>
              <w:t xml:space="preserve"> (2005) studied 31 math teachers and 645 students and found that differentiated instruction was effective for keeping high-ability students challenged in heterogeneous classrooms. In this study, pre-assessments prior to a three-week unit on statistics and probability indicated that high-performing students brought greater levels of prior knowledge to the start of the unit. Those students who were taught using a differentiated curriculum that supplemented the textbook curriculum and were placed in various groups according to their performance level demonstrated significantly higher achievement on the post-test than did high-performing students who were taught using the textbook curriculum and whole-class instruction. She concluded that revising and differentiating the curriculum, along with creating purposeful flexible grouping, may significantly improve students' mathematics achievement, especially for gifted students.</w:t>
            </w:r>
          </w:p>
          <w:p w14:paraId="25BD2332" w14:textId="77777777" w:rsidR="004E41A6" w:rsidRDefault="00000000">
            <w:pPr>
              <w:pBdr>
                <w:top w:val="nil"/>
                <w:left w:val="nil"/>
                <w:bottom w:val="nil"/>
                <w:right w:val="nil"/>
                <w:between w:val="nil"/>
              </w:pBdr>
              <w:spacing w:before="100" w:after="100"/>
              <w:rPr>
                <w:color w:val="000000"/>
              </w:rPr>
            </w:pPr>
            <w:r>
              <w:rPr>
                <w:color w:val="000000"/>
              </w:rPr>
              <w:t xml:space="preserve">Lawrence-Brown (2004) confirms that differentiated instruction can enable students with a wide range of abilities—from gifted students to those with mild or even severe disabilities—to receive an appropriate education in inclusive classrooms. Building on Vaughn, Bos, and Schumm's (2000) basic, three-level planning pyramid and Tomlinson and </w:t>
            </w:r>
            <w:proofErr w:type="spellStart"/>
            <w:r>
              <w:rPr>
                <w:color w:val="000000"/>
              </w:rPr>
              <w:t>Kalbfleisch's</w:t>
            </w:r>
            <w:proofErr w:type="spellEnd"/>
            <w:r>
              <w:rPr>
                <w:color w:val="000000"/>
              </w:rPr>
              <w:t xml:space="preserve"> (1998) work on differentiated classrooms, Lawrence-Brown explains how a teacher might address some students' individualized education plan goals by adapting the classroom curriculum to include manipulatives, visual aids, charts, audiotapes, and explicit expectations, while also offering an enriched curriculum to gifted students.</w:t>
            </w:r>
          </w:p>
          <w:p w14:paraId="63FBE903" w14:textId="77777777" w:rsidR="004E41A6" w:rsidRDefault="00000000">
            <w:pPr>
              <w:pBdr>
                <w:top w:val="nil"/>
                <w:left w:val="nil"/>
                <w:bottom w:val="nil"/>
                <w:right w:val="nil"/>
                <w:between w:val="nil"/>
              </w:pBdr>
              <w:spacing w:before="100" w:after="100"/>
              <w:rPr>
                <w:color w:val="000000"/>
              </w:rPr>
            </w:pPr>
            <w:r>
              <w:rPr>
                <w:color w:val="000000"/>
              </w:rPr>
              <w:t xml:space="preserve">Baumgartner, </w:t>
            </w:r>
            <w:proofErr w:type="spellStart"/>
            <w:r>
              <w:rPr>
                <w:color w:val="000000"/>
              </w:rPr>
              <w:t>Lipowski</w:t>
            </w:r>
            <w:proofErr w:type="spellEnd"/>
            <w:r>
              <w:rPr>
                <w:color w:val="000000"/>
              </w:rPr>
              <w:t>, and Rush (2003) studied a program to improve reading achievement among elementary and middle school students using differentiated instructional strategies, including flexible grouping, student choice of learning tasks, self-selected reading time, and access to a variety of texts. In all three of the classrooms in the study, the targeted students improved their decoding, phonemic, and comprehension skills. Student attitudes about reading and their own abilities also improved.</w:t>
            </w:r>
          </w:p>
          <w:p w14:paraId="52270C9A" w14:textId="77777777" w:rsidR="004E41A6" w:rsidRDefault="004E41A6">
            <w:pPr>
              <w:pBdr>
                <w:top w:val="nil"/>
                <w:left w:val="nil"/>
                <w:bottom w:val="nil"/>
                <w:right w:val="nil"/>
                <w:between w:val="nil"/>
              </w:pBdr>
              <w:spacing w:before="100" w:after="100"/>
              <w:rPr>
                <w:color w:val="000000"/>
              </w:rPr>
            </w:pPr>
          </w:p>
          <w:p w14:paraId="3F1B5B18" w14:textId="77777777" w:rsidR="004E41A6" w:rsidRDefault="00000000">
            <w:pPr>
              <w:pBdr>
                <w:top w:val="nil"/>
                <w:left w:val="nil"/>
                <w:bottom w:val="nil"/>
                <w:right w:val="nil"/>
                <w:between w:val="nil"/>
              </w:pBdr>
              <w:spacing w:before="100" w:after="100"/>
              <w:rPr>
                <w:color w:val="000000"/>
              </w:rPr>
            </w:pPr>
            <w:r>
              <w:rPr>
                <w:color w:val="000000"/>
              </w:rPr>
              <w:t xml:space="preserve">Educational Leadership (2010) </w:t>
            </w:r>
            <w:hyperlink r:id="rId22">
              <w:r>
                <w:rPr>
                  <w:color w:val="1155CC"/>
                  <w:u w:val="single"/>
                </w:rPr>
                <w:t>http://www.ascd.org/publications/educational-leadership/feb10/vol67/num05/Differentiated-Learning.aspx</w:t>
              </w:r>
            </w:hyperlink>
          </w:p>
          <w:p w14:paraId="178277D2" w14:textId="77777777" w:rsidR="004E41A6" w:rsidRDefault="004E41A6">
            <w:pPr>
              <w:pBdr>
                <w:top w:val="nil"/>
                <w:left w:val="nil"/>
                <w:bottom w:val="nil"/>
                <w:right w:val="nil"/>
                <w:between w:val="nil"/>
              </w:pBdr>
              <w:spacing w:before="100" w:after="100"/>
            </w:pPr>
          </w:p>
          <w:p w14:paraId="033B6D70" w14:textId="77777777" w:rsidR="004E41A6" w:rsidRDefault="004E41A6">
            <w:pPr>
              <w:pBdr>
                <w:top w:val="nil"/>
                <w:left w:val="nil"/>
                <w:bottom w:val="nil"/>
                <w:right w:val="nil"/>
                <w:between w:val="nil"/>
              </w:pBdr>
              <w:spacing w:before="100" w:after="100"/>
            </w:pPr>
          </w:p>
        </w:tc>
      </w:tr>
    </w:tbl>
    <w:p w14:paraId="110DC10A" w14:textId="77777777" w:rsidR="004E41A6" w:rsidRDefault="004E41A6"/>
    <w:tbl>
      <w:tblPr>
        <w:tblStyle w:val="affffff6"/>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5"/>
      </w:tblGrid>
      <w:tr w:rsidR="004E41A6" w14:paraId="1603CA9A" w14:textId="77777777">
        <w:tc>
          <w:tcPr>
            <w:tcW w:w="9805" w:type="dxa"/>
            <w:shd w:val="clear" w:color="auto" w:fill="F2F2F2"/>
          </w:tcPr>
          <w:p w14:paraId="57B3567A" w14:textId="77777777" w:rsidR="004E41A6" w:rsidRDefault="00000000">
            <w:pPr>
              <w:widowControl w:val="0"/>
              <w:rPr>
                <w:color w:val="000000"/>
                <w:sz w:val="22"/>
                <w:szCs w:val="22"/>
              </w:rPr>
            </w:pPr>
            <w:proofErr w:type="spellStart"/>
            <w:r>
              <w:rPr>
                <w:b/>
                <w:color w:val="000000"/>
                <w:sz w:val="22"/>
                <w:szCs w:val="22"/>
              </w:rPr>
              <w:t>a.iii</w:t>
            </w:r>
            <w:proofErr w:type="spellEnd"/>
            <w:r>
              <w:rPr>
                <w:b/>
                <w:color w:val="000000"/>
                <w:sz w:val="22"/>
                <w:szCs w:val="22"/>
              </w:rPr>
              <w:t xml:space="preserve">. address the needs of all children in the school, but particularly the needs of those at risk of not meeting the challenging state academic standards through activities which </w:t>
            </w:r>
            <w:r>
              <w:rPr>
                <w:b/>
                <w:color w:val="000000"/>
                <w:sz w:val="22"/>
                <w:szCs w:val="22"/>
                <w:u w:val="single"/>
              </w:rPr>
              <w:t>may</w:t>
            </w:r>
            <w:r>
              <w:rPr>
                <w:b/>
                <w:color w:val="000000"/>
                <w:sz w:val="22"/>
                <w:szCs w:val="22"/>
              </w:rPr>
              <w:t xml:space="preserve"> include:</w:t>
            </w:r>
          </w:p>
          <w:p w14:paraId="160968DB" w14:textId="77777777" w:rsidR="004E41A6" w:rsidRDefault="00000000">
            <w:pPr>
              <w:widowControl w:val="0"/>
              <w:numPr>
                <w:ilvl w:val="3"/>
                <w:numId w:val="2"/>
              </w:numPr>
              <w:rPr>
                <w:sz w:val="22"/>
                <w:szCs w:val="22"/>
              </w:rPr>
            </w:pPr>
            <w:r>
              <w:rPr>
                <w:b/>
                <w:color w:val="000000"/>
                <w:sz w:val="22"/>
                <w:szCs w:val="22"/>
              </w:rPr>
              <w:t xml:space="preserve">counseling, school-based mental health programs, specialized instructional support services, mentoring services, and other strategies to improve students’ skills outside the academic subject </w:t>
            </w:r>
            <w:proofErr w:type="gramStart"/>
            <w:r>
              <w:rPr>
                <w:b/>
                <w:color w:val="000000"/>
                <w:sz w:val="22"/>
                <w:szCs w:val="22"/>
              </w:rPr>
              <w:t>areas;</w:t>
            </w:r>
            <w:proofErr w:type="gramEnd"/>
            <w:r>
              <w:rPr>
                <w:b/>
                <w:color w:val="000000"/>
                <w:sz w:val="22"/>
                <w:szCs w:val="22"/>
              </w:rPr>
              <w:t xml:space="preserve"> </w:t>
            </w:r>
          </w:p>
          <w:p w14:paraId="02084792" w14:textId="77777777" w:rsidR="004E41A6" w:rsidRDefault="00000000">
            <w:pPr>
              <w:widowControl w:val="0"/>
              <w:numPr>
                <w:ilvl w:val="3"/>
                <w:numId w:val="2"/>
              </w:numPr>
              <w:rPr>
                <w:sz w:val="22"/>
                <w:szCs w:val="22"/>
              </w:rPr>
            </w:pPr>
            <w:r>
              <w:rPr>
                <w:b/>
                <w:color w:val="000000"/>
                <w:sz w:val="22"/>
                <w:szCs w:val="22"/>
              </w:rPr>
              <w:t xml:space="preserve">preparation for and awareness of opportunities for postsecondary education and the workforce, which may include career and technical education programs and broadening secondary school students’ access to coursework to earn postsecondary credit while in high school (such as Advanced Placement, </w:t>
            </w:r>
            <w:r>
              <w:rPr>
                <w:b/>
                <w:color w:val="000000"/>
                <w:sz w:val="22"/>
                <w:szCs w:val="22"/>
              </w:rPr>
              <w:lastRenderedPageBreak/>
              <w:t>International Baccalaureate, dual or concurrent enrollment, or early college high school</w:t>
            </w:r>
            <w:proofErr w:type="gramStart"/>
            <w:r>
              <w:rPr>
                <w:b/>
                <w:color w:val="000000"/>
                <w:sz w:val="22"/>
                <w:szCs w:val="22"/>
              </w:rPr>
              <w:t>);</w:t>
            </w:r>
            <w:proofErr w:type="gramEnd"/>
          </w:p>
          <w:p w14:paraId="12AE4D63" w14:textId="77777777" w:rsidR="004E41A6" w:rsidRDefault="00000000">
            <w:pPr>
              <w:widowControl w:val="0"/>
              <w:numPr>
                <w:ilvl w:val="3"/>
                <w:numId w:val="2"/>
              </w:numPr>
              <w:rPr>
                <w:sz w:val="22"/>
                <w:szCs w:val="22"/>
              </w:rPr>
            </w:pPr>
            <w:r>
              <w:rPr>
                <w:b/>
                <w:color w:val="000000"/>
                <w:sz w:val="22"/>
                <w:szCs w:val="22"/>
              </w:rPr>
              <w:t>implementation of a schoolwide tiered model to prevent and address problem behavior, and early intervening services, coordinated with similar activities and services carried out the Individuals with Disabilities Education Act (20 U.S.C. 1400 et seq.</w:t>
            </w:r>
            <w:proofErr w:type="gramStart"/>
            <w:r>
              <w:rPr>
                <w:b/>
                <w:color w:val="000000"/>
                <w:sz w:val="22"/>
                <w:szCs w:val="22"/>
              </w:rPr>
              <w:t>);</w:t>
            </w:r>
            <w:proofErr w:type="gramEnd"/>
          </w:p>
          <w:p w14:paraId="43DB7BED" w14:textId="77777777" w:rsidR="004E41A6" w:rsidRDefault="00000000">
            <w:pPr>
              <w:widowControl w:val="0"/>
              <w:numPr>
                <w:ilvl w:val="3"/>
                <w:numId w:val="2"/>
              </w:numPr>
              <w:rPr>
                <w:sz w:val="22"/>
                <w:szCs w:val="22"/>
              </w:rPr>
            </w:pPr>
            <w:r>
              <w:rPr>
                <w:b/>
                <w:color w:val="000000"/>
                <w:sz w:val="22"/>
                <w:szCs w:val="22"/>
              </w:rPr>
              <w:t xml:space="preserve">professional development and other activities for teachers, paraprofessionals, and other school personnel to improve instruction and use of data from academic assessments, and to recruit and retain effective teachers, particularly in high need </w:t>
            </w:r>
            <w:proofErr w:type="gramStart"/>
            <w:r>
              <w:rPr>
                <w:b/>
                <w:color w:val="000000"/>
                <w:sz w:val="22"/>
                <w:szCs w:val="22"/>
              </w:rPr>
              <w:t>subjects;</w:t>
            </w:r>
            <w:proofErr w:type="gramEnd"/>
          </w:p>
          <w:p w14:paraId="562DFCFA" w14:textId="77777777" w:rsidR="004E41A6" w:rsidRDefault="00000000">
            <w:pPr>
              <w:widowControl w:val="0"/>
              <w:numPr>
                <w:ilvl w:val="3"/>
                <w:numId w:val="2"/>
              </w:numPr>
              <w:rPr>
                <w:sz w:val="22"/>
                <w:szCs w:val="22"/>
              </w:rPr>
            </w:pPr>
            <w:r>
              <w:rPr>
                <w:b/>
                <w:color w:val="000000"/>
                <w:sz w:val="22"/>
                <w:szCs w:val="22"/>
              </w:rPr>
              <w:t>strategies for assisting preschool children in the transition from early childhood education.</w:t>
            </w:r>
          </w:p>
          <w:p w14:paraId="3D4EE068" w14:textId="77777777" w:rsidR="004E41A6" w:rsidRDefault="004E41A6">
            <w:pPr>
              <w:widowControl w:val="0"/>
              <w:ind w:left="1440"/>
            </w:pPr>
          </w:p>
        </w:tc>
      </w:tr>
      <w:tr w:rsidR="004E41A6" w14:paraId="26F1C8AD" w14:textId="77777777">
        <w:tc>
          <w:tcPr>
            <w:tcW w:w="9805" w:type="dxa"/>
          </w:tcPr>
          <w:p w14:paraId="2A80411A" w14:textId="77777777" w:rsidR="004E41A6" w:rsidRDefault="004E41A6"/>
          <w:tbl>
            <w:tblPr>
              <w:tblStyle w:val="affffff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4E41A6" w14:paraId="7F45437A" w14:textId="77777777">
              <w:tc>
                <w:tcPr>
                  <w:tcW w:w="9576" w:type="dxa"/>
                </w:tcPr>
                <w:p w14:paraId="154E3D0B" w14:textId="77777777" w:rsidR="004E41A6" w:rsidRDefault="00000000">
                  <w:r>
                    <w:rPr>
                      <w:i/>
                    </w:rPr>
                    <w:t>Response:</w:t>
                  </w:r>
                  <w:r>
                    <w:t xml:space="preserve">  </w:t>
                  </w:r>
                </w:p>
                <w:p w14:paraId="7588841E" w14:textId="77777777" w:rsidR="004E41A6" w:rsidRDefault="00000000">
                  <w:pPr>
                    <w:rPr>
                      <w:color w:val="7030A0"/>
                    </w:rPr>
                  </w:pPr>
                  <w:r>
                    <w:rPr>
                      <w:b/>
                    </w:rPr>
                    <w:t>a.</w:t>
                  </w:r>
                  <w:r>
                    <w:t xml:space="preserve"> Counseling services are provided to individual students for grief counseling and any other concerns.  Individual counseling is an on-demand service to provide immediate intervention for students. Counselors provide monthly classroom guidance on bullying awareness, organization, college and career readiness, and other social issues as needed.  Counselors also meet with small groups weekly. Students also </w:t>
                  </w:r>
                  <w:proofErr w:type="gramStart"/>
                  <w:r>
                    <w:t>have the opportunity to</w:t>
                  </w:r>
                  <w:proofErr w:type="gramEnd"/>
                  <w:r>
                    <w:t xml:space="preserve"> participate in a variety of connections classes such as: agriculture, engineering, art, family and consumer science, band, physical education, and chorus.  Connections classes allow students to participate in project-based learning using a multi-disciplinary approach. Students are also able to participate in clubs and multiple after school activities such as band, academic bowl, and sports. At risk students are provided mentors in cooperation with Communities in Schools. </w:t>
                  </w:r>
                </w:p>
                <w:p w14:paraId="11416AC9" w14:textId="77777777" w:rsidR="004E41A6" w:rsidRDefault="004E41A6">
                  <w:pPr>
                    <w:rPr>
                      <w:b/>
                      <w:color w:val="7030A0"/>
                      <w:highlight w:val="yellow"/>
                    </w:rPr>
                  </w:pPr>
                </w:p>
                <w:p w14:paraId="15AA6C7A" w14:textId="77777777" w:rsidR="004E41A6" w:rsidRDefault="00000000">
                  <w:r>
                    <w:rPr>
                      <w:b/>
                    </w:rPr>
                    <w:t xml:space="preserve">b. </w:t>
                  </w:r>
                  <w:r>
                    <w:t xml:space="preserve">Preparation for and awareness of opportunities in careers and higher education are provided through classroom guidance, career day advanced classes, all students are enrolled in 9th grade Physical Science in 8th grade.  Some 8th grade students are enrolled in 9th grade Honors Literature and Composition and Coordinate Algebra, and </w:t>
                  </w:r>
                  <w:proofErr w:type="spellStart"/>
                  <w:r>
                    <w:t>YouScience</w:t>
                  </w:r>
                  <w:proofErr w:type="spellEnd"/>
                  <w:r>
                    <w:t xml:space="preserve">. </w:t>
                  </w:r>
                </w:p>
                <w:p w14:paraId="4610346D" w14:textId="77777777" w:rsidR="004E41A6" w:rsidRDefault="004E41A6">
                  <w:pPr>
                    <w:rPr>
                      <w:color w:val="7030A0"/>
                    </w:rPr>
                  </w:pPr>
                </w:p>
                <w:p w14:paraId="76B80499" w14:textId="77777777" w:rsidR="004E41A6" w:rsidRDefault="00000000">
                  <w:r>
                    <w:rPr>
                      <w:b/>
                    </w:rPr>
                    <w:t xml:space="preserve">c. </w:t>
                  </w:r>
                  <w:r>
                    <w:t>Student support teams attend IEP meetings and 504 meetings to discuss student progress and any needed modifications to the IEP or 504.  Student support teams meet weekly to discuss student progress and SPED teachers make everyone aware of any modifications and provide needed support to implement accommodations listed.</w:t>
                  </w:r>
                </w:p>
                <w:p w14:paraId="0C955AF8" w14:textId="77777777" w:rsidR="004E41A6" w:rsidRDefault="004E41A6">
                  <w:pPr>
                    <w:rPr>
                      <w:b/>
                      <w:color w:val="7030A0"/>
                    </w:rPr>
                  </w:pPr>
                </w:p>
                <w:p w14:paraId="58CF9975" w14:textId="77777777" w:rsidR="004E41A6" w:rsidRDefault="00000000">
                  <w:r>
                    <w:rPr>
                      <w:b/>
                    </w:rPr>
                    <w:t xml:space="preserve">d. </w:t>
                  </w:r>
                  <w:r>
                    <w:t xml:space="preserve">Areas of strengths and weaknesses within our school have been identified through the use </w:t>
                  </w:r>
                  <w:proofErr w:type="gramStart"/>
                  <w:r>
                    <w:t>of  Georgia</w:t>
                  </w:r>
                  <w:proofErr w:type="gramEnd"/>
                  <w:r>
                    <w:t xml:space="preserve"> Milestone data, Map data, CCRPI data,  and teacher surveys.  We have devoted sufficient resources to carry out effectively the </w:t>
                  </w:r>
                  <w:r>
                    <w:rPr>
                      <w:u w:val="single"/>
                    </w:rPr>
                    <w:t>professional development activities that address the root causes</w:t>
                  </w:r>
                  <w:r>
                    <w:t xml:space="preserve"> of academic problems.  For example, we have set aside Title I funds so that teachers can work with a consultant on research based instructional strategies to increase writing and literacy skills. Lucy Calkins program, presented by the instructional coach who will work with ELA teachers throughout the year and through professional development at the Teacher’s College Institute. Additionally, we will utilize instructional coaches in ELA, math, and social </w:t>
                  </w:r>
                  <w:r>
                    <w:lastRenderedPageBreak/>
                    <w:t xml:space="preserve">students to provide professional learning opportunities. Also, teachers will participate in continuing education through STEAM conferences. </w:t>
                  </w:r>
                </w:p>
                <w:p w14:paraId="2F3F14A4" w14:textId="77777777" w:rsidR="004E41A6" w:rsidRDefault="004E41A6"/>
                <w:p w14:paraId="2207AA14" w14:textId="77777777" w:rsidR="004E41A6" w:rsidRDefault="00000000">
                  <w:pPr>
                    <w:widowControl w:val="0"/>
                  </w:pPr>
                  <w:r>
                    <w:t>We will provide instruction by certified</w:t>
                  </w:r>
                  <w:r>
                    <w:rPr>
                      <w:color w:val="00B050"/>
                    </w:rPr>
                    <w:t xml:space="preserve"> </w:t>
                  </w:r>
                  <w:r>
                    <w:t xml:space="preserve">teachers who meet the standards established by the Hart County Charter System.  </w:t>
                  </w:r>
                </w:p>
                <w:p w14:paraId="1B147438" w14:textId="77777777" w:rsidR="004E41A6" w:rsidRDefault="004E41A6">
                  <w:pPr>
                    <w:widowControl w:val="0"/>
                  </w:pPr>
                </w:p>
                <w:p w14:paraId="7ABB4F99" w14:textId="77777777" w:rsidR="004E41A6" w:rsidRDefault="00000000">
                  <w:pPr>
                    <w:widowControl w:val="0"/>
                  </w:pPr>
                  <w:r>
                    <w:t xml:space="preserve">Opportunities and openings are listed on the school system website as well as Teach Georgia.  Hart County Schools is an EOE (Equal Opportunity Employer). </w:t>
                  </w:r>
                </w:p>
                <w:p w14:paraId="7EE996D1" w14:textId="77777777" w:rsidR="004E41A6" w:rsidRDefault="00000000">
                  <w:pPr>
                    <w:widowControl w:val="0"/>
                    <w:numPr>
                      <w:ilvl w:val="0"/>
                      <w:numId w:val="15"/>
                    </w:numPr>
                    <w:ind w:hanging="360"/>
                  </w:pPr>
                  <w:r>
                    <w:t>Opportunities for teachers to add to their certification through RESA led and PSC approved endorsement programs.</w:t>
                  </w:r>
                </w:p>
                <w:p w14:paraId="624BC20A" w14:textId="77777777" w:rsidR="004E41A6" w:rsidRDefault="00000000">
                  <w:pPr>
                    <w:widowControl w:val="0"/>
                    <w:numPr>
                      <w:ilvl w:val="0"/>
                      <w:numId w:val="15"/>
                    </w:numPr>
                    <w:ind w:hanging="360"/>
                  </w:pPr>
                  <w:r>
                    <w:t>Hart County Charter System works collaboratively with colleges to provide cohort and online opportunities for teachers to seek advanced degrees.</w:t>
                  </w:r>
                </w:p>
                <w:p w14:paraId="0F5FEC0D" w14:textId="77777777" w:rsidR="004E41A6" w:rsidRDefault="00000000">
                  <w:pPr>
                    <w:widowControl w:val="0"/>
                    <w:numPr>
                      <w:ilvl w:val="0"/>
                      <w:numId w:val="15"/>
                    </w:numPr>
                    <w:ind w:hanging="360"/>
                  </w:pPr>
                  <w:r>
                    <w:t xml:space="preserve">System provides on-site professional learning opportunities for all teachers throughout the year. </w:t>
                  </w:r>
                </w:p>
                <w:p w14:paraId="6DEF7035" w14:textId="77777777" w:rsidR="004E41A6" w:rsidRDefault="00000000">
                  <w:pPr>
                    <w:widowControl w:val="0"/>
                    <w:numPr>
                      <w:ilvl w:val="0"/>
                      <w:numId w:val="15"/>
                    </w:numPr>
                    <w:ind w:hanging="360"/>
                  </w:pPr>
                  <w:r>
                    <w:t>Hart County Middle School works with local colleges and universities by allowing student teachers and practicum students to work alongside grade-level teachers in their preparation as future educators.</w:t>
                  </w:r>
                </w:p>
                <w:p w14:paraId="15B09805" w14:textId="77777777" w:rsidR="004E41A6" w:rsidRDefault="00000000">
                  <w:pPr>
                    <w:widowControl w:val="0"/>
                    <w:numPr>
                      <w:ilvl w:val="0"/>
                      <w:numId w:val="15"/>
                    </w:numPr>
                    <w:ind w:hanging="360"/>
                  </w:pPr>
                  <w:r>
                    <w:t xml:space="preserve">Newly hired teachers and veteran teachers new to the school are given additional training during a New Teacher Orientation as well as paired with mentors for continued support throughout the year. </w:t>
                  </w:r>
                </w:p>
                <w:p w14:paraId="32C4A78C" w14:textId="77777777" w:rsidR="004E41A6" w:rsidRDefault="00000000">
                  <w:pPr>
                    <w:widowControl w:val="0"/>
                    <w:numPr>
                      <w:ilvl w:val="0"/>
                      <w:numId w:val="15"/>
                    </w:numPr>
                    <w:ind w:hanging="360"/>
                  </w:pPr>
                  <w:r>
                    <w:t>When positions become available, an interview team of highly qualified teachers and School Governance Team members assist the administrators in determining the right candidate for the open position. This practice allows teachers to serve in leadership roles and gives all stakeholders a voice in the hiring process.</w:t>
                  </w:r>
                </w:p>
                <w:p w14:paraId="3D5C7462" w14:textId="77777777" w:rsidR="004E41A6" w:rsidRDefault="004E41A6"/>
                <w:p w14:paraId="1EE9BB3B" w14:textId="77777777" w:rsidR="004E41A6" w:rsidRDefault="00000000">
                  <w:r>
                    <w:rPr>
                      <w:b/>
                    </w:rPr>
                    <w:t xml:space="preserve">e. </w:t>
                  </w:r>
                  <w:r>
                    <w:t>No preschool students transition into middle school.</w:t>
                  </w:r>
                </w:p>
                <w:p w14:paraId="07C081EE" w14:textId="77777777" w:rsidR="004E41A6" w:rsidRDefault="00000000">
                  <w:pPr>
                    <w:rPr>
                      <w:color w:val="7030A0"/>
                      <w:highlight w:val="yellow"/>
                    </w:rPr>
                  </w:pPr>
                  <w:r>
                    <w:rPr>
                      <w:b/>
                      <w:color w:val="7030A0"/>
                      <w:highlight w:val="yellow"/>
                    </w:rPr>
                    <w:t xml:space="preserve"> </w:t>
                  </w:r>
                </w:p>
              </w:tc>
            </w:tr>
          </w:tbl>
          <w:p w14:paraId="1F3A8C1E" w14:textId="77777777" w:rsidR="004E41A6" w:rsidRDefault="004E41A6"/>
          <w:tbl>
            <w:tblPr>
              <w:tblStyle w:val="affffff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4E41A6" w14:paraId="2C2FE4B4" w14:textId="77777777">
              <w:tc>
                <w:tcPr>
                  <w:tcW w:w="9576" w:type="dxa"/>
                  <w:shd w:val="clear" w:color="auto" w:fill="F2F2F2"/>
                </w:tcPr>
                <w:p w14:paraId="241E2AD9" w14:textId="77777777" w:rsidR="004E41A6" w:rsidRDefault="00000000">
                  <w:pPr>
                    <w:widowControl w:val="0"/>
                    <w:numPr>
                      <w:ilvl w:val="3"/>
                      <w:numId w:val="6"/>
                    </w:numPr>
                    <w:ind w:left="720"/>
                  </w:pPr>
                  <w:r>
                    <w:rPr>
                      <w:color w:val="000000"/>
                      <w:sz w:val="22"/>
                      <w:szCs w:val="22"/>
                    </w:rPr>
                    <w:t xml:space="preserve">Address how the school will determine if such needs have been met; and </w:t>
                  </w:r>
                </w:p>
                <w:p w14:paraId="345E9967" w14:textId="77777777" w:rsidR="004E41A6" w:rsidRDefault="00000000">
                  <w:pPr>
                    <w:widowControl w:val="0"/>
                    <w:numPr>
                      <w:ilvl w:val="3"/>
                      <w:numId w:val="6"/>
                    </w:numPr>
                    <w:ind w:left="1440"/>
                  </w:pPr>
                  <w:r>
                    <w:rPr>
                      <w:color w:val="000000"/>
                      <w:sz w:val="22"/>
                      <w:szCs w:val="22"/>
                    </w:rPr>
                    <w:t>Are consistent with, and are designed to implement, the state and local improvement plans, if any.</w:t>
                  </w:r>
                </w:p>
              </w:tc>
            </w:tr>
            <w:tr w:rsidR="004E41A6" w14:paraId="4A5AC9D8" w14:textId="77777777">
              <w:tc>
                <w:tcPr>
                  <w:tcW w:w="9576" w:type="dxa"/>
                </w:tcPr>
                <w:p w14:paraId="44659087" w14:textId="77777777" w:rsidR="004E41A6" w:rsidRDefault="00000000">
                  <w:pPr>
                    <w:numPr>
                      <w:ilvl w:val="2"/>
                      <w:numId w:val="6"/>
                    </w:numPr>
                    <w:pBdr>
                      <w:top w:val="nil"/>
                      <w:left w:val="nil"/>
                      <w:bottom w:val="nil"/>
                      <w:right w:val="nil"/>
                      <w:between w:val="nil"/>
                    </w:pBdr>
                  </w:pPr>
                  <w:r>
                    <w:rPr>
                      <w:i/>
                    </w:rPr>
                    <w:t>Response</w:t>
                  </w:r>
                  <w:r>
                    <w:rPr>
                      <w:b/>
                      <w:i/>
                    </w:rPr>
                    <w:t>:</w:t>
                  </w:r>
                  <w:r>
                    <w:rPr>
                      <w:b/>
                    </w:rPr>
                    <w:t xml:space="preserve"> </w:t>
                  </w:r>
                  <w:r>
                    <w:t>Common assessments, formative assessments, progress monitoring, and summative assessments will help determine if the needs have been met.</w:t>
                  </w:r>
                </w:p>
                <w:p w14:paraId="07665B4C" w14:textId="77777777" w:rsidR="004E41A6" w:rsidRDefault="00000000">
                  <w:pPr>
                    <w:numPr>
                      <w:ilvl w:val="2"/>
                      <w:numId w:val="6"/>
                    </w:numPr>
                    <w:pBdr>
                      <w:top w:val="nil"/>
                      <w:left w:val="nil"/>
                      <w:bottom w:val="nil"/>
                      <w:right w:val="nil"/>
                      <w:between w:val="nil"/>
                    </w:pBdr>
                  </w:pPr>
                  <w:r>
                    <w:t>Weekly collaborative meetings where teachers review data from unit assessments, formative assessments, and state mandated tests.  Attention will be given to the performance of targeted populations.   Data will help form flexible groups and indicate who needs additional support/extended day tutoring.</w:t>
                  </w:r>
                </w:p>
                <w:p w14:paraId="7CC91453" w14:textId="77777777" w:rsidR="004E41A6" w:rsidRDefault="00000000">
                  <w:pPr>
                    <w:numPr>
                      <w:ilvl w:val="2"/>
                      <w:numId w:val="6"/>
                    </w:numPr>
                  </w:pPr>
                  <w:r>
                    <w:t>Data from assessments will be used to analyze student performance and develop instructional interventions.</w:t>
                  </w:r>
                </w:p>
                <w:p w14:paraId="491DAA50" w14:textId="77777777" w:rsidR="004E41A6" w:rsidRDefault="00000000">
                  <w:pPr>
                    <w:numPr>
                      <w:ilvl w:val="2"/>
                      <w:numId w:val="6"/>
                    </w:numPr>
                  </w:pPr>
                  <w:r>
                    <w:t xml:space="preserve">Progress monitoring data will be kept for students not making progress.  </w:t>
                  </w:r>
                </w:p>
                <w:p w14:paraId="121BAA23" w14:textId="77777777" w:rsidR="004E41A6" w:rsidRDefault="00000000">
                  <w:pPr>
                    <w:numPr>
                      <w:ilvl w:val="2"/>
                      <w:numId w:val="6"/>
                    </w:numPr>
                  </w:pPr>
                  <w:r>
                    <w:lastRenderedPageBreak/>
                    <w:t>Students who are not making progress on instructional interventions will be supported through the RTI process.</w:t>
                  </w:r>
                </w:p>
              </w:tc>
            </w:tr>
          </w:tbl>
          <w:p w14:paraId="17FE481A" w14:textId="77777777" w:rsidR="004E41A6" w:rsidRDefault="004E41A6"/>
          <w:tbl>
            <w:tblPr>
              <w:tblStyle w:val="affffff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4E41A6" w14:paraId="7AEF11C6" w14:textId="77777777">
              <w:tc>
                <w:tcPr>
                  <w:tcW w:w="9576" w:type="dxa"/>
                  <w:shd w:val="clear" w:color="auto" w:fill="F2F2F2"/>
                </w:tcPr>
                <w:p w14:paraId="1120BEC0" w14:textId="77777777" w:rsidR="004E41A6" w:rsidRDefault="00000000">
                  <w:pPr>
                    <w:numPr>
                      <w:ilvl w:val="0"/>
                      <w:numId w:val="9"/>
                    </w:numPr>
                    <w:rPr>
                      <w:b/>
                      <w:color w:val="000000"/>
                      <w:sz w:val="28"/>
                      <w:szCs w:val="28"/>
                    </w:rPr>
                  </w:pPr>
                  <w:r>
                    <w:rPr>
                      <w:b/>
                      <w:color w:val="000000"/>
                      <w:sz w:val="28"/>
                      <w:szCs w:val="28"/>
                    </w:rPr>
                    <w:t>Schoolwide Plan Development: Sec. 1114(b</w:t>
                  </w:r>
                  <w:proofErr w:type="gramStart"/>
                  <w:r>
                    <w:rPr>
                      <w:b/>
                      <w:color w:val="000000"/>
                      <w:sz w:val="28"/>
                      <w:szCs w:val="28"/>
                    </w:rPr>
                    <w:t>)(</w:t>
                  </w:r>
                  <w:proofErr w:type="gramEnd"/>
                  <w:r>
                    <w:rPr>
                      <w:b/>
                      <w:color w:val="000000"/>
                      <w:sz w:val="28"/>
                      <w:szCs w:val="28"/>
                    </w:rPr>
                    <w:t>1-5)</w:t>
                  </w:r>
                </w:p>
                <w:p w14:paraId="30429328" w14:textId="77777777" w:rsidR="004E41A6" w:rsidRDefault="00000000">
                  <w:pPr>
                    <w:numPr>
                      <w:ilvl w:val="7"/>
                      <w:numId w:val="3"/>
                    </w:numPr>
                  </w:pPr>
                  <w:r>
                    <w:t xml:space="preserve">Is developed during a 1-year period, unless – the school is operating a schoolwide program on the day before the date of the enactment of ESSA, in which case such school may continue to operate such program, but shall develop amendments to existing plan during the first year of assistance after the date to reflect the provisions of this </w:t>
                  </w:r>
                  <w:proofErr w:type="gramStart"/>
                  <w:r>
                    <w:t>section;</w:t>
                  </w:r>
                  <w:proofErr w:type="gramEnd"/>
                </w:p>
                <w:p w14:paraId="05144358" w14:textId="77777777" w:rsidR="004E41A6" w:rsidRDefault="00000000">
                  <w:pPr>
                    <w:numPr>
                      <w:ilvl w:val="7"/>
                      <w:numId w:val="3"/>
                    </w:numPr>
                  </w:pPr>
                  <w:r>
                    <w:t>Is developed with the involvement of parents and other members of the community to be served and individuals who carry out such plan, including teachers, principals, other school leaders, paraprofessionals, administrators, the local LEA, to the extent feasible, tribes, &amp; tribal organizations present in the community, and if appropriate, specialized instructional support personnel, technical assistances providers, school staff, if the plan relates to a secondary school, students, and other individuals determined by the schools;</w:t>
                  </w:r>
                </w:p>
                <w:p w14:paraId="75684A54" w14:textId="77777777" w:rsidR="004E41A6" w:rsidRDefault="00000000">
                  <w:pPr>
                    <w:numPr>
                      <w:ilvl w:val="7"/>
                      <w:numId w:val="3"/>
                    </w:numPr>
                  </w:pPr>
                  <w:r>
                    <w:t xml:space="preserve">Remains in effect for the duration of the school’s participation under this part, except that the plan and its implementation shall be regularly monitored and revised as necessary based on student needs to ensure that all students are provided opportunities to meet the challenging state academic </w:t>
                  </w:r>
                  <w:proofErr w:type="gramStart"/>
                  <w:r>
                    <w:t>standards;</w:t>
                  </w:r>
                  <w:proofErr w:type="gramEnd"/>
                </w:p>
                <w:p w14:paraId="3CF85DAB" w14:textId="77777777" w:rsidR="004E41A6" w:rsidRDefault="00000000">
                  <w:pPr>
                    <w:numPr>
                      <w:ilvl w:val="8"/>
                      <w:numId w:val="3"/>
                    </w:numPr>
                  </w:pPr>
                  <w:r>
                    <w:rPr>
                      <w:color w:val="222222"/>
                    </w:rPr>
                    <w:t>Address the regular monitoring &amp; implementation of, and the results achieved by, the schoolwide program, using data from the state's annual assessments and other indicators of academic achievement</w:t>
                  </w:r>
                </w:p>
                <w:p w14:paraId="1F2E4B5B" w14:textId="77777777" w:rsidR="004E41A6" w:rsidRDefault="00000000">
                  <w:pPr>
                    <w:numPr>
                      <w:ilvl w:val="8"/>
                      <w:numId w:val="3"/>
                    </w:numPr>
                  </w:pPr>
                  <w:r>
                    <w:t>Determining whether the schoolwide program has been effective in increasing the achievement of students in meeting the challenging state academic standards, particularly for those students who had been farther from achieving the standards.</w:t>
                  </w:r>
                  <w:r>
                    <w:br/>
                  </w:r>
                </w:p>
                <w:p w14:paraId="4E0D9A8E" w14:textId="77777777" w:rsidR="004E41A6" w:rsidRDefault="00000000">
                  <w:pPr>
                    <w:numPr>
                      <w:ilvl w:val="7"/>
                      <w:numId w:val="3"/>
                    </w:numPr>
                  </w:pPr>
                  <w:r>
                    <w:t xml:space="preserve">Is available to the local educational agency, parents, and the public, and the information contained in such a plan shall be in understandable and uniform format and, to the extent practicable, provided in a language that the parents can understand. </w:t>
                  </w:r>
                </w:p>
              </w:tc>
            </w:tr>
            <w:tr w:rsidR="004E41A6" w14:paraId="472B6C8D" w14:textId="77777777">
              <w:tc>
                <w:tcPr>
                  <w:tcW w:w="9576" w:type="dxa"/>
                </w:tcPr>
                <w:p w14:paraId="4089D11D" w14:textId="77777777" w:rsidR="004E41A6" w:rsidRDefault="00000000">
                  <w:pPr>
                    <w:rPr>
                      <w:color w:val="7030A0"/>
                    </w:rPr>
                  </w:pPr>
                  <w:r>
                    <w:rPr>
                      <w:i/>
                    </w:rPr>
                    <w:t>Response:</w:t>
                  </w:r>
                  <w:r>
                    <w:t xml:space="preserve"> </w:t>
                  </w:r>
                </w:p>
                <w:p w14:paraId="02282CDE" w14:textId="77777777" w:rsidR="004E41A6" w:rsidRDefault="00000000">
                  <w:pPr>
                    <w:rPr>
                      <w:color w:val="7030A0"/>
                    </w:rPr>
                  </w:pPr>
                  <w:r>
                    <w:t xml:space="preserve">a. The Hart County Middle School developed the schoolwide plan. The schoolwide plan was initially developed during a one -year period.  This schoolwide plan was updated upon completion of the 2022-2023 school year for implementation during the 2023-2024 school year. </w:t>
                  </w:r>
                  <w:r>
                    <w:rPr>
                      <w:i/>
                    </w:rPr>
                    <w:t xml:space="preserve"> </w:t>
                  </w:r>
                </w:p>
                <w:p w14:paraId="5A4DE044" w14:textId="77777777" w:rsidR="004E41A6" w:rsidRDefault="00000000">
                  <w:pPr>
                    <w:rPr>
                      <w:color w:val="7030A0"/>
                    </w:rPr>
                  </w:pPr>
                  <w:r>
                    <w:t xml:space="preserve">     </w:t>
                  </w:r>
                </w:p>
                <w:p w14:paraId="78A18391" w14:textId="3FB58D58" w:rsidR="004E41A6" w:rsidRDefault="00000000">
                  <w:r>
                    <w:lastRenderedPageBreak/>
                    <w:t>b.</w:t>
                  </w:r>
                  <w:r>
                    <w:rPr>
                      <w:b/>
                      <w:color w:val="7030A0"/>
                    </w:rPr>
                    <w:t xml:space="preserve"> </w:t>
                  </w:r>
                  <w:r>
                    <w:t xml:space="preserve">We have developed our Schoolwide Plan with the involvement of the community to be served and individuals who will carry out the comprehensive schoolwide/school improvement program plan. </w:t>
                  </w:r>
                  <w:r>
                    <w:rPr>
                      <w:color w:val="FF0000"/>
                    </w:rPr>
                    <w:t xml:space="preserve"> </w:t>
                  </w:r>
                  <w:r w:rsidRPr="00335305">
                    <w:t xml:space="preserve">Those persons involved were Jacqueline Brock, Trae Jones, Earl </w:t>
                  </w:r>
                  <w:proofErr w:type="spellStart"/>
                  <w:r w:rsidRPr="00335305">
                    <w:t>Fouch</w:t>
                  </w:r>
                  <w:proofErr w:type="spellEnd"/>
                  <w:r w:rsidRPr="00335305">
                    <w:t xml:space="preserve">, Tee King, Joshua McCurley, Heather Page, Lisa Wells, Allison Cape, Rachel Dickerson, Jennifer Craft, Evie McCurley, Megan Morris, Kimberly Humphrey, Torin </w:t>
                  </w:r>
                  <w:proofErr w:type="gramStart"/>
                  <w:r w:rsidRPr="00335305">
                    <w:t xml:space="preserve">McCurley </w:t>
                  </w:r>
                  <w:r>
                    <w:rPr>
                      <w:color w:val="FF0000"/>
                    </w:rPr>
                    <w:t>.</w:t>
                  </w:r>
                  <w:proofErr w:type="gramEnd"/>
                  <w:r>
                    <w:t xml:space="preserve"> Teachers and administrators met daily June 5 through June 9, 2023. The team members that were involved reviewed the Schoolwide Plan for the 2022-2023 school year and made changes to meet the needs of the 2023-2024 school year based on parent, teacher, and paraprofessional surveys, MAP Data, CCRPI scores, Georgia Milestones, and teacher, parent, and community member input.  Dr. Brock led the discussions, provided reports and data, and made the changes to the Schoolwide Plan. Trae Jones kept minutes throughout the meetings each day and made changes to the compacts. All participants reviewed and analyzed MAP data to identify the areas of weakness for the school so that this information could be used to plan professional development/needed resources.  All staff and parents were invited to attend the planning meetings as well as give feedback throughout the school year through parent meetings, the parent engagement survey, parent event evaluations, and leadership meetings.</w:t>
                  </w:r>
                </w:p>
                <w:p w14:paraId="674153F9" w14:textId="77777777" w:rsidR="004E41A6" w:rsidRDefault="00000000">
                  <w:pPr>
                    <w:rPr>
                      <w:highlight w:val="yellow"/>
                    </w:rPr>
                  </w:pPr>
                  <w:r>
                    <w:t xml:space="preserve">     </w:t>
                  </w:r>
                </w:p>
                <w:p w14:paraId="503F72DD" w14:textId="77777777" w:rsidR="004E41A6" w:rsidRDefault="00000000">
                  <w:r>
                    <w:t xml:space="preserve">c. The schoolwide plan remains effective for the duration of the school’s participation in Title I, Part A.  The plan is revised and approved annually with periodic monitoring throughout the year to gauge the effectiveness of the plan.  If revisions are necessary prior to the end of the current school year, the plan is revised and submitted to the Title I Director for district level approval.  </w:t>
                  </w:r>
                </w:p>
                <w:p w14:paraId="2D266858" w14:textId="77777777" w:rsidR="004E41A6" w:rsidRDefault="00000000">
                  <w:pPr>
                    <w:ind w:left="720"/>
                  </w:pPr>
                  <w:proofErr w:type="spellStart"/>
                  <w:r>
                    <w:t>i</w:t>
                  </w:r>
                  <w:proofErr w:type="spellEnd"/>
                  <w:r>
                    <w:t xml:space="preserve">. Throughout the school year, the SWP will be used for student growth and achievement in all academic areas by allowing teachers to have a guide for resources available to them for instruction in the classroom. Throughout the school year the SWP will be monitored by stakeholders having access to view and provide feedback.  </w:t>
                  </w:r>
                  <w:proofErr w:type="gramStart"/>
                  <w:r>
                    <w:t>Also</w:t>
                  </w:r>
                  <w:proofErr w:type="gramEnd"/>
                  <w:r>
                    <w:t xml:space="preserve"> throughout the school year, data from MAP testing and classroom assessments will be analyzed at both the classroom and schoolwide levels in order to measure effectiveness of instruction at HCMS. At the conclusion of the school year, data from state testing and end-of-year MAP testing will be analyzed to determine areas of strength and weakness and compare those to the previous year.</w:t>
                  </w:r>
                </w:p>
                <w:p w14:paraId="357DCC90" w14:textId="77777777" w:rsidR="004E41A6" w:rsidRDefault="00000000">
                  <w:pPr>
                    <w:ind w:left="720"/>
                  </w:pPr>
                  <w:r>
                    <w:t>ii. The effectiveness of the SWP will be measured both throughout the school year and at the conclusion of the school year by analyzing data from classroom assessments, school level assessments (such as MAP), and state testing (End of Grade and End of Course Testing).  This data will be analyzed by both classroom teachers and administrators at HCMS and then ultimately compared to previous years and surrounding schools, if applicable.</w:t>
                  </w:r>
                </w:p>
                <w:p w14:paraId="361D8CED" w14:textId="77777777" w:rsidR="004E41A6" w:rsidRDefault="00000000">
                  <w:pPr>
                    <w:rPr>
                      <w:color w:val="7030A0"/>
                    </w:rPr>
                  </w:pPr>
                  <w:r>
                    <w:t xml:space="preserve">     </w:t>
                  </w:r>
                </w:p>
                <w:p w14:paraId="26B4270E" w14:textId="77777777" w:rsidR="004E41A6" w:rsidRDefault="00000000">
                  <w:r>
                    <w:t xml:space="preserve">d. The Schoolwide Plan will be available to the LEA, parents, and the public (internet, newspaper, newsletters). We will take the following actions to ensure that information related to the school and parent programs, meetings, and other activities, is sent to the parents of participating children in an understandable and uniform format, including alternative formats upon request, and, to the extent practicable, in a language the parents can understand, by communicating effectively in simple, parent-friendly terms.  (Home-language surveys are </w:t>
                  </w:r>
                  <w:r>
                    <w:lastRenderedPageBreak/>
                    <w:t>completed for each new student upon enrollment. Translated copies of information are sent when available.)  We will share information related to school and parent programs, meetings, and other activities in a variety of ways, including:</w:t>
                  </w:r>
                </w:p>
                <w:p w14:paraId="684B1E73" w14:textId="77777777" w:rsidR="004E41A6" w:rsidRDefault="00000000">
                  <w:pPr>
                    <w:numPr>
                      <w:ilvl w:val="3"/>
                      <w:numId w:val="10"/>
                    </w:numPr>
                    <w:spacing w:line="288" w:lineRule="auto"/>
                    <w:ind w:left="1440"/>
                    <w:rPr>
                      <w:rFonts w:ascii="Arial" w:eastAsia="Arial" w:hAnsi="Arial" w:cs="Arial"/>
                    </w:rPr>
                  </w:pPr>
                  <w:r>
                    <w:t>School Status</w:t>
                  </w:r>
                </w:p>
                <w:p w14:paraId="24DBFDDE" w14:textId="77777777" w:rsidR="004E41A6" w:rsidRDefault="00000000">
                  <w:pPr>
                    <w:numPr>
                      <w:ilvl w:val="3"/>
                      <w:numId w:val="10"/>
                    </w:numPr>
                    <w:spacing w:line="288" w:lineRule="auto"/>
                    <w:ind w:left="1440"/>
                    <w:rPr>
                      <w:rFonts w:ascii="Arial" w:eastAsia="Arial" w:hAnsi="Arial" w:cs="Arial"/>
                    </w:rPr>
                  </w:pPr>
                  <w:r>
                    <w:t>Automated Phone Calls</w:t>
                  </w:r>
                </w:p>
                <w:p w14:paraId="26A6EA31" w14:textId="77777777" w:rsidR="004E41A6" w:rsidRDefault="00000000">
                  <w:pPr>
                    <w:numPr>
                      <w:ilvl w:val="3"/>
                      <w:numId w:val="10"/>
                    </w:numPr>
                    <w:spacing w:line="288" w:lineRule="auto"/>
                    <w:ind w:left="1440"/>
                    <w:rPr>
                      <w:rFonts w:ascii="Arial" w:eastAsia="Arial" w:hAnsi="Arial" w:cs="Arial"/>
                    </w:rPr>
                  </w:pPr>
                  <w:r>
                    <w:t>School Sign</w:t>
                  </w:r>
                </w:p>
                <w:p w14:paraId="6C732AA5" w14:textId="77777777" w:rsidR="004E41A6" w:rsidRDefault="00000000">
                  <w:pPr>
                    <w:numPr>
                      <w:ilvl w:val="3"/>
                      <w:numId w:val="10"/>
                    </w:numPr>
                    <w:spacing w:line="288" w:lineRule="auto"/>
                    <w:ind w:left="1440"/>
                    <w:rPr>
                      <w:rFonts w:ascii="Arial" w:eastAsia="Arial" w:hAnsi="Arial" w:cs="Arial"/>
                    </w:rPr>
                  </w:pPr>
                  <w:r>
                    <w:t>School Website</w:t>
                  </w:r>
                </w:p>
                <w:p w14:paraId="1937FBC6" w14:textId="77777777" w:rsidR="004E41A6" w:rsidRDefault="00000000">
                  <w:pPr>
                    <w:numPr>
                      <w:ilvl w:val="3"/>
                      <w:numId w:val="10"/>
                    </w:numPr>
                    <w:spacing w:line="288" w:lineRule="auto"/>
                    <w:ind w:left="1440"/>
                    <w:rPr>
                      <w:rFonts w:ascii="Arial" w:eastAsia="Arial" w:hAnsi="Arial" w:cs="Arial"/>
                    </w:rPr>
                  </w:pPr>
                  <w:r>
                    <w:t>School Facebook</w:t>
                  </w:r>
                </w:p>
                <w:p w14:paraId="13C289EA" w14:textId="77777777" w:rsidR="004E41A6" w:rsidRDefault="00000000">
                  <w:pPr>
                    <w:numPr>
                      <w:ilvl w:val="3"/>
                      <w:numId w:val="10"/>
                    </w:numPr>
                    <w:spacing w:line="288" w:lineRule="auto"/>
                    <w:ind w:left="1440"/>
                    <w:rPr>
                      <w:rFonts w:ascii="Arial" w:eastAsia="Arial" w:hAnsi="Arial" w:cs="Arial"/>
                    </w:rPr>
                  </w:pPr>
                  <w:r>
                    <w:t>Title I flyers</w:t>
                  </w:r>
                </w:p>
                <w:p w14:paraId="29318537" w14:textId="77777777" w:rsidR="004E41A6" w:rsidRDefault="00000000">
                  <w:pPr>
                    <w:numPr>
                      <w:ilvl w:val="3"/>
                      <w:numId w:val="10"/>
                    </w:numPr>
                    <w:spacing w:line="288" w:lineRule="auto"/>
                    <w:ind w:left="1440"/>
                    <w:rPr>
                      <w:rFonts w:ascii="Arial" w:eastAsia="Arial" w:hAnsi="Arial" w:cs="Arial"/>
                    </w:rPr>
                  </w:pPr>
                  <w:r>
                    <w:t>Student Agenda</w:t>
                  </w:r>
                </w:p>
                <w:p w14:paraId="6BD05317" w14:textId="77777777" w:rsidR="004E41A6" w:rsidRDefault="00000000">
                  <w:pPr>
                    <w:numPr>
                      <w:ilvl w:val="3"/>
                      <w:numId w:val="10"/>
                    </w:numPr>
                    <w:spacing w:line="288" w:lineRule="auto"/>
                    <w:ind w:left="1440"/>
                    <w:rPr>
                      <w:rFonts w:ascii="Arial" w:eastAsia="Arial" w:hAnsi="Arial" w:cs="Arial"/>
                    </w:rPr>
                  </w:pPr>
                  <w:r>
                    <w:t>Newspaper</w:t>
                  </w:r>
                </w:p>
                <w:p w14:paraId="32107777" w14:textId="77777777" w:rsidR="004E41A6" w:rsidRDefault="00000000">
                  <w:pPr>
                    <w:numPr>
                      <w:ilvl w:val="3"/>
                      <w:numId w:val="10"/>
                    </w:numPr>
                    <w:spacing w:line="288" w:lineRule="auto"/>
                    <w:ind w:left="1440"/>
                    <w:rPr>
                      <w:rFonts w:ascii="Arial" w:eastAsia="Arial" w:hAnsi="Arial" w:cs="Arial"/>
                    </w:rPr>
                  </w:pPr>
                  <w:r>
                    <w:t xml:space="preserve">Parent-Teacher Conferences (October and March) – A translator may be provided for parent conferences at least twice a year and upon request for parents with limited English proficiency. Teachers and administrators work closely with parents with disabilities to accommodate their special needs.  Transportation and support may be provided by the school Social Worker/Migrant Coordinator. </w:t>
                  </w:r>
                </w:p>
                <w:p w14:paraId="3CC3EF77" w14:textId="77777777" w:rsidR="004E41A6" w:rsidRDefault="00000000">
                  <w:pPr>
                    <w:rPr>
                      <w:b/>
                      <w:color w:val="7030A0"/>
                    </w:rPr>
                  </w:pPr>
                  <w:r>
                    <w:t xml:space="preserve">     </w:t>
                  </w:r>
                </w:p>
                <w:p w14:paraId="43C67CE6" w14:textId="77777777" w:rsidR="004E41A6" w:rsidRDefault="00000000">
                  <w:proofErr w:type="gramStart"/>
                  <w:r>
                    <w:t>At this time</w:t>
                  </w:r>
                  <w:proofErr w:type="gramEnd"/>
                  <w:r>
                    <w:t xml:space="preserve"> Hart County Middle School does not have a significant percentage of parents whose primary language is not English.  In the future if a significant percentage of parents speak a primary language other than English, the schoolwide plan will be translated into that language.</w:t>
                  </w:r>
                </w:p>
                <w:p w14:paraId="30B26723" w14:textId="77777777" w:rsidR="004E41A6" w:rsidRDefault="00000000">
                  <w:r>
                    <w:t xml:space="preserve">     </w:t>
                  </w:r>
                </w:p>
              </w:tc>
            </w:tr>
          </w:tbl>
          <w:p w14:paraId="67F037F5" w14:textId="77777777" w:rsidR="004E41A6" w:rsidRDefault="004E41A6"/>
          <w:p w14:paraId="059FB0F0" w14:textId="77777777" w:rsidR="004E41A6" w:rsidRDefault="004E41A6"/>
          <w:p w14:paraId="5A538F1F" w14:textId="77777777" w:rsidR="004E41A6" w:rsidRDefault="004E41A6"/>
          <w:tbl>
            <w:tblPr>
              <w:tblStyle w:val="affffff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4E41A6" w14:paraId="595AC88B" w14:textId="77777777">
              <w:tc>
                <w:tcPr>
                  <w:tcW w:w="9576" w:type="dxa"/>
                  <w:shd w:val="clear" w:color="auto" w:fill="F2F2F2"/>
                </w:tcPr>
                <w:p w14:paraId="52A69158" w14:textId="77777777" w:rsidR="004E41A6" w:rsidRDefault="00000000">
                  <w:pPr>
                    <w:numPr>
                      <w:ilvl w:val="0"/>
                      <w:numId w:val="7"/>
                    </w:numPr>
                    <w:spacing w:after="240"/>
                    <w:ind w:hanging="720"/>
                    <w:rPr>
                      <w:b/>
                      <w:sz w:val="28"/>
                      <w:szCs w:val="28"/>
                    </w:rPr>
                  </w:pPr>
                  <w:r>
                    <w:rPr>
                      <w:b/>
                      <w:color w:val="000000"/>
                      <w:sz w:val="28"/>
                      <w:szCs w:val="28"/>
                    </w:rPr>
                    <w:t>ESSA Requirements to include in the Schoolwide Plan:</w:t>
                  </w:r>
                </w:p>
                <w:p w14:paraId="5B22CB30" w14:textId="77777777" w:rsidR="004E41A6" w:rsidRDefault="00000000">
                  <w:pPr>
                    <w:numPr>
                      <w:ilvl w:val="0"/>
                      <w:numId w:val="5"/>
                    </w:numPr>
                    <w:rPr>
                      <w:color w:val="000000"/>
                      <w:sz w:val="22"/>
                      <w:szCs w:val="22"/>
                    </w:rPr>
                  </w:pPr>
                  <w:r>
                    <w:rPr>
                      <w:sz w:val="22"/>
                      <w:szCs w:val="22"/>
                    </w:rPr>
                    <w:t xml:space="preserve">Define how your interventions are evidence-based; or other effective strategies to improve student achievement.  Sec 1111(d)(B) </w:t>
                  </w:r>
                </w:p>
                <w:p w14:paraId="60D9D1B1" w14:textId="77777777" w:rsidR="004E41A6" w:rsidRDefault="00000000">
                  <w:pPr>
                    <w:rPr>
                      <w:sz w:val="22"/>
                      <w:szCs w:val="22"/>
                    </w:rPr>
                  </w:pPr>
                  <w:r>
                    <w:rPr>
                      <w:sz w:val="22"/>
                      <w:szCs w:val="22"/>
                    </w:rPr>
                    <w:t xml:space="preserve"> </w:t>
                  </w:r>
                </w:p>
                <w:p w14:paraId="1F4E6AAA" w14:textId="77777777" w:rsidR="004E41A6" w:rsidRDefault="00000000">
                  <w:pPr>
                    <w:numPr>
                      <w:ilvl w:val="0"/>
                      <w:numId w:val="5"/>
                    </w:numPr>
                    <w:spacing w:after="280"/>
                  </w:pPr>
                  <w:r>
                    <w:rPr>
                      <w:color w:val="000000"/>
                      <w:sz w:val="22"/>
                      <w:szCs w:val="22"/>
                    </w:rPr>
                    <w:t>Describe how the school will use and implement effective parent and family engagement strategies under Section 1116, Sec 1112(b)(7), and Sec, 1112€(3)(C) for parents of English Learners</w:t>
                  </w:r>
                </w:p>
                <w:p w14:paraId="1E5EBCCC" w14:textId="77777777" w:rsidR="004E41A6" w:rsidRDefault="00000000">
                  <w:pPr>
                    <w:numPr>
                      <w:ilvl w:val="0"/>
                      <w:numId w:val="5"/>
                    </w:numPr>
                  </w:pPr>
                  <w:r>
                    <w:rPr>
                      <w:color w:val="000000"/>
                      <w:sz w:val="22"/>
                      <w:szCs w:val="22"/>
                    </w:rPr>
                    <w:t>If a middle school or high school, describe how the school will implement strategies to facilitate effective transitions for students from elementary to middle school and middle school to high school, and from high school to postsecondary education including, if applicable –</w:t>
                  </w:r>
                </w:p>
                <w:p w14:paraId="337DAB10" w14:textId="77777777" w:rsidR="004E41A6" w:rsidRDefault="00000000">
                  <w:pPr>
                    <w:numPr>
                      <w:ilvl w:val="8"/>
                      <w:numId w:val="3"/>
                    </w:numPr>
                  </w:pPr>
                  <w:r>
                    <w:rPr>
                      <w:color w:val="000000"/>
                      <w:sz w:val="22"/>
                      <w:szCs w:val="22"/>
                    </w:rPr>
                    <w:t>through coordination with institutions of higher learning, employers, and other local partners; and</w:t>
                  </w:r>
                </w:p>
                <w:p w14:paraId="77184D31" w14:textId="77777777" w:rsidR="004E41A6" w:rsidRDefault="00000000">
                  <w:pPr>
                    <w:numPr>
                      <w:ilvl w:val="8"/>
                      <w:numId w:val="3"/>
                    </w:numPr>
                  </w:pPr>
                  <w:r>
                    <w:rPr>
                      <w:color w:val="000000"/>
                      <w:sz w:val="22"/>
                      <w:szCs w:val="22"/>
                    </w:rPr>
                    <w:lastRenderedPageBreak/>
                    <w:t>through increased student access to early college high school or dual or concurrent enrollment opportunities, or career counseling to identify student interest and skills. Sec.1112(b)(10)</w:t>
                  </w:r>
                </w:p>
                <w:p w14:paraId="7A563C78" w14:textId="77777777" w:rsidR="004E41A6" w:rsidRDefault="00000000">
                  <w:pPr>
                    <w:ind w:left="2880"/>
                  </w:pPr>
                  <w:r>
                    <w:rPr>
                      <w:color w:val="000000"/>
                      <w:sz w:val="22"/>
                      <w:szCs w:val="22"/>
                    </w:rPr>
                    <w:t xml:space="preserve"> </w:t>
                  </w:r>
                </w:p>
              </w:tc>
            </w:tr>
            <w:tr w:rsidR="004E41A6" w14:paraId="1D6E519B" w14:textId="77777777">
              <w:tc>
                <w:tcPr>
                  <w:tcW w:w="9576" w:type="dxa"/>
                </w:tcPr>
                <w:p w14:paraId="0ACC6D91" w14:textId="77777777" w:rsidR="004E41A6" w:rsidRDefault="00000000">
                  <w:pPr>
                    <w:rPr>
                      <w:i/>
                    </w:rPr>
                  </w:pPr>
                  <w:r>
                    <w:rPr>
                      <w:i/>
                    </w:rPr>
                    <w:lastRenderedPageBreak/>
                    <w:t>Response:</w:t>
                  </w:r>
                </w:p>
                <w:p w14:paraId="5F940AD2" w14:textId="77777777" w:rsidR="004E41A6" w:rsidRDefault="00000000">
                  <w:r>
                    <w:t>a</w:t>
                  </w:r>
                  <w:r>
                    <w:rPr>
                      <w:b/>
                    </w:rPr>
                    <w:t>.</w:t>
                  </w:r>
                  <w:r>
                    <w:t xml:space="preserve"> Evidence-based interventions are addressed in section 2.a.i of this plan.</w:t>
                  </w:r>
                </w:p>
                <w:p w14:paraId="4D700E81" w14:textId="77777777" w:rsidR="004E41A6" w:rsidRDefault="00000000">
                  <w:r>
                    <w:t xml:space="preserve">b. We will use and implement effective parent and family engagement strategies under Section 116, Section 1112(b)(7) and Section 1112(3)(c) for parents of English Learners as follows:       We have developed a Parent and Family Engagement Plan included in our appendices </w:t>
                  </w:r>
                </w:p>
                <w:p w14:paraId="5EE93A23" w14:textId="77777777" w:rsidR="004E41A6" w:rsidRDefault="00000000">
                  <w:r>
                    <w:t xml:space="preserve">that includes strategies to increase parental engagement such as family literacy </w:t>
                  </w:r>
                  <w:proofErr w:type="gramStart"/>
                  <w:r>
                    <w:t>services;</w:t>
                  </w:r>
                  <w:proofErr w:type="gramEnd"/>
                </w:p>
                <w:p w14:paraId="3468314C" w14:textId="77777777" w:rsidR="004E41A6" w:rsidRDefault="00000000">
                  <w:pPr>
                    <w:ind w:left="2160"/>
                  </w:pPr>
                  <w:r>
                    <w:t xml:space="preserve">     </w:t>
                  </w:r>
                </w:p>
                <w:p w14:paraId="1C380F9F" w14:textId="77777777" w:rsidR="004E41A6" w:rsidRDefault="00000000">
                  <w:pPr>
                    <w:numPr>
                      <w:ilvl w:val="3"/>
                      <w:numId w:val="14"/>
                    </w:numPr>
                  </w:pPr>
                  <w:r>
                    <w:rPr>
                      <w:b/>
                    </w:rPr>
                    <w:t xml:space="preserve">Annual Title 1 Meeting August 17, </w:t>
                  </w:r>
                  <w:proofErr w:type="gramStart"/>
                  <w:r>
                    <w:rPr>
                      <w:b/>
                    </w:rPr>
                    <w:t>2023</w:t>
                  </w:r>
                  <w:proofErr w:type="gramEnd"/>
                  <w:r>
                    <w:rPr>
                      <w:b/>
                    </w:rPr>
                    <w:t xml:space="preserve"> 6:00 pm - 6:30 pm</w:t>
                  </w:r>
                  <w:r>
                    <w:t xml:space="preserve"> - An overview of the following will be provided: School Wide Plan, Parent/Family Engagement Plan &amp; Student/Teacher/Parent Compacts.  Title 1 requirements will be explained.  (Transition services available upon </w:t>
                  </w:r>
                  <w:proofErr w:type="gramStart"/>
                  <w:r>
                    <w:t xml:space="preserve">request) </w:t>
                  </w:r>
                  <w:r>
                    <w:rPr>
                      <w:b/>
                    </w:rPr>
                    <w:t xml:space="preserve"> Redelivery</w:t>
                  </w:r>
                  <w:proofErr w:type="gramEnd"/>
                  <w:r>
                    <w:rPr>
                      <w:b/>
                    </w:rPr>
                    <w:t>:</w:t>
                  </w:r>
                  <w:r>
                    <w:t xml:space="preserve"> August 18, 2023 7:30 am to 8:00 am.</w:t>
                  </w:r>
                </w:p>
                <w:p w14:paraId="2DBC0687" w14:textId="77777777" w:rsidR="004E41A6" w:rsidRDefault="00000000">
                  <w:pPr>
                    <w:ind w:left="2160"/>
                  </w:pPr>
                  <w:r>
                    <w:t xml:space="preserve">     </w:t>
                  </w:r>
                </w:p>
                <w:p w14:paraId="215332A0" w14:textId="77777777" w:rsidR="004E41A6" w:rsidRDefault="00000000">
                  <w:pPr>
                    <w:numPr>
                      <w:ilvl w:val="3"/>
                      <w:numId w:val="14"/>
                    </w:numPr>
                  </w:pPr>
                  <w:r>
                    <w:rPr>
                      <w:b/>
                    </w:rPr>
                    <w:t xml:space="preserve">Curriculum Night August 17, </w:t>
                  </w:r>
                  <w:proofErr w:type="gramStart"/>
                  <w:r>
                    <w:rPr>
                      <w:b/>
                    </w:rPr>
                    <w:t>2023</w:t>
                  </w:r>
                  <w:proofErr w:type="gramEnd"/>
                  <w:r>
                    <w:rPr>
                      <w:b/>
                    </w:rPr>
                    <w:t xml:space="preserve"> 6:30 pm - 7:30 pm -</w:t>
                  </w:r>
                  <w:r>
                    <w:t xml:space="preserve"> Parents will receive training from teachers (ELA, Math, and Social Studies) on our instructional programs which include Lucy Calkins, </w:t>
                  </w:r>
                  <w:proofErr w:type="spellStart"/>
                  <w:r>
                    <w:t>STEMscopes</w:t>
                  </w:r>
                  <w:proofErr w:type="spellEnd"/>
                  <w:r>
                    <w:t xml:space="preserve">, IXL, and Progress Learning. Interpreters may be provided upon request.  Materials will be provided in Spanish as well as English. </w:t>
                  </w:r>
                  <w:r>
                    <w:rPr>
                      <w:b/>
                    </w:rPr>
                    <w:t xml:space="preserve"> Redelivery: </w:t>
                  </w:r>
                  <w:r>
                    <w:t xml:space="preserve"> August 18, 2023 -7:30 am to 8:00 am.</w:t>
                  </w:r>
                </w:p>
                <w:p w14:paraId="0FC9E5D7" w14:textId="77777777" w:rsidR="004E41A6" w:rsidRDefault="004E41A6">
                  <w:pPr>
                    <w:ind w:left="1440"/>
                    <w:rPr>
                      <w:b/>
                    </w:rPr>
                  </w:pPr>
                </w:p>
                <w:p w14:paraId="4F83280B" w14:textId="77777777" w:rsidR="004E41A6" w:rsidRDefault="00000000">
                  <w:pPr>
                    <w:numPr>
                      <w:ilvl w:val="3"/>
                      <w:numId w:val="14"/>
                    </w:numPr>
                  </w:pPr>
                  <w:r>
                    <w:rPr>
                      <w:b/>
                    </w:rPr>
                    <w:t xml:space="preserve">Parent Conferences October 12, </w:t>
                  </w:r>
                  <w:proofErr w:type="gramStart"/>
                  <w:r>
                    <w:rPr>
                      <w:b/>
                    </w:rPr>
                    <w:t>2023</w:t>
                  </w:r>
                  <w:proofErr w:type="gramEnd"/>
                  <w:r>
                    <w:rPr>
                      <w:b/>
                    </w:rPr>
                    <w:t xml:space="preserve"> 1:30 pm - 7:30 pm</w:t>
                  </w:r>
                  <w:r>
                    <w:t xml:space="preserve"> - Parents will meet with teachers to discuss student progress.</w:t>
                  </w:r>
                </w:p>
                <w:p w14:paraId="75A41E03" w14:textId="77777777" w:rsidR="004E41A6" w:rsidRDefault="00000000">
                  <w:pPr>
                    <w:ind w:left="1440"/>
                  </w:pPr>
                  <w:r>
                    <w:t xml:space="preserve">     </w:t>
                  </w:r>
                </w:p>
                <w:p w14:paraId="34204822" w14:textId="77777777" w:rsidR="004E41A6" w:rsidRDefault="00000000">
                  <w:pPr>
                    <w:numPr>
                      <w:ilvl w:val="3"/>
                      <w:numId w:val="14"/>
                    </w:numPr>
                  </w:pPr>
                  <w:r>
                    <w:rPr>
                      <w:b/>
                    </w:rPr>
                    <w:t xml:space="preserve">Literacy Night November 2, </w:t>
                  </w:r>
                  <w:proofErr w:type="gramStart"/>
                  <w:r>
                    <w:rPr>
                      <w:b/>
                    </w:rPr>
                    <w:t>2023</w:t>
                  </w:r>
                  <w:proofErr w:type="gramEnd"/>
                  <w:r>
                    <w:rPr>
                      <w:b/>
                    </w:rPr>
                    <w:t xml:space="preserve"> 6:00 pm - 7:30 pm</w:t>
                  </w:r>
                  <w:r>
                    <w:t xml:space="preserve"> - Parents will receive their child's MAP scores which will include Lexile level.  Teachers will provide parents with information to access books on the child’s Lexile level. Interpreters may be provided as requested.  Materials may be provided in Spanish as well as English. </w:t>
                  </w:r>
                </w:p>
                <w:p w14:paraId="557C21AF" w14:textId="77777777" w:rsidR="004E41A6" w:rsidRDefault="00000000">
                  <w:pPr>
                    <w:ind w:left="720"/>
                  </w:pPr>
                  <w:r>
                    <w:t xml:space="preserve">     </w:t>
                  </w:r>
                </w:p>
                <w:p w14:paraId="16250E8B" w14:textId="77777777" w:rsidR="004E41A6" w:rsidRDefault="00000000">
                  <w:pPr>
                    <w:numPr>
                      <w:ilvl w:val="3"/>
                      <w:numId w:val="14"/>
                    </w:numPr>
                  </w:pPr>
                  <w:r>
                    <w:rPr>
                      <w:b/>
                    </w:rPr>
                    <w:t xml:space="preserve">Parent Conferences March 21, </w:t>
                  </w:r>
                  <w:proofErr w:type="gramStart"/>
                  <w:r>
                    <w:rPr>
                      <w:b/>
                    </w:rPr>
                    <w:t>2024</w:t>
                  </w:r>
                  <w:proofErr w:type="gramEnd"/>
                  <w:r>
                    <w:rPr>
                      <w:b/>
                    </w:rPr>
                    <w:t xml:space="preserve"> 1:30 pm - 7:30 pm</w:t>
                  </w:r>
                  <w:r>
                    <w:t xml:space="preserve"> - Parents will meet with teachers to discuss student progress.</w:t>
                  </w:r>
                </w:p>
                <w:p w14:paraId="26ABA76A" w14:textId="77777777" w:rsidR="004E41A6" w:rsidRDefault="004E41A6">
                  <w:pPr>
                    <w:ind w:left="1440"/>
                  </w:pPr>
                </w:p>
                <w:p w14:paraId="22425AD6" w14:textId="77777777" w:rsidR="004E41A6" w:rsidRDefault="00000000">
                  <w:pPr>
                    <w:numPr>
                      <w:ilvl w:val="3"/>
                      <w:numId w:val="14"/>
                    </w:numPr>
                    <w:rPr>
                      <w:b/>
                    </w:rPr>
                  </w:pPr>
                  <w:r>
                    <w:rPr>
                      <w:b/>
                    </w:rPr>
                    <w:t xml:space="preserve">Spring Parent Input Meeting </w:t>
                  </w:r>
                  <w:proofErr w:type="gramStart"/>
                  <w:r>
                    <w:rPr>
                      <w:b/>
                    </w:rPr>
                    <w:t>April,</w:t>
                  </w:r>
                  <w:proofErr w:type="gramEnd"/>
                  <w:r>
                    <w:rPr>
                      <w:b/>
                    </w:rPr>
                    <w:t xml:space="preserve"> 2024-</w:t>
                  </w:r>
                  <w:r>
                    <w:t xml:space="preserve"> Parents will be given the opportunity to provide information about the Title I program in order to identify needs for the school. </w:t>
                  </w:r>
                </w:p>
                <w:p w14:paraId="66A38899" w14:textId="77777777" w:rsidR="004E41A6" w:rsidRDefault="00000000">
                  <w:pPr>
                    <w:numPr>
                      <w:ilvl w:val="3"/>
                      <w:numId w:val="14"/>
                    </w:numPr>
                    <w:rPr>
                      <w:b/>
                    </w:rPr>
                  </w:pPr>
                  <w:r>
                    <w:rPr>
                      <w:b/>
                    </w:rPr>
                    <w:t xml:space="preserve">District STEAM/PBL Showcase April 18, </w:t>
                  </w:r>
                  <w:proofErr w:type="gramStart"/>
                  <w:r>
                    <w:rPr>
                      <w:b/>
                    </w:rPr>
                    <w:t>2024</w:t>
                  </w:r>
                  <w:proofErr w:type="gramEnd"/>
                  <w:r>
                    <w:rPr>
                      <w:b/>
                    </w:rPr>
                    <w:t xml:space="preserve"> 6:00 pm - 7:30 pm</w:t>
                  </w:r>
                  <w:r>
                    <w:t>- Parents will have the opportunity to see how PBL and STEAM is being utilized throughout the county. Students will present their learning alongside their peers in order to showcase this district initiative.</w:t>
                  </w:r>
                </w:p>
                <w:p w14:paraId="2ABC5303" w14:textId="77777777" w:rsidR="004E41A6" w:rsidRDefault="00000000">
                  <w:pPr>
                    <w:ind w:left="1440"/>
                  </w:pPr>
                  <w:r>
                    <w:lastRenderedPageBreak/>
                    <w:t xml:space="preserve">     </w:t>
                  </w:r>
                </w:p>
                <w:p w14:paraId="15C9767B" w14:textId="77777777" w:rsidR="004E41A6" w:rsidRDefault="00000000">
                  <w:r>
                    <w:t xml:space="preserve">We provided ALL parents with the opportunity to participate in the planning process of the comprehensive schoolwide program plan by inviting families via flyers that were sent home with students, the school sign, the school website, social media, and a system call out to our school families.   </w:t>
                  </w:r>
                </w:p>
                <w:p w14:paraId="6CD2FEBC" w14:textId="77777777" w:rsidR="004E41A6" w:rsidRDefault="00000000">
                  <w:r>
                    <w:t xml:space="preserve">                                                                                                                   </w:t>
                  </w:r>
                </w:p>
                <w:p w14:paraId="75835905" w14:textId="77777777" w:rsidR="004E41A6" w:rsidRDefault="00000000">
                  <w:pPr>
                    <w:widowControl w:val="0"/>
                    <w:numPr>
                      <w:ilvl w:val="2"/>
                      <w:numId w:val="14"/>
                    </w:numPr>
                  </w:pPr>
                  <w:r>
                    <w:t xml:space="preserve">Parents will receive individual student test results for all assessments.  MAP scores will be sent home with students and explained during Curriculum Night in August and when picking up report cards. For state tests, individual student results are sent to the local school where the results are given to the parents in hard copy with explanation.  Interpretation of test results is sent with the student scores.  Whenever possible, letters explaining results are translated in the student’s home language.  Parent-Teacher conferences will be utilized to review and explain assessment data and student achievement.  </w:t>
                  </w:r>
                  <w:proofErr w:type="gramStart"/>
                  <w:r>
                    <w:t>MTSS  meetings</w:t>
                  </w:r>
                  <w:proofErr w:type="gramEnd"/>
                  <w:r>
                    <w:t xml:space="preserve"> provide opportunities for at-risk-students and parents to discuss their student’s achievement with teachers and other professionals.  Between conferences, teachers communicate with parents on a regular basis through phone calls, emails, and student agendas.</w:t>
                  </w:r>
                </w:p>
                <w:p w14:paraId="4AFB1638" w14:textId="77777777" w:rsidR="004E41A6" w:rsidRDefault="004E41A6">
                  <w:pPr>
                    <w:ind w:left="720"/>
                  </w:pPr>
                </w:p>
                <w:p w14:paraId="1D90307F" w14:textId="77777777" w:rsidR="004E41A6" w:rsidRDefault="00000000">
                  <w:pPr>
                    <w:ind w:left="720"/>
                  </w:pPr>
                  <w:r>
                    <w:t xml:space="preserve">     State Assessment (GA Milestones) will be sent home with students along with an  </w:t>
                  </w:r>
                </w:p>
                <w:p w14:paraId="3FA13CEC" w14:textId="77777777" w:rsidR="004E41A6" w:rsidRDefault="00000000">
                  <w:pPr>
                    <w:ind w:left="720"/>
                  </w:pPr>
                  <w:r>
                    <w:t xml:space="preserve">     interpretation guide and specific information about what the scores mean and how    </w:t>
                  </w:r>
                </w:p>
                <w:p w14:paraId="27AAF9D6" w14:textId="77777777" w:rsidR="004E41A6" w:rsidRDefault="00000000">
                  <w:pPr>
                    <w:ind w:left="720"/>
                  </w:pPr>
                  <w:r>
                    <w:t xml:space="preserve">     each student has improved from the previous years. Milestone scores are sent home to</w:t>
                  </w:r>
                </w:p>
                <w:p w14:paraId="653F40E2" w14:textId="77777777" w:rsidR="004E41A6" w:rsidRDefault="00000000">
                  <w:r>
                    <w:t xml:space="preserve">                 parents with spring report cards.  Parents are notified through automatic phone dialer              </w:t>
                  </w:r>
                </w:p>
                <w:p w14:paraId="46A91C81" w14:textId="77777777" w:rsidR="004E41A6" w:rsidRDefault="00000000">
                  <w:r>
                    <w:t xml:space="preserve">                 calls to alert parents the day before important information is coming home. In  </w:t>
                  </w:r>
                </w:p>
                <w:p w14:paraId="60B76B1C" w14:textId="77777777" w:rsidR="004E41A6" w:rsidRDefault="00000000">
                  <w:pPr>
                    <w:ind w:left="720"/>
                  </w:pPr>
                  <w:r>
                    <w:t xml:space="preserve">     addition, reports are placed in student’s permanent records which are accessible to  </w:t>
                  </w:r>
                </w:p>
                <w:p w14:paraId="779500BD" w14:textId="77777777" w:rsidR="004E41A6" w:rsidRDefault="00000000">
                  <w:r>
                    <w:t xml:space="preserve">                 parents upon request.</w:t>
                  </w:r>
                </w:p>
                <w:p w14:paraId="2A4A3E42" w14:textId="77777777" w:rsidR="004E41A6" w:rsidRDefault="00000000">
                  <w:pPr>
                    <w:ind w:left="720"/>
                  </w:pPr>
                  <w:r>
                    <w:t xml:space="preserve">     </w:t>
                  </w:r>
                </w:p>
                <w:p w14:paraId="7D433D85" w14:textId="77777777" w:rsidR="004E41A6" w:rsidRDefault="00000000">
                  <w:pPr>
                    <w:ind w:left="720"/>
                  </w:pPr>
                  <w:r>
                    <w:t xml:space="preserve">     Common Assessments and Results of Diagnostic Screeners, given to all students, are    </w:t>
                  </w:r>
                </w:p>
                <w:p w14:paraId="179C0577" w14:textId="77777777" w:rsidR="004E41A6" w:rsidRDefault="00000000">
                  <w:pPr>
                    <w:ind w:left="720"/>
                  </w:pPr>
                  <w:r>
                    <w:t xml:space="preserve">     provided to parents via parent teacher conferences as well as through goal setting </w:t>
                  </w:r>
                </w:p>
                <w:p w14:paraId="578A5A4E" w14:textId="77777777" w:rsidR="004E41A6" w:rsidRDefault="00000000">
                  <w:pPr>
                    <w:ind w:left="720"/>
                  </w:pPr>
                  <w:r>
                    <w:t xml:space="preserve">     documentation that is discussed with each student.  Information about current </w:t>
                  </w:r>
                </w:p>
                <w:p w14:paraId="71B74563" w14:textId="77777777" w:rsidR="004E41A6" w:rsidRDefault="00000000">
                  <w:pPr>
                    <w:ind w:left="720"/>
                  </w:pPr>
                  <w:r>
                    <w:t xml:space="preserve">     performance and goals for the next assessment are provided.</w:t>
                  </w:r>
                </w:p>
                <w:p w14:paraId="1EEDEC1D" w14:textId="77777777" w:rsidR="004E41A6" w:rsidRDefault="004E41A6">
                  <w:pPr>
                    <w:ind w:left="720"/>
                  </w:pPr>
                </w:p>
                <w:p w14:paraId="2887E5D6" w14:textId="77777777" w:rsidR="004E41A6" w:rsidRDefault="004E41A6">
                  <w:pPr>
                    <w:ind w:left="720"/>
                  </w:pPr>
                </w:p>
                <w:p w14:paraId="0088F94B" w14:textId="77777777" w:rsidR="004E41A6" w:rsidRDefault="00000000">
                  <w:r>
                    <w:t>Parents are provided information about the assessment during parent engagement activities as</w:t>
                  </w:r>
                </w:p>
                <w:p w14:paraId="21D06EB7" w14:textId="77777777" w:rsidR="004E41A6" w:rsidRDefault="00000000">
                  <w:r>
                    <w:t>well.</w:t>
                  </w:r>
                </w:p>
                <w:p w14:paraId="54342C5C" w14:textId="77777777" w:rsidR="004E41A6" w:rsidRDefault="00000000">
                  <w:r>
                    <w:t xml:space="preserve">     </w:t>
                  </w:r>
                </w:p>
                <w:p w14:paraId="7096AE82" w14:textId="77777777" w:rsidR="004E41A6" w:rsidRDefault="00000000">
                  <w:pPr>
                    <w:widowControl w:val="0"/>
                    <w:numPr>
                      <w:ilvl w:val="2"/>
                      <w:numId w:val="14"/>
                    </w:numPr>
                  </w:pPr>
                  <w:r>
                    <w:t>The Hart County Middle Schoolwide Plan is available to parents and the public</w:t>
                  </w:r>
                  <w:r>
                    <w:rPr>
                      <w:b/>
                      <w:color w:val="7030A0"/>
                    </w:rPr>
                    <w:t xml:space="preserve"> </w:t>
                  </w:r>
                  <w:r>
                    <w:t>in the following ways: posted on school website, copy at the LEA, and copy in the media center.</w:t>
                  </w:r>
                </w:p>
                <w:p w14:paraId="5FB194BB" w14:textId="77777777" w:rsidR="004E41A6" w:rsidRDefault="00000000">
                  <w:pPr>
                    <w:widowControl w:val="0"/>
                    <w:numPr>
                      <w:ilvl w:val="2"/>
                      <w:numId w:val="14"/>
                    </w:numPr>
                  </w:pPr>
                  <w:r>
                    <w:t xml:space="preserve">Parent compacts can </w:t>
                  </w:r>
                  <w:proofErr w:type="gramStart"/>
                  <w:r>
                    <w:t>be located in</w:t>
                  </w:r>
                  <w:proofErr w:type="gramEnd"/>
                  <w:r>
                    <w:t xml:space="preserve"> the Parental Engagement Notebook</w:t>
                  </w:r>
                </w:p>
                <w:p w14:paraId="3AA3AC2A" w14:textId="77777777" w:rsidR="004E41A6" w:rsidRDefault="00000000">
                  <w:pPr>
                    <w:widowControl w:val="0"/>
                    <w:numPr>
                      <w:ilvl w:val="2"/>
                      <w:numId w:val="14"/>
                    </w:numPr>
                  </w:pPr>
                  <w:r>
                    <w:t xml:space="preserve">The Parent and Family Engagement Plan checklist can </w:t>
                  </w:r>
                  <w:proofErr w:type="gramStart"/>
                  <w:r>
                    <w:t>be located in</w:t>
                  </w:r>
                  <w:proofErr w:type="gramEnd"/>
                  <w:r>
                    <w:t xml:space="preserve"> the Parental Involvement Notebook</w:t>
                  </w:r>
                </w:p>
                <w:p w14:paraId="3410A61E" w14:textId="77777777" w:rsidR="004E41A6" w:rsidRDefault="004E41A6">
                  <w:pPr>
                    <w:rPr>
                      <w:color w:val="7030A0"/>
                    </w:rPr>
                  </w:pPr>
                </w:p>
                <w:p w14:paraId="7DC1A516" w14:textId="77777777" w:rsidR="004E41A6" w:rsidRDefault="00000000">
                  <w:pPr>
                    <w:rPr>
                      <w:i/>
                    </w:rPr>
                  </w:pPr>
                  <w:r>
                    <w:lastRenderedPageBreak/>
                    <w:t xml:space="preserve">c. Following are our plans for assisting students in the transition between programs. We have written plans for students entering middle school and moving to high school as well as entering from private schools, home schools, or other public schools throughout the school year. These plans include a transition specialist for </w:t>
                  </w:r>
                  <w:r>
                    <w:rPr>
                      <w:i/>
                    </w:rPr>
                    <w:t xml:space="preserve">students with disabilities, </w:t>
                  </w:r>
                  <w:r>
                    <w:t xml:space="preserve">a written plan for </w:t>
                  </w:r>
                  <w:r>
                    <w:rPr>
                      <w:i/>
                    </w:rPr>
                    <w:t xml:space="preserve">students with disabilities </w:t>
                  </w:r>
                  <w:r>
                    <w:t xml:space="preserve">at every grade level (IEP intake meeting), information about Georgia Futures, and the Student Support Team to assist in a smooth transition for </w:t>
                  </w:r>
                  <w:r>
                    <w:rPr>
                      <w:i/>
                    </w:rPr>
                    <w:t xml:space="preserve">students with disabilities. </w:t>
                  </w:r>
                </w:p>
                <w:p w14:paraId="08E7352E" w14:textId="77777777" w:rsidR="004E41A6" w:rsidRDefault="00000000">
                  <w:pPr>
                    <w:rPr>
                      <w:i/>
                    </w:rPr>
                  </w:pPr>
                  <w:r>
                    <w:rPr>
                      <w:i/>
                    </w:rPr>
                    <w:t xml:space="preserve">  </w:t>
                  </w:r>
                </w:p>
                <w:p w14:paraId="28EFE6AD" w14:textId="77777777" w:rsidR="004E41A6" w:rsidRDefault="00000000">
                  <w:r>
                    <w:t xml:space="preserve">A meet the teacher transition camp for 6th graders is scheduled before school starts to allow all parents and students a chance to learn rules, procedures, layout of the school, chrome book usage, </w:t>
                  </w:r>
                  <w:proofErr w:type="spellStart"/>
                  <w:r>
                    <w:t>etc</w:t>
                  </w:r>
                  <w:proofErr w:type="spellEnd"/>
                  <w:r>
                    <w:t>… to ease the student’s apprehensions about starting a new school before the actual first day of school arrives.</w:t>
                  </w:r>
                </w:p>
                <w:p w14:paraId="167140D5" w14:textId="77777777" w:rsidR="004E41A6" w:rsidRDefault="004E41A6"/>
                <w:p w14:paraId="11D0F7E2" w14:textId="77777777" w:rsidR="004E41A6" w:rsidRDefault="00000000">
                  <w:r>
                    <w:t>For students transitioning from HCMS to HCHS, information sessions are provided for rising 9</w:t>
                  </w:r>
                  <w:r>
                    <w:rPr>
                      <w:vertAlign w:val="superscript"/>
                    </w:rPr>
                    <w:t>th</w:t>
                  </w:r>
                  <w:r>
                    <w:t xml:space="preserve"> grade students to discuss available courses and requirements for graduation.  Learning pathways, STEAM, advanced courses and electives are discussed.  Students transitioning to 9</w:t>
                  </w:r>
                  <w:r>
                    <w:rPr>
                      <w:vertAlign w:val="superscript"/>
                    </w:rPr>
                    <w:t>th</w:t>
                  </w:r>
                  <w:r>
                    <w:t xml:space="preserve"> grade are taken to the high school for a tour and provided information about academic classes and career pathways.  The high school guidance counselors as well as school administrators visit HCMS to schedule the rising 9</w:t>
                  </w:r>
                  <w:r>
                    <w:rPr>
                      <w:vertAlign w:val="superscript"/>
                    </w:rPr>
                    <w:t>th</w:t>
                  </w:r>
                  <w:r>
                    <w:t xml:space="preserve"> graders. Hart County Middle School counselors work with the high school to provide information and guidance sessions about high school courses.  </w:t>
                  </w:r>
                </w:p>
                <w:p w14:paraId="18C25E0A" w14:textId="77777777" w:rsidR="004E41A6" w:rsidRDefault="004E41A6"/>
                <w:p w14:paraId="739E5D4D" w14:textId="77777777" w:rsidR="004E41A6" w:rsidRDefault="00000000">
                  <w:r>
                    <w:t>Students enrolling during the school year from private schools, home schools, or other public schools first meet with the counselor to create a schedule and are then provided a peer guide for the first few days.  Students withdrawing during the school year are provided a withdrawal form that teachers sign-off on clearance of books and any school fees (Media Specialist, Lunch or Clubs).</w:t>
                  </w:r>
                </w:p>
              </w:tc>
            </w:tr>
          </w:tbl>
          <w:p w14:paraId="2C3D59E3" w14:textId="77777777" w:rsidR="004E41A6" w:rsidRDefault="004E41A6"/>
          <w:tbl>
            <w:tblPr>
              <w:tblStyle w:val="affffff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4E41A6" w14:paraId="3A644718" w14:textId="77777777">
              <w:tc>
                <w:tcPr>
                  <w:tcW w:w="9576" w:type="dxa"/>
                  <w:shd w:val="clear" w:color="auto" w:fill="F2F2F2"/>
                </w:tcPr>
                <w:p w14:paraId="48AE243E" w14:textId="77777777" w:rsidR="004E41A6" w:rsidRDefault="004E41A6">
                  <w:pPr>
                    <w:rPr>
                      <w:b/>
                      <w:color w:val="000000"/>
                      <w:sz w:val="28"/>
                      <w:szCs w:val="28"/>
                    </w:rPr>
                  </w:pPr>
                </w:p>
                <w:p w14:paraId="5BB14300" w14:textId="77777777" w:rsidR="004E41A6" w:rsidRDefault="00000000">
                  <w:pPr>
                    <w:ind w:left="720" w:hanging="720"/>
                    <w:rPr>
                      <w:b/>
                      <w:color w:val="000000"/>
                      <w:sz w:val="28"/>
                      <w:szCs w:val="28"/>
                    </w:rPr>
                  </w:pPr>
                  <w:r>
                    <w:rPr>
                      <w:b/>
                      <w:color w:val="000000"/>
                      <w:sz w:val="28"/>
                      <w:szCs w:val="28"/>
                    </w:rPr>
                    <w:t>5.</w:t>
                  </w:r>
                  <w:r>
                    <w:rPr>
                      <w:b/>
                      <w:color w:val="000000"/>
                      <w:sz w:val="28"/>
                      <w:szCs w:val="28"/>
                    </w:rPr>
                    <w:tab/>
                    <w:t>Measures to include teachers in the decisions regarding the use of academic assessments in order to provide information on, and to improve, the achievement of individual students and the overall instructional program.</w:t>
                  </w:r>
                </w:p>
              </w:tc>
            </w:tr>
            <w:tr w:rsidR="004E41A6" w14:paraId="660EE77C" w14:textId="77777777">
              <w:tc>
                <w:tcPr>
                  <w:tcW w:w="9576" w:type="dxa"/>
                </w:tcPr>
                <w:p w14:paraId="3408335E" w14:textId="77777777" w:rsidR="004E41A6" w:rsidRDefault="00000000">
                  <w:pPr>
                    <w:spacing w:line="288" w:lineRule="auto"/>
                    <w:ind w:left="630" w:hanging="360"/>
                    <w:rPr>
                      <w:i/>
                    </w:rPr>
                  </w:pPr>
                  <w:r>
                    <w:rPr>
                      <w:i/>
                    </w:rPr>
                    <w:t>Response:</w:t>
                  </w:r>
                </w:p>
                <w:p w14:paraId="39A77A36" w14:textId="77777777" w:rsidR="004E41A6" w:rsidRDefault="00000000">
                  <w:pPr>
                    <w:numPr>
                      <w:ilvl w:val="1"/>
                      <w:numId w:val="8"/>
                    </w:numPr>
                    <w:spacing w:line="288" w:lineRule="auto"/>
                    <w:ind w:left="640"/>
                  </w:pPr>
                  <w:r>
                    <w:t xml:space="preserve">Teachers are included in decisions regarding the use of academic assessments </w:t>
                  </w:r>
                  <w:proofErr w:type="gramStart"/>
                  <w:r>
                    <w:t>through the use of</w:t>
                  </w:r>
                  <w:proofErr w:type="gramEnd"/>
                  <w:r>
                    <w:t xml:space="preserve"> Data Teams during each unit of instruction.  Grade Level Departments develop unit plans that have embedded common and summative assessments.  The assessments are analyzed by teachers and shared with administration. Based on assessment results, teachers and the administration provide targeted specific instruction for students who are identified as having the greatest need.  This instruction takes place in the classroom, during connections, </w:t>
                  </w:r>
                  <w:proofErr w:type="spellStart"/>
                  <w:r>
                    <w:t>HARTbreak</w:t>
                  </w:r>
                  <w:proofErr w:type="spellEnd"/>
                  <w:r>
                    <w:t xml:space="preserve">, as well as during targeted instruction when available.  </w:t>
                  </w:r>
                </w:p>
                <w:p w14:paraId="69083405" w14:textId="77777777" w:rsidR="004E41A6" w:rsidRDefault="004E41A6">
                  <w:pPr>
                    <w:spacing w:line="288" w:lineRule="auto"/>
                    <w:ind w:left="640"/>
                  </w:pPr>
                </w:p>
                <w:p w14:paraId="7AC08BD0" w14:textId="77777777" w:rsidR="004E41A6" w:rsidRDefault="00000000">
                  <w:pPr>
                    <w:spacing w:line="288" w:lineRule="auto"/>
                    <w:ind w:left="640"/>
                  </w:pPr>
                  <w:r>
                    <w:t xml:space="preserve">Parents are made aware of the progress of students and are invited to the school to learn strategies as well as participate in tutorial sessions to gain a better understanding of the topic. </w:t>
                  </w:r>
                </w:p>
                <w:p w14:paraId="47C0AF43" w14:textId="77777777" w:rsidR="004E41A6" w:rsidRDefault="004E41A6">
                  <w:pPr>
                    <w:spacing w:line="288" w:lineRule="auto"/>
                    <w:ind w:left="640"/>
                  </w:pPr>
                </w:p>
                <w:p w14:paraId="46106B31" w14:textId="77777777" w:rsidR="004E41A6" w:rsidRDefault="00000000">
                  <w:pPr>
                    <w:spacing w:line="288" w:lineRule="auto"/>
                    <w:ind w:left="640"/>
                  </w:pPr>
                  <w:r>
                    <w:t>Teachers will analyze MAP data to plan for remediation or acceleration. Teachers meet with administrators and discuss trends, goals, or needs after viewing Growth Reports in SLDS for Georgia Milestones. Teachers also discuss assessment data during vertical planning and use the information to drive their instruction. Strategies are discussed during these meetings.  Teachers form their groups from the data to provide differentiated instruction.</w:t>
                  </w:r>
                </w:p>
                <w:p w14:paraId="7EED0612" w14:textId="77777777" w:rsidR="004E41A6" w:rsidRDefault="004E41A6">
                  <w:pPr>
                    <w:spacing w:line="288" w:lineRule="auto"/>
                  </w:pPr>
                </w:p>
              </w:tc>
            </w:tr>
          </w:tbl>
          <w:p w14:paraId="64D35F21" w14:textId="77777777" w:rsidR="004E41A6" w:rsidRDefault="00000000">
            <w:r>
              <w:lastRenderedPageBreak/>
              <w:t xml:space="preserve">     </w:t>
            </w:r>
          </w:p>
          <w:p w14:paraId="1BF56216" w14:textId="77777777" w:rsidR="004E41A6" w:rsidRDefault="004E41A6"/>
          <w:p w14:paraId="2FC0AB74" w14:textId="77777777" w:rsidR="004E41A6" w:rsidRDefault="004E41A6"/>
          <w:p w14:paraId="0D7E433B" w14:textId="77777777" w:rsidR="004E41A6" w:rsidRDefault="004E41A6"/>
          <w:p w14:paraId="3FE5E9DA" w14:textId="77777777" w:rsidR="004E41A6" w:rsidRDefault="004E41A6"/>
          <w:p w14:paraId="72492B9B" w14:textId="77777777" w:rsidR="004E41A6" w:rsidRDefault="004E41A6"/>
          <w:p w14:paraId="7C1ACA39" w14:textId="77777777" w:rsidR="004E41A6" w:rsidRDefault="004E41A6"/>
          <w:p w14:paraId="2ACCE2B9" w14:textId="77777777" w:rsidR="004E41A6" w:rsidRDefault="004E41A6"/>
          <w:p w14:paraId="112289FC" w14:textId="77777777" w:rsidR="004E41A6" w:rsidRDefault="004E41A6"/>
          <w:p w14:paraId="7514338E" w14:textId="77777777" w:rsidR="004E41A6" w:rsidRDefault="004E41A6"/>
          <w:p w14:paraId="230AB278" w14:textId="77777777" w:rsidR="004E41A6" w:rsidRDefault="004E41A6"/>
          <w:tbl>
            <w:tblPr>
              <w:tblStyle w:val="affffff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4E41A6" w14:paraId="3ABC90AD" w14:textId="77777777">
              <w:tc>
                <w:tcPr>
                  <w:tcW w:w="9576" w:type="dxa"/>
                  <w:shd w:val="clear" w:color="auto" w:fill="F2F2F2"/>
                </w:tcPr>
                <w:p w14:paraId="6C6D5E03" w14:textId="77777777" w:rsidR="004E41A6" w:rsidRDefault="00000000">
                  <w:pPr>
                    <w:ind w:left="720" w:hanging="720"/>
                    <w:rPr>
                      <w:b/>
                      <w:sz w:val="28"/>
                      <w:szCs w:val="28"/>
                    </w:rPr>
                  </w:pPr>
                  <w:r>
                    <w:rPr>
                      <w:b/>
                      <w:color w:val="000000"/>
                      <w:sz w:val="28"/>
                      <w:szCs w:val="28"/>
                    </w:rPr>
                    <w:t>6.</w:t>
                  </w:r>
                  <w:r>
                    <w:rPr>
                      <w:b/>
                      <w:color w:val="000000"/>
                      <w:sz w:val="28"/>
                      <w:szCs w:val="28"/>
                    </w:rPr>
                    <w:tab/>
                    <w:t xml:space="preserve">Activities to ensure that students who </w:t>
                  </w:r>
                  <w:proofErr w:type="gramStart"/>
                  <w:r>
                    <w:rPr>
                      <w:b/>
                      <w:color w:val="000000"/>
                      <w:sz w:val="28"/>
                      <w:szCs w:val="28"/>
                    </w:rPr>
                    <w:t>experience difficulty</w:t>
                  </w:r>
                  <w:proofErr w:type="gramEnd"/>
                  <w:r>
                    <w:rPr>
                      <w:b/>
                      <w:color w:val="000000"/>
                      <w:sz w:val="28"/>
                      <w:szCs w:val="28"/>
                    </w:rPr>
                    <w:t xml:space="preserve"> mastering the proficient or advanced levels of academic achievement standards shall be provided with effective, timely additional assistance, which shall include measures to ensure that students’ difficulties are identified on a timely basis and to provide sufficient information on which to base effective assistance.  </w:t>
                  </w:r>
                </w:p>
              </w:tc>
            </w:tr>
            <w:tr w:rsidR="004E41A6" w14:paraId="6EF00D39" w14:textId="77777777">
              <w:tc>
                <w:tcPr>
                  <w:tcW w:w="9576" w:type="dxa"/>
                </w:tcPr>
                <w:p w14:paraId="6F0712CA" w14:textId="77777777" w:rsidR="004E41A6" w:rsidRDefault="00000000">
                  <w:r>
                    <w:rPr>
                      <w:i/>
                    </w:rPr>
                    <w:t>Response:</w:t>
                  </w:r>
                  <w:r>
                    <w:t xml:space="preserve">  </w:t>
                  </w:r>
                </w:p>
                <w:p w14:paraId="7D68B655" w14:textId="77777777" w:rsidR="004E41A6" w:rsidRDefault="00000000">
                  <w:pPr>
                    <w:numPr>
                      <w:ilvl w:val="0"/>
                      <w:numId w:val="11"/>
                    </w:numPr>
                    <w:spacing w:line="288" w:lineRule="auto"/>
                  </w:pPr>
                  <w:r>
                    <w:t xml:space="preserve">We are providing activities to ensure that students who </w:t>
                  </w:r>
                  <w:proofErr w:type="gramStart"/>
                  <w:r>
                    <w:t>experience difficulty</w:t>
                  </w:r>
                  <w:proofErr w:type="gramEnd"/>
                  <w:r>
                    <w:t xml:space="preserve"> mastering proficient or advanced levels of academic achievement standards shall be provided with effective, timely additional assistance.  Those activities include after school help offered by classroom teachers, on-going purposeful grouping, and differentiation based on data from both formal and informal assessments. Specific software programs such as IXL and Study Island, which does have a path to link to MAP scores, are also used to address both </w:t>
                  </w:r>
                  <w:r>
                    <w:lastRenderedPageBreak/>
                    <w:t xml:space="preserve">weaknesses and strengths of weekly data. Tutoring will be made available to assist students who are not achieving satisfactory results during </w:t>
                  </w:r>
                  <w:proofErr w:type="spellStart"/>
                  <w:r>
                    <w:t>HARTbreak</w:t>
                  </w:r>
                  <w:proofErr w:type="spellEnd"/>
                  <w:r>
                    <w:t xml:space="preserve"> or after school.</w:t>
                  </w:r>
                </w:p>
                <w:p w14:paraId="3527CAE6" w14:textId="77777777" w:rsidR="004E41A6" w:rsidRDefault="00000000">
                  <w:pPr>
                    <w:spacing w:line="288" w:lineRule="auto"/>
                  </w:pPr>
                  <w:r>
                    <w:t xml:space="preserve">     </w:t>
                  </w:r>
                </w:p>
                <w:p w14:paraId="529FA24F" w14:textId="77777777" w:rsidR="004E41A6" w:rsidRDefault="00000000">
                  <w:pPr>
                    <w:spacing w:line="288" w:lineRule="auto"/>
                    <w:ind w:left="720"/>
                  </w:pPr>
                  <w:r>
                    <w:t xml:space="preserve">The subgroups for students with disabilities, as well as Black students did not meet the state performance target for science. Both subgroups also did not meet the state performance target for math. We feel that this is attributed to limited background experiences and the need for more vocabulary development.  We plan to build vocabulary across the content areas through research based instructional strategies and by linking MAP data to Study Island. The Study Island Program can prescribe a learning path to work on vocabulary development.  </w:t>
                  </w:r>
                </w:p>
                <w:p w14:paraId="512298D9" w14:textId="77777777" w:rsidR="004E41A6" w:rsidRDefault="00000000">
                  <w:pPr>
                    <w:spacing w:line="288" w:lineRule="auto"/>
                    <w:ind w:left="720"/>
                  </w:pPr>
                  <w:r>
                    <w:t xml:space="preserve">     </w:t>
                  </w:r>
                </w:p>
                <w:p w14:paraId="374EA91B" w14:textId="77777777" w:rsidR="004E41A6" w:rsidRDefault="00000000">
                  <w:pPr>
                    <w:spacing w:line="288" w:lineRule="auto"/>
                    <w:ind w:left="720"/>
                  </w:pPr>
                  <w:r>
                    <w:t xml:space="preserve">The Hispanic subgroup met the state performance target in </w:t>
                  </w:r>
                  <w:proofErr w:type="gramStart"/>
                  <w:r>
                    <w:t>ELA,  Math</w:t>
                  </w:r>
                  <w:proofErr w:type="gramEnd"/>
                  <w:r>
                    <w:t>, Science, and Social Studies.</w:t>
                  </w:r>
                </w:p>
                <w:p w14:paraId="5FBA3657" w14:textId="77777777" w:rsidR="004E41A6" w:rsidRDefault="004E41A6">
                  <w:pPr>
                    <w:spacing w:line="288" w:lineRule="auto"/>
                    <w:ind w:left="720"/>
                  </w:pPr>
                </w:p>
                <w:p w14:paraId="05C39707" w14:textId="77777777" w:rsidR="004E41A6" w:rsidRDefault="00000000">
                  <w:pPr>
                    <w:spacing w:line="288" w:lineRule="auto"/>
                    <w:ind w:left="720"/>
                  </w:pPr>
                  <w:r>
                    <w:t xml:space="preserve">The SWD subgroup did not make </w:t>
                  </w:r>
                  <w:proofErr w:type="gramStart"/>
                  <w:r>
                    <w:t>progress</w:t>
                  </w:r>
                  <w:proofErr w:type="gramEnd"/>
                  <w:r>
                    <w:t xml:space="preserve"> nor did they meet the state performance targets for ELA, Math, Science, or Social Studies.  We feel that these groups’ lower performance is based on limited vocabulary development and background experiences. </w:t>
                  </w:r>
                  <w:r>
                    <w:rPr>
                      <w:highlight w:val="yellow"/>
                    </w:rPr>
                    <w:t xml:space="preserve"> </w:t>
                  </w:r>
                  <w:r>
                    <w:t xml:space="preserve">Study Island is linked to MAP data to address individual needs.  Remediation will be offered afterschool and/or </w:t>
                  </w:r>
                  <w:proofErr w:type="spellStart"/>
                  <w:r>
                    <w:t>HartBreak</w:t>
                  </w:r>
                  <w:proofErr w:type="spellEnd"/>
                  <w:r>
                    <w:t xml:space="preserve"> to provide opportunities to build vocabulary and enhance student learning.</w:t>
                  </w:r>
                </w:p>
                <w:p w14:paraId="3B859ED7" w14:textId="77777777" w:rsidR="004E41A6" w:rsidRDefault="00000000">
                  <w:pPr>
                    <w:spacing w:line="288" w:lineRule="auto"/>
                    <w:ind w:left="720" w:hanging="360"/>
                  </w:pPr>
                  <w:r>
                    <w:t xml:space="preserve">     </w:t>
                  </w:r>
                </w:p>
                <w:p w14:paraId="102B79E5" w14:textId="77777777" w:rsidR="004E41A6" w:rsidRDefault="00000000">
                  <w:pPr>
                    <w:spacing w:line="288" w:lineRule="auto"/>
                    <w:ind w:left="720"/>
                    <w:rPr>
                      <w:rFonts w:ascii="Arial" w:eastAsia="Arial" w:hAnsi="Arial" w:cs="Arial"/>
                    </w:rPr>
                  </w:pPr>
                  <w:r>
                    <w:t xml:space="preserve">The white subgroup made progress but did not meet the state performance targets for ELA. This subgroup did not make </w:t>
                  </w:r>
                  <w:proofErr w:type="gramStart"/>
                  <w:r>
                    <w:t>progress</w:t>
                  </w:r>
                  <w:proofErr w:type="gramEnd"/>
                  <w:r>
                    <w:t xml:space="preserve"> nor did they meet state performance targets for math. We believe this group performed lower in these areas due to varied learning styles which will be addressed by teachers routinely utilizing differentiated instructional strategies. The Social Studies, ELA, and Math instructional coaches will assist with science instruction, model strategies, and assist with implementing research-based strategies. </w:t>
                  </w:r>
                </w:p>
              </w:tc>
            </w:tr>
          </w:tbl>
          <w:p w14:paraId="0A38250B" w14:textId="77777777" w:rsidR="004E41A6" w:rsidRDefault="00000000">
            <w:pPr>
              <w:rPr>
                <w:color w:val="7030A0"/>
              </w:rPr>
            </w:pPr>
            <w:r>
              <w:lastRenderedPageBreak/>
              <w:t xml:space="preserve">    </w:t>
            </w:r>
          </w:p>
        </w:tc>
      </w:tr>
    </w:tbl>
    <w:p w14:paraId="24AC58BC" w14:textId="77777777" w:rsidR="004E41A6" w:rsidRDefault="00000000">
      <w:r>
        <w:lastRenderedPageBreak/>
        <w:t xml:space="preserve">     </w:t>
      </w:r>
    </w:p>
    <w:tbl>
      <w:tblPr>
        <w:tblStyle w:val="affffffd"/>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0"/>
      </w:tblGrid>
      <w:tr w:rsidR="004E41A6" w14:paraId="3DA83319" w14:textId="77777777">
        <w:tc>
          <w:tcPr>
            <w:tcW w:w="9810" w:type="dxa"/>
            <w:shd w:val="clear" w:color="auto" w:fill="F2F2F2"/>
          </w:tcPr>
          <w:p w14:paraId="02D4ED82" w14:textId="77777777" w:rsidR="004E41A6" w:rsidRDefault="00000000">
            <w:pPr>
              <w:ind w:left="540" w:hanging="540"/>
            </w:pPr>
            <w:bookmarkStart w:id="30" w:name="_heading=h.qsh70q" w:colFirst="0" w:colLast="0"/>
            <w:bookmarkEnd w:id="30"/>
            <w:r>
              <w:rPr>
                <w:b/>
                <w:color w:val="000000"/>
                <w:sz w:val="28"/>
                <w:szCs w:val="28"/>
              </w:rPr>
              <w:t>7.  Coordination and integration of federal, state, and local services and programs, including programs supported under this Act, violence prevention programs, nutrition programs, housing programs, Head Start, adult education, vocational and technical education, and job training</w:t>
            </w:r>
          </w:p>
        </w:tc>
      </w:tr>
      <w:tr w:rsidR="004E41A6" w14:paraId="321050DF" w14:textId="77777777">
        <w:tc>
          <w:tcPr>
            <w:tcW w:w="9810" w:type="dxa"/>
          </w:tcPr>
          <w:p w14:paraId="78BD19A0" w14:textId="77777777" w:rsidR="004E41A6" w:rsidRDefault="00000000">
            <w:r>
              <w:t xml:space="preserve">     The following chart represents the integration of federal, state, and local services and programs.</w:t>
            </w:r>
          </w:p>
          <w:p w14:paraId="098D1447" w14:textId="77777777" w:rsidR="004E41A6" w:rsidRDefault="00000000">
            <w:pPr>
              <w:rPr>
                <w:color w:val="7030A0"/>
                <w:highlight w:val="yellow"/>
              </w:rPr>
            </w:pPr>
            <w:r>
              <w:t xml:space="preserve">     </w:t>
            </w:r>
          </w:p>
          <w:tbl>
            <w:tblPr>
              <w:tblStyle w:val="affffffe"/>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6920"/>
            </w:tblGrid>
            <w:tr w:rsidR="004E41A6" w14:paraId="14173F84" w14:textId="77777777">
              <w:tc>
                <w:tcPr>
                  <w:tcW w:w="2425" w:type="dxa"/>
                </w:tcPr>
                <w:p w14:paraId="044F92BB" w14:textId="77777777" w:rsidR="004E41A6" w:rsidRDefault="00000000">
                  <w:r>
                    <w:lastRenderedPageBreak/>
                    <w:t>Funding Source</w:t>
                  </w:r>
                </w:p>
              </w:tc>
              <w:tc>
                <w:tcPr>
                  <w:tcW w:w="6920" w:type="dxa"/>
                </w:tcPr>
                <w:p w14:paraId="7BBCC67A" w14:textId="77777777" w:rsidR="004E41A6" w:rsidRDefault="00000000">
                  <w:r>
                    <w:t>Resources provided</w:t>
                  </w:r>
                </w:p>
              </w:tc>
            </w:tr>
            <w:tr w:rsidR="004E41A6" w14:paraId="0FB7FE71" w14:textId="77777777">
              <w:trPr>
                <w:trHeight w:val="160"/>
              </w:trPr>
              <w:tc>
                <w:tcPr>
                  <w:tcW w:w="2425" w:type="dxa"/>
                </w:tcPr>
                <w:p w14:paraId="5AEC74E8" w14:textId="77777777" w:rsidR="004E41A6" w:rsidRDefault="00000000">
                  <w:r>
                    <w:t>FTE</w:t>
                  </w:r>
                </w:p>
              </w:tc>
              <w:tc>
                <w:tcPr>
                  <w:tcW w:w="6920" w:type="dxa"/>
                </w:tcPr>
                <w:p w14:paraId="3C4DCCD6" w14:textId="77777777" w:rsidR="004E41A6" w:rsidRDefault="00000000">
                  <w:pPr>
                    <w:rPr>
                      <w:b/>
                      <w:color w:val="7030A0"/>
                    </w:rPr>
                  </w:pPr>
                  <w:r>
                    <w:t>Teachers, paraprofessionals, other instructional materials and supplies, software, and transportation</w:t>
                  </w:r>
                </w:p>
              </w:tc>
            </w:tr>
            <w:tr w:rsidR="004E41A6" w14:paraId="142290C7" w14:textId="77777777">
              <w:tc>
                <w:tcPr>
                  <w:tcW w:w="2425" w:type="dxa"/>
                </w:tcPr>
                <w:p w14:paraId="20A90095" w14:textId="77777777" w:rsidR="004E41A6" w:rsidRDefault="00000000">
                  <w:r>
                    <w:t>Title I</w:t>
                  </w:r>
                </w:p>
              </w:tc>
              <w:tc>
                <w:tcPr>
                  <w:tcW w:w="6920" w:type="dxa"/>
                </w:tcPr>
                <w:p w14:paraId="0E880B34" w14:textId="77777777" w:rsidR="004E41A6" w:rsidRDefault="00000000">
                  <w:r>
                    <w:t xml:space="preserve">Instructional materials, technology, supplies, leveled reading books, </w:t>
                  </w:r>
                  <w:proofErr w:type="spellStart"/>
                  <w:r>
                    <w:t>chromebook</w:t>
                  </w:r>
                  <w:proofErr w:type="spellEnd"/>
                  <w:r>
                    <w:t xml:space="preserve"> chargers, iPads, professional development training, professional development resources/books for teachers, Science Consultant, Project Based Learning Materials/resources, software (Study Island, </w:t>
                  </w:r>
                  <w:proofErr w:type="spellStart"/>
                  <w:r>
                    <w:t>STEMscopes</w:t>
                  </w:r>
                  <w:proofErr w:type="spellEnd"/>
                  <w:r>
                    <w:t xml:space="preserve">, IXL, </w:t>
                  </w:r>
                  <w:proofErr w:type="spellStart"/>
                  <w:r>
                    <w:t>NewsELA</w:t>
                  </w:r>
                  <w:proofErr w:type="spellEnd"/>
                  <w:r>
                    <w:t xml:space="preserve">, Padlet, </w:t>
                  </w:r>
                  <w:proofErr w:type="spellStart"/>
                  <w:r>
                    <w:t>Screencastify</w:t>
                  </w:r>
                  <w:proofErr w:type="spellEnd"/>
                  <w:r>
                    <w:t xml:space="preserve">, Flocabulary, Progress Learning), Instructional Coaches (Social Studies/Math/ ELA/Science), Science lab safety equipment (goggles and sterilization cabinets with transport carts), Science lab consumables, Manipulatives, Paper, Bookshelves, Mobile Book Carts, robotics equipment, tutoring services (including after school and summer school), </w:t>
                  </w:r>
                </w:p>
              </w:tc>
            </w:tr>
            <w:tr w:rsidR="004E41A6" w14:paraId="3F7A42F4" w14:textId="77777777">
              <w:tc>
                <w:tcPr>
                  <w:tcW w:w="2425" w:type="dxa"/>
                </w:tcPr>
                <w:p w14:paraId="0D18CF54" w14:textId="77777777" w:rsidR="004E41A6" w:rsidRDefault="00000000">
                  <w:r>
                    <w:t>Title II</w:t>
                  </w:r>
                </w:p>
              </w:tc>
              <w:tc>
                <w:tcPr>
                  <w:tcW w:w="6920" w:type="dxa"/>
                </w:tcPr>
                <w:p w14:paraId="0BD6835D" w14:textId="77777777" w:rsidR="004E41A6" w:rsidRDefault="00000000">
                  <w:r>
                    <w:t>Professional Learning Opportunities</w:t>
                  </w:r>
                </w:p>
              </w:tc>
            </w:tr>
            <w:tr w:rsidR="004E41A6" w14:paraId="38E20E6E" w14:textId="77777777">
              <w:tc>
                <w:tcPr>
                  <w:tcW w:w="2425" w:type="dxa"/>
                </w:tcPr>
                <w:p w14:paraId="50675F02" w14:textId="77777777" w:rsidR="004E41A6" w:rsidRDefault="00000000">
                  <w:r>
                    <w:t>Title III</w:t>
                  </w:r>
                </w:p>
              </w:tc>
              <w:tc>
                <w:tcPr>
                  <w:tcW w:w="6920" w:type="dxa"/>
                </w:tcPr>
                <w:p w14:paraId="28B4BDCC" w14:textId="77777777" w:rsidR="004E41A6" w:rsidRDefault="00000000">
                  <w:pPr>
                    <w:rPr>
                      <w:b/>
                      <w:color w:val="7030A0"/>
                    </w:rPr>
                  </w:pPr>
                  <w:r>
                    <w:t>Specifically for ELL students – instructional materials and supplies, technology, teachers, software</w:t>
                  </w:r>
                </w:p>
              </w:tc>
            </w:tr>
            <w:tr w:rsidR="004E41A6" w14:paraId="1C4F3AB5" w14:textId="77777777">
              <w:tc>
                <w:tcPr>
                  <w:tcW w:w="2425" w:type="dxa"/>
                </w:tcPr>
                <w:p w14:paraId="53506B33" w14:textId="77777777" w:rsidR="004E41A6" w:rsidRDefault="00000000">
                  <w:r>
                    <w:t>IDEA</w:t>
                  </w:r>
                </w:p>
              </w:tc>
              <w:tc>
                <w:tcPr>
                  <w:tcW w:w="6920" w:type="dxa"/>
                </w:tcPr>
                <w:p w14:paraId="4F2D6A2E" w14:textId="77777777" w:rsidR="004E41A6" w:rsidRDefault="00000000">
                  <w:pPr>
                    <w:rPr>
                      <w:b/>
                      <w:color w:val="7030A0"/>
                    </w:rPr>
                  </w:pPr>
                  <w:r>
                    <w:t>Specifically for IDEA students - instructional materials and supplies, technology, teachers, software</w:t>
                  </w:r>
                </w:p>
              </w:tc>
            </w:tr>
            <w:tr w:rsidR="004E41A6" w14:paraId="1D1E368A" w14:textId="77777777">
              <w:tc>
                <w:tcPr>
                  <w:tcW w:w="2425" w:type="dxa"/>
                </w:tcPr>
                <w:p w14:paraId="268BFCFC" w14:textId="77777777" w:rsidR="004E41A6" w:rsidRDefault="00000000">
                  <w:r>
                    <w:t>SPLOST</w:t>
                  </w:r>
                </w:p>
              </w:tc>
              <w:tc>
                <w:tcPr>
                  <w:tcW w:w="6920" w:type="dxa"/>
                </w:tcPr>
                <w:p w14:paraId="6375111B" w14:textId="77777777" w:rsidR="004E41A6" w:rsidRDefault="00000000">
                  <w:pPr>
                    <w:rPr>
                      <w:b/>
                      <w:color w:val="7030A0"/>
                    </w:rPr>
                  </w:pPr>
                  <w:r>
                    <w:t>Chromebooks, Teacher Laptops, iPads</w:t>
                  </w:r>
                </w:p>
              </w:tc>
            </w:tr>
            <w:tr w:rsidR="004E41A6" w14:paraId="38F159F8" w14:textId="77777777">
              <w:tc>
                <w:tcPr>
                  <w:tcW w:w="2425" w:type="dxa"/>
                </w:tcPr>
                <w:p w14:paraId="2B1F1E08" w14:textId="77777777" w:rsidR="004E41A6" w:rsidRDefault="00000000">
                  <w:r>
                    <w:t>Carl D Perkins</w:t>
                  </w:r>
                </w:p>
              </w:tc>
              <w:tc>
                <w:tcPr>
                  <w:tcW w:w="6920" w:type="dxa"/>
                </w:tcPr>
                <w:p w14:paraId="63CFE0D6" w14:textId="77777777" w:rsidR="004E41A6" w:rsidRDefault="00000000">
                  <w:r>
                    <w:t>N/A</w:t>
                  </w:r>
                </w:p>
              </w:tc>
            </w:tr>
          </w:tbl>
          <w:p w14:paraId="1E154BF9" w14:textId="77777777" w:rsidR="004E41A6" w:rsidRDefault="004E41A6"/>
        </w:tc>
      </w:tr>
    </w:tbl>
    <w:p w14:paraId="36FB4471" w14:textId="77777777" w:rsidR="004E41A6" w:rsidRDefault="00000000">
      <w:bookmarkStart w:id="31" w:name="_heading=h.3as4poj" w:colFirst="0" w:colLast="0"/>
      <w:bookmarkEnd w:id="31"/>
      <w:r>
        <w:lastRenderedPageBreak/>
        <w:t xml:space="preserve">                               </w:t>
      </w:r>
    </w:p>
    <w:p w14:paraId="607D7D30" w14:textId="77777777" w:rsidR="004E41A6" w:rsidRDefault="004E41A6"/>
    <w:tbl>
      <w:tblPr>
        <w:tblStyle w:val="afffffff"/>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0"/>
      </w:tblGrid>
      <w:tr w:rsidR="004E41A6" w14:paraId="18C59774" w14:textId="77777777">
        <w:tc>
          <w:tcPr>
            <w:tcW w:w="9900" w:type="dxa"/>
            <w:shd w:val="clear" w:color="auto" w:fill="F2F2F2"/>
          </w:tcPr>
          <w:p w14:paraId="493887FC" w14:textId="77777777" w:rsidR="004E41A6" w:rsidRDefault="00000000">
            <w:pPr>
              <w:ind w:left="540" w:hanging="540"/>
            </w:pPr>
            <w:r>
              <w:rPr>
                <w:b/>
                <w:color w:val="000000"/>
                <w:sz w:val="28"/>
                <w:szCs w:val="28"/>
              </w:rPr>
              <w:t>8.  Description of how individual student assessment results and interpretation will be provided to parents.</w:t>
            </w:r>
          </w:p>
        </w:tc>
      </w:tr>
      <w:tr w:rsidR="004E41A6" w14:paraId="1CDC6EA8" w14:textId="77777777">
        <w:tc>
          <w:tcPr>
            <w:tcW w:w="9900" w:type="dxa"/>
          </w:tcPr>
          <w:p w14:paraId="6F500CDD" w14:textId="77777777" w:rsidR="004E41A6" w:rsidRDefault="00000000">
            <w:r>
              <w:rPr>
                <w:i/>
              </w:rPr>
              <w:t xml:space="preserve">Response: </w:t>
            </w:r>
            <w:r>
              <w:t xml:space="preserve">Parents will receive individual student test results for all assessments.  MAP scores will be sent home with students and explained during Curriculum Night in August and when picking up report cards in January. For state tests, individual student results are sent to the local school where the results are given to the parents in hard copy with explanation.  Interpretation of test results is sent with the student scores.  Whenever possible, letters explaining results are translated in the student’s home language.  Parent-Teacher conferences will be utilized to review and explain assessment data and student achievement.  SST meetings are another opportunity for parents to discuss their student’s achievement with teachers and other professionals.  In addition to conferences, teachers communicate with parents on a regular basis through phone calls, e-mails, and student agendas. </w:t>
            </w:r>
          </w:p>
          <w:p w14:paraId="6D0A5E50" w14:textId="77777777" w:rsidR="004E41A6" w:rsidRDefault="00000000">
            <w:r>
              <w:t xml:space="preserve">     </w:t>
            </w:r>
          </w:p>
          <w:p w14:paraId="41D10FC9" w14:textId="77777777" w:rsidR="004E41A6" w:rsidRDefault="00000000">
            <w:pPr>
              <w:spacing w:line="288" w:lineRule="auto"/>
            </w:pPr>
            <w:r>
              <w:lastRenderedPageBreak/>
              <w:t>State Assessment (GA Milestones) will be sent home with students along with an interpretation guide and specific information about what the scores mean and how each student has improved from the previous years. Scores are placed in progress reports or report cards to ensure that information is sent home, the school makes automatic phone dialer calls to all parents the day before and the day that reports are sent home. In addition, reports are placed in student’s permanent records which are accessible to parents upon request.</w:t>
            </w:r>
          </w:p>
          <w:p w14:paraId="0C575B14" w14:textId="77777777" w:rsidR="004E41A6" w:rsidRDefault="00000000">
            <w:r>
              <w:t xml:space="preserve">     </w:t>
            </w:r>
          </w:p>
          <w:p w14:paraId="0E4DC591" w14:textId="77777777" w:rsidR="004E41A6" w:rsidRDefault="00000000">
            <w:pPr>
              <w:spacing w:line="288" w:lineRule="auto"/>
            </w:pPr>
            <w:r>
              <w:t xml:space="preserve">Common Assessments and Results of Diagnostic Screeners given to all students are provided to parents via parent teacher conferences as well as through goal setting documentation that is discussed with each student.  Information about current performance, performance related to others and goals for next assessment are provided. </w:t>
            </w:r>
          </w:p>
          <w:p w14:paraId="58A10119" w14:textId="77777777" w:rsidR="004E41A6" w:rsidRDefault="00000000">
            <w:r>
              <w:t xml:space="preserve">     </w:t>
            </w:r>
          </w:p>
          <w:p w14:paraId="33B4097A" w14:textId="77777777" w:rsidR="004E41A6" w:rsidRDefault="00000000">
            <w:pPr>
              <w:spacing w:line="288" w:lineRule="auto"/>
            </w:pPr>
            <w:r>
              <w:t xml:space="preserve">Parents are provided information about the assessment during parent engagement activities as well. </w:t>
            </w:r>
          </w:p>
        </w:tc>
      </w:tr>
    </w:tbl>
    <w:p w14:paraId="4F8DD4A2" w14:textId="77777777" w:rsidR="004E41A6" w:rsidRDefault="00000000">
      <w:bookmarkStart w:id="32" w:name="_heading=h.1pxezwc" w:colFirst="0" w:colLast="0"/>
      <w:bookmarkEnd w:id="32"/>
      <w:r>
        <w:lastRenderedPageBreak/>
        <w:t xml:space="preserve">     </w:t>
      </w:r>
    </w:p>
    <w:p w14:paraId="0F232E23" w14:textId="77777777" w:rsidR="004E41A6" w:rsidRDefault="004E41A6">
      <w:bookmarkStart w:id="33" w:name="_heading=h.lqwpeuxr8rzc" w:colFirst="0" w:colLast="0"/>
      <w:bookmarkEnd w:id="33"/>
    </w:p>
    <w:p w14:paraId="53AD9BAD" w14:textId="77777777" w:rsidR="004E41A6" w:rsidRDefault="004E41A6">
      <w:bookmarkStart w:id="34" w:name="_heading=h.9utxbwa76598" w:colFirst="0" w:colLast="0"/>
      <w:bookmarkEnd w:id="34"/>
    </w:p>
    <w:p w14:paraId="463A2712" w14:textId="77777777" w:rsidR="004E41A6" w:rsidRDefault="004E41A6">
      <w:bookmarkStart w:id="35" w:name="_heading=h.7vfdgkx3daiu" w:colFirst="0" w:colLast="0"/>
      <w:bookmarkEnd w:id="35"/>
    </w:p>
    <w:p w14:paraId="3FF9B49B" w14:textId="77777777" w:rsidR="004E41A6" w:rsidRDefault="004E41A6">
      <w:bookmarkStart w:id="36" w:name="_heading=h.gskjulxrsyz5" w:colFirst="0" w:colLast="0"/>
      <w:bookmarkEnd w:id="36"/>
    </w:p>
    <w:p w14:paraId="69927AB1" w14:textId="77777777" w:rsidR="004E41A6" w:rsidRDefault="004E41A6">
      <w:bookmarkStart w:id="37" w:name="_heading=h.i47rvl8a4e1" w:colFirst="0" w:colLast="0"/>
      <w:bookmarkEnd w:id="37"/>
    </w:p>
    <w:p w14:paraId="3379D715" w14:textId="77777777" w:rsidR="004E41A6" w:rsidRDefault="004E41A6">
      <w:bookmarkStart w:id="38" w:name="_heading=h.nh97z791smww" w:colFirst="0" w:colLast="0"/>
      <w:bookmarkEnd w:id="38"/>
    </w:p>
    <w:tbl>
      <w:tblPr>
        <w:tblStyle w:val="afffffff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4E41A6" w14:paraId="135BEB3D" w14:textId="77777777">
        <w:tc>
          <w:tcPr>
            <w:tcW w:w="9576" w:type="dxa"/>
            <w:shd w:val="clear" w:color="auto" w:fill="F2F2F2"/>
          </w:tcPr>
          <w:p w14:paraId="643D00FE" w14:textId="77777777" w:rsidR="004E41A6" w:rsidRDefault="00000000">
            <w:pPr>
              <w:ind w:left="540" w:hanging="540"/>
            </w:pPr>
            <w:r>
              <w:rPr>
                <w:b/>
                <w:color w:val="000000"/>
                <w:sz w:val="28"/>
                <w:szCs w:val="28"/>
              </w:rPr>
              <w:t>9.  Provisions for the collection and disaggregation of data on the achievement and assessment results of students.</w:t>
            </w:r>
          </w:p>
        </w:tc>
      </w:tr>
      <w:tr w:rsidR="004E41A6" w14:paraId="2CC1EF87" w14:textId="77777777">
        <w:tc>
          <w:tcPr>
            <w:tcW w:w="9576" w:type="dxa"/>
          </w:tcPr>
          <w:p w14:paraId="485C4A44" w14:textId="77777777" w:rsidR="004E41A6" w:rsidRDefault="00000000">
            <w:r>
              <w:t>The state of Georgia collects and disaggregates achievement and assessment data on students in Georgia through the state testing program.</w:t>
            </w:r>
          </w:p>
          <w:p w14:paraId="1799FB02" w14:textId="77777777" w:rsidR="004E41A6" w:rsidRDefault="00000000">
            <w:r>
              <w:t xml:space="preserve">     </w:t>
            </w:r>
          </w:p>
          <w:p w14:paraId="093F2936" w14:textId="77777777" w:rsidR="004E41A6" w:rsidRDefault="00000000">
            <w:r>
              <w:rPr>
                <w:i/>
              </w:rPr>
              <w:t>Response:</w:t>
            </w:r>
            <w:r>
              <w:t xml:space="preserve"> The state of Georgia collects and disaggregates achievement and assessment data on students in Georgia through the state testing program. Georgia Milestone reports are disaggregated by the state and returned to the school system. </w:t>
            </w:r>
          </w:p>
          <w:p w14:paraId="571CB9E8" w14:textId="77777777" w:rsidR="004E41A6" w:rsidRDefault="00000000">
            <w:r>
              <w:t xml:space="preserve">     </w:t>
            </w:r>
          </w:p>
          <w:p w14:paraId="0414E974" w14:textId="77777777" w:rsidR="004E41A6" w:rsidRDefault="00000000">
            <w:pPr>
              <w:spacing w:line="288" w:lineRule="auto"/>
            </w:pPr>
            <w:r>
              <w:t>Computer programs such as Study Island and IXL will be useful in collection and disaggregation of data on the achievement and assessment results of students. The purpose of this work is to create a foundational research base to support the design features and instructional elements of the Study Island program. This supporting research is presented in the following sections:</w:t>
            </w:r>
          </w:p>
          <w:p w14:paraId="314CB765" w14:textId="77777777" w:rsidR="004E41A6" w:rsidRDefault="00000000">
            <w:pPr>
              <w:spacing w:line="288" w:lineRule="auto"/>
            </w:pPr>
            <w:r>
              <w:t>• Continuously updated content that is developed from specific Georgia Standards of Excellence</w:t>
            </w:r>
          </w:p>
          <w:p w14:paraId="672476A1" w14:textId="77777777" w:rsidR="004E41A6" w:rsidRDefault="00000000">
            <w:pPr>
              <w:spacing w:line="288" w:lineRule="auto"/>
            </w:pPr>
            <w:r>
              <w:t>• Diagnostic, formative, and summative results</w:t>
            </w:r>
          </w:p>
          <w:p w14:paraId="7CE7EFA0" w14:textId="77777777" w:rsidR="004E41A6" w:rsidRDefault="00000000">
            <w:pPr>
              <w:spacing w:line="288" w:lineRule="auto"/>
            </w:pPr>
            <w:r>
              <w:t>• Assessment feedback loops</w:t>
            </w:r>
          </w:p>
          <w:p w14:paraId="68E0D7F7" w14:textId="77777777" w:rsidR="004E41A6" w:rsidRDefault="00000000">
            <w:pPr>
              <w:spacing w:line="288" w:lineRule="auto"/>
            </w:pPr>
            <w:r>
              <w:t>• Ongoing and distributed skill practice</w:t>
            </w:r>
          </w:p>
          <w:p w14:paraId="14CA0EE7" w14:textId="77777777" w:rsidR="004E41A6" w:rsidRDefault="00000000">
            <w:pPr>
              <w:spacing w:line="288" w:lineRule="auto"/>
            </w:pPr>
            <w:r>
              <w:t>• Time and support for writing practice</w:t>
            </w:r>
          </w:p>
          <w:p w14:paraId="26AA642C" w14:textId="77777777" w:rsidR="004E41A6" w:rsidRDefault="00000000">
            <w:pPr>
              <w:spacing w:line="288" w:lineRule="auto"/>
            </w:pPr>
            <w:r>
              <w:lastRenderedPageBreak/>
              <w:t>• Accommodations for ELL and special needs populations</w:t>
            </w:r>
          </w:p>
          <w:p w14:paraId="71D1C4EC" w14:textId="77777777" w:rsidR="004E41A6" w:rsidRDefault="00000000">
            <w:pPr>
              <w:spacing w:line="288" w:lineRule="auto"/>
            </w:pPr>
            <w:r>
              <w:t>• Motivational components</w:t>
            </w:r>
          </w:p>
          <w:p w14:paraId="177C82E1" w14:textId="77777777" w:rsidR="004E41A6" w:rsidRDefault="00000000">
            <w:pPr>
              <w:spacing w:line="288" w:lineRule="auto"/>
            </w:pPr>
            <w:r>
              <w:t>• College and career readiness resources for high school students</w:t>
            </w:r>
          </w:p>
          <w:p w14:paraId="1EB5B002" w14:textId="77777777" w:rsidR="004E41A6" w:rsidRDefault="00000000">
            <w:pPr>
              <w:spacing w:line="288" w:lineRule="auto"/>
            </w:pPr>
            <w:r>
              <w:t>• A variety of instructional formats</w:t>
            </w:r>
          </w:p>
          <w:p w14:paraId="3B2DEE08" w14:textId="77777777" w:rsidR="004E41A6" w:rsidRDefault="00000000">
            <w:pPr>
              <w:spacing w:line="288" w:lineRule="auto"/>
            </w:pPr>
            <w:r>
              <w:t>• Dynamic and generative content</w:t>
            </w:r>
          </w:p>
          <w:p w14:paraId="6C117050" w14:textId="77777777" w:rsidR="004E41A6" w:rsidRDefault="00000000">
            <w:pPr>
              <w:spacing w:line="288" w:lineRule="auto"/>
            </w:pPr>
            <w:r>
              <w:t>• Online learning</w:t>
            </w:r>
          </w:p>
          <w:p w14:paraId="740E8ADF" w14:textId="77777777" w:rsidR="004E41A6" w:rsidRDefault="00000000">
            <w:pPr>
              <w:spacing w:line="288" w:lineRule="auto"/>
            </w:pPr>
            <w:r>
              <w:t>• Professional development resources for teachers</w:t>
            </w:r>
          </w:p>
          <w:p w14:paraId="6CF276BC" w14:textId="77777777" w:rsidR="004E41A6" w:rsidRDefault="00000000">
            <w:pPr>
              <w:spacing w:line="288" w:lineRule="auto"/>
              <w:rPr>
                <w:color w:val="7030A0"/>
              </w:rPr>
            </w:pPr>
            <w:r>
              <w:t>• Parental Engagement</w:t>
            </w:r>
          </w:p>
        </w:tc>
      </w:tr>
    </w:tbl>
    <w:p w14:paraId="270ED0CE" w14:textId="77777777" w:rsidR="004E41A6" w:rsidRDefault="00000000">
      <w:bookmarkStart w:id="39" w:name="_heading=h.49x2ik5" w:colFirst="0" w:colLast="0"/>
      <w:bookmarkEnd w:id="39"/>
      <w:r>
        <w:lastRenderedPageBreak/>
        <w:t xml:space="preserve">     </w:t>
      </w:r>
    </w:p>
    <w:p w14:paraId="7E6D429A" w14:textId="77777777" w:rsidR="004E41A6" w:rsidRDefault="004E41A6">
      <w:bookmarkStart w:id="40" w:name="_heading=h.2p2csry" w:colFirst="0" w:colLast="0"/>
      <w:bookmarkEnd w:id="40"/>
    </w:p>
    <w:p w14:paraId="40A110FF" w14:textId="77777777" w:rsidR="004E41A6" w:rsidRDefault="004E41A6"/>
    <w:p w14:paraId="7E15D4A2" w14:textId="77777777" w:rsidR="004E41A6" w:rsidRDefault="004E41A6"/>
    <w:p w14:paraId="268B4E6D" w14:textId="77777777" w:rsidR="004E41A6" w:rsidRDefault="004E41A6"/>
    <w:p w14:paraId="494C83F0" w14:textId="77777777" w:rsidR="004E41A6" w:rsidRDefault="004E41A6"/>
    <w:p w14:paraId="176E6DF3" w14:textId="77777777" w:rsidR="004E41A6" w:rsidRDefault="004E41A6"/>
    <w:p w14:paraId="027CBC01" w14:textId="77777777" w:rsidR="004E41A6" w:rsidRDefault="004E41A6"/>
    <w:p w14:paraId="064512BC" w14:textId="77777777" w:rsidR="004E41A6" w:rsidRDefault="004E41A6"/>
    <w:p w14:paraId="22EC7BC3" w14:textId="77777777" w:rsidR="004E41A6" w:rsidRDefault="004E41A6"/>
    <w:p w14:paraId="65549A8E" w14:textId="77777777" w:rsidR="004E41A6" w:rsidRDefault="004E41A6"/>
    <w:p w14:paraId="79BA296A" w14:textId="77777777" w:rsidR="004E41A6" w:rsidRDefault="004E41A6">
      <w:bookmarkStart w:id="41" w:name="_heading=h.147n2zr" w:colFirst="0" w:colLast="0"/>
      <w:bookmarkEnd w:id="41"/>
    </w:p>
    <w:tbl>
      <w:tblPr>
        <w:tblStyle w:val="afffffff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4E41A6" w14:paraId="56541D73" w14:textId="77777777">
        <w:tc>
          <w:tcPr>
            <w:tcW w:w="9576" w:type="dxa"/>
            <w:shd w:val="clear" w:color="auto" w:fill="F2F2F2"/>
          </w:tcPr>
          <w:p w14:paraId="75D3B859" w14:textId="77777777" w:rsidR="004E41A6" w:rsidRDefault="00000000">
            <w:bookmarkStart w:id="42" w:name="_heading=h.3o7alnk" w:colFirst="0" w:colLast="0"/>
            <w:bookmarkEnd w:id="42"/>
            <w:r>
              <w:rPr>
                <w:b/>
                <w:color w:val="000000"/>
                <w:sz w:val="28"/>
                <w:szCs w:val="28"/>
              </w:rPr>
              <w:t>10.  Provisions to ensure that disaggregated assessment results for each category are valid and reliable.</w:t>
            </w:r>
          </w:p>
        </w:tc>
      </w:tr>
      <w:tr w:rsidR="004E41A6" w14:paraId="342CAC4A" w14:textId="77777777">
        <w:tc>
          <w:tcPr>
            <w:tcW w:w="9576" w:type="dxa"/>
          </w:tcPr>
          <w:p w14:paraId="73FAAD00" w14:textId="77777777" w:rsidR="004E41A6" w:rsidRDefault="00000000">
            <w:r>
              <w:rPr>
                <w:i/>
              </w:rPr>
              <w:t xml:space="preserve">Response: </w:t>
            </w:r>
            <w:r>
              <w:t>State assessment reports such as Georgia Milestones, are disaggregated by the state and returned to the school system.  The Georgia Department of Education assures the validity and reliability of these assessments.</w:t>
            </w:r>
            <w:r>
              <w:rPr>
                <w:color w:val="002060"/>
              </w:rPr>
              <w:t xml:space="preserve">  </w:t>
            </w:r>
            <w:r>
              <w:t>Training is provided to all teachers on the use of the State Longitudinal Data System (SLDS) to analyze provided data, guide instruction, and lesson creation.</w:t>
            </w:r>
          </w:p>
          <w:p w14:paraId="72CBCC3D" w14:textId="77777777" w:rsidR="004E41A6" w:rsidRDefault="00000000">
            <w:r>
              <w:t xml:space="preserve">     </w:t>
            </w:r>
          </w:p>
          <w:p w14:paraId="0F672817" w14:textId="77777777" w:rsidR="004E41A6" w:rsidRDefault="00000000">
            <w:pPr>
              <w:spacing w:line="288" w:lineRule="auto"/>
            </w:pPr>
            <w:r>
              <w:t>Study Island</w:t>
            </w:r>
          </w:p>
          <w:p w14:paraId="0379AB70" w14:textId="77777777" w:rsidR="004E41A6" w:rsidRDefault="00000000">
            <w:pPr>
              <w:spacing w:line="288" w:lineRule="auto"/>
            </w:pPr>
            <w:r>
              <w:t>The purpose of this work is to create a foundational research base to support the design features and instructional elements of the Study Island program. This supporting research is presented in the following sections:</w:t>
            </w:r>
          </w:p>
          <w:p w14:paraId="6DB29A30" w14:textId="77777777" w:rsidR="004E41A6" w:rsidRDefault="00000000">
            <w:pPr>
              <w:spacing w:line="288" w:lineRule="auto"/>
            </w:pPr>
            <w:r>
              <w:t>• Continuously updated content that is developed from specific Georgia Performance Standards</w:t>
            </w:r>
          </w:p>
          <w:p w14:paraId="77D20D9C" w14:textId="77777777" w:rsidR="004E41A6" w:rsidRDefault="00000000">
            <w:pPr>
              <w:spacing w:line="288" w:lineRule="auto"/>
            </w:pPr>
            <w:r>
              <w:t>• Diagnostic, formative, and summative results</w:t>
            </w:r>
          </w:p>
          <w:p w14:paraId="50610259" w14:textId="77777777" w:rsidR="004E41A6" w:rsidRDefault="00000000">
            <w:pPr>
              <w:spacing w:line="288" w:lineRule="auto"/>
            </w:pPr>
            <w:r>
              <w:t>• Assessment feedback loops</w:t>
            </w:r>
          </w:p>
          <w:p w14:paraId="34A3E0BB" w14:textId="77777777" w:rsidR="004E41A6" w:rsidRDefault="00000000">
            <w:pPr>
              <w:spacing w:line="288" w:lineRule="auto"/>
            </w:pPr>
            <w:r>
              <w:t>• Ongoing and distributed skill practice</w:t>
            </w:r>
          </w:p>
          <w:p w14:paraId="0DF13BF4" w14:textId="77777777" w:rsidR="004E41A6" w:rsidRDefault="00000000">
            <w:pPr>
              <w:spacing w:line="288" w:lineRule="auto"/>
            </w:pPr>
            <w:r>
              <w:t>• Time and support for writing practice</w:t>
            </w:r>
          </w:p>
          <w:p w14:paraId="7A95C732" w14:textId="77777777" w:rsidR="004E41A6" w:rsidRDefault="00000000">
            <w:pPr>
              <w:spacing w:line="288" w:lineRule="auto"/>
            </w:pPr>
            <w:r>
              <w:t>• Accommodations for ELL and special needs populations</w:t>
            </w:r>
          </w:p>
          <w:p w14:paraId="5F07B4E9" w14:textId="77777777" w:rsidR="004E41A6" w:rsidRDefault="00000000">
            <w:pPr>
              <w:spacing w:line="288" w:lineRule="auto"/>
            </w:pPr>
            <w:r>
              <w:t>• Motivational components</w:t>
            </w:r>
          </w:p>
          <w:p w14:paraId="45B43047" w14:textId="77777777" w:rsidR="004E41A6" w:rsidRDefault="00000000">
            <w:pPr>
              <w:spacing w:line="288" w:lineRule="auto"/>
            </w:pPr>
            <w:r>
              <w:lastRenderedPageBreak/>
              <w:t>• College and career readiness resources for high school students</w:t>
            </w:r>
          </w:p>
          <w:p w14:paraId="2CACE145" w14:textId="77777777" w:rsidR="004E41A6" w:rsidRDefault="00000000">
            <w:pPr>
              <w:spacing w:line="288" w:lineRule="auto"/>
            </w:pPr>
            <w:r>
              <w:t>• A variety of instructional format</w:t>
            </w:r>
          </w:p>
          <w:p w14:paraId="7F4AE6DC" w14:textId="77777777" w:rsidR="004E41A6" w:rsidRDefault="00000000">
            <w:pPr>
              <w:spacing w:line="288" w:lineRule="auto"/>
            </w:pPr>
            <w:r>
              <w:t>• Online learning</w:t>
            </w:r>
          </w:p>
          <w:p w14:paraId="77877B1B" w14:textId="77777777" w:rsidR="004E41A6" w:rsidRDefault="00000000">
            <w:pPr>
              <w:spacing w:line="288" w:lineRule="auto"/>
            </w:pPr>
            <w:r>
              <w:t>• Dynamic and generative content</w:t>
            </w:r>
          </w:p>
          <w:p w14:paraId="238ABE4F" w14:textId="77777777" w:rsidR="004E41A6" w:rsidRDefault="00000000">
            <w:pPr>
              <w:spacing w:line="288" w:lineRule="auto"/>
            </w:pPr>
            <w:r>
              <w:t>• Professional development resources for teachers</w:t>
            </w:r>
          </w:p>
          <w:p w14:paraId="1CB3AE26" w14:textId="77777777" w:rsidR="004E41A6" w:rsidRDefault="00000000">
            <w:pPr>
              <w:spacing w:line="288" w:lineRule="auto"/>
            </w:pPr>
            <w:r>
              <w:t>• Parental involvement</w:t>
            </w:r>
          </w:p>
        </w:tc>
      </w:tr>
    </w:tbl>
    <w:p w14:paraId="30DA6D79" w14:textId="77777777" w:rsidR="004E41A6" w:rsidRDefault="004E41A6">
      <w:bookmarkStart w:id="43" w:name="_heading=h.23ckvvd" w:colFirst="0" w:colLast="0"/>
      <w:bookmarkEnd w:id="43"/>
    </w:p>
    <w:p w14:paraId="46A68596" w14:textId="77777777" w:rsidR="004E41A6" w:rsidRDefault="004E41A6">
      <w:bookmarkStart w:id="44" w:name="_heading=h.pbblgc2ajj6h" w:colFirst="0" w:colLast="0"/>
      <w:bookmarkEnd w:id="44"/>
    </w:p>
    <w:p w14:paraId="7D5FA208" w14:textId="77777777" w:rsidR="004E41A6" w:rsidRDefault="004E41A6">
      <w:bookmarkStart w:id="45" w:name="_heading=h.t2cxad1qoo1c" w:colFirst="0" w:colLast="0"/>
      <w:bookmarkEnd w:id="45"/>
    </w:p>
    <w:p w14:paraId="08E6364A" w14:textId="77777777" w:rsidR="004E41A6" w:rsidRDefault="00000000">
      <w:bookmarkStart w:id="46" w:name="_heading=h.fnx6azt0c6vm" w:colFirst="0" w:colLast="0"/>
      <w:bookmarkStart w:id="47" w:name="_heading=h.6jc2obmt5h5c" w:colFirst="0" w:colLast="0"/>
      <w:bookmarkStart w:id="48" w:name="_heading=h.z1ktydl2pkv0" w:colFirst="0" w:colLast="0"/>
      <w:bookmarkStart w:id="49" w:name="_heading=h.wchhlc1x6gre" w:colFirst="0" w:colLast="0"/>
      <w:bookmarkStart w:id="50" w:name="_heading=h.u4udwvv3z1gj" w:colFirst="0" w:colLast="0"/>
      <w:bookmarkStart w:id="51" w:name="_heading=h.jbxoio74gzg6" w:colFirst="0" w:colLast="0"/>
      <w:bookmarkStart w:id="52" w:name="_heading=h.yf2bgy1fh5y5" w:colFirst="0" w:colLast="0"/>
      <w:bookmarkStart w:id="53" w:name="_heading=h.gj7pzr77b1ap" w:colFirst="0" w:colLast="0"/>
      <w:bookmarkStart w:id="54" w:name="_heading=h.jnpb175lxckj" w:colFirst="0" w:colLast="0"/>
      <w:bookmarkStart w:id="55" w:name="_heading=h.m00vu89izrk6" w:colFirst="0" w:colLast="0"/>
      <w:bookmarkEnd w:id="46"/>
      <w:bookmarkEnd w:id="47"/>
      <w:bookmarkEnd w:id="48"/>
      <w:bookmarkEnd w:id="49"/>
      <w:bookmarkEnd w:id="50"/>
      <w:bookmarkEnd w:id="51"/>
      <w:bookmarkEnd w:id="52"/>
      <w:bookmarkEnd w:id="53"/>
      <w:bookmarkEnd w:id="54"/>
      <w:bookmarkEnd w:id="55"/>
      <w:r>
        <w:t xml:space="preserve">   </w:t>
      </w:r>
    </w:p>
    <w:tbl>
      <w:tblPr>
        <w:tblStyle w:val="affffff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4E41A6" w14:paraId="388455A5" w14:textId="77777777">
        <w:tc>
          <w:tcPr>
            <w:tcW w:w="9576" w:type="dxa"/>
            <w:shd w:val="clear" w:color="auto" w:fill="F2F2F2"/>
          </w:tcPr>
          <w:p w14:paraId="02BD7028" w14:textId="77777777" w:rsidR="004E41A6" w:rsidRDefault="00000000">
            <w:bookmarkStart w:id="56" w:name="_heading=h.ihv636" w:colFirst="0" w:colLast="0"/>
            <w:bookmarkEnd w:id="56"/>
            <w:r>
              <w:rPr>
                <w:b/>
                <w:color w:val="000000"/>
                <w:sz w:val="28"/>
                <w:szCs w:val="28"/>
              </w:rPr>
              <w:t>11.  Provisions for public reporting of disaggregated data.</w:t>
            </w:r>
          </w:p>
        </w:tc>
      </w:tr>
      <w:tr w:rsidR="004E41A6" w14:paraId="61EEA73C" w14:textId="77777777">
        <w:trPr>
          <w:trHeight w:val="6480"/>
        </w:trPr>
        <w:tc>
          <w:tcPr>
            <w:tcW w:w="9576" w:type="dxa"/>
          </w:tcPr>
          <w:p w14:paraId="47D66DBD" w14:textId="77777777" w:rsidR="004E41A6" w:rsidRDefault="00000000">
            <w:r>
              <w:rPr>
                <w:i/>
              </w:rPr>
              <w:t>Response:</w:t>
            </w:r>
            <w:r>
              <w:t xml:space="preserve"> The College and Career Ready Performance Index (CCRPI), is a comprehensive school improvement, accountability, and communication platform for all educational stakeholders that will promote college and career readiness for all Georgia public school students.  The CCRPI is available to parents and the community on the Georgia Department of Education website (</w:t>
            </w:r>
            <w:r>
              <w:rPr>
                <w:color w:val="0000FF"/>
                <w:u w:val="single"/>
              </w:rPr>
              <w:t>www.gadoe.org</w:t>
            </w:r>
            <w:r>
              <w:t xml:space="preserve">).   It is also included in the ESEA report which is found on the school website.  This report includes trends in data and highlights programs that schools are implementing to increase student achievement.  The most recent version is included with this Schoolwide Plan. </w:t>
            </w:r>
          </w:p>
          <w:p w14:paraId="083CD17E" w14:textId="77777777" w:rsidR="004E41A6" w:rsidRDefault="004E41A6"/>
          <w:p w14:paraId="203D7C7B" w14:textId="77777777" w:rsidR="004E41A6" w:rsidRDefault="00000000">
            <w:pPr>
              <w:spacing w:line="288" w:lineRule="auto"/>
            </w:pPr>
            <w:r>
              <w:t>State Assessment (GA Milestones) results will be sent home with students with an interpretation guide and specific information about what the scores mean and how each student has improved from the previous years. Scores are placed in progress reports or report cards to ensure that information is sent home, the school makes automatic phone dialer calls to all parents the day before and the day that reports are sent home. In addition, reports are placed in student’s permanent records which are accessible to parents upon request.</w:t>
            </w:r>
          </w:p>
          <w:p w14:paraId="71DD4CE1" w14:textId="77777777" w:rsidR="004E41A6" w:rsidRDefault="004E41A6">
            <w:pPr>
              <w:spacing w:line="288" w:lineRule="auto"/>
            </w:pPr>
          </w:p>
          <w:p w14:paraId="51DB378B" w14:textId="77777777" w:rsidR="004E41A6" w:rsidRDefault="00000000">
            <w:pPr>
              <w:spacing w:line="288" w:lineRule="auto"/>
            </w:pPr>
            <w:r>
              <w:t xml:space="preserve">District Assessment (MAP) will be given to all students three times a year to measure growth, project proficiency, and assess mastery of skills. This assessment will be used to inform teacher instruction as well as goal setting with each student.  Goal setting will </w:t>
            </w:r>
            <w:proofErr w:type="gramStart"/>
            <w:r>
              <w:t>include:</w:t>
            </w:r>
            <w:proofErr w:type="gramEnd"/>
            <w:r>
              <w:t xml:space="preserve"> Information about current performance, performance related to others, and goals for the next assessment. Parents are provided information about the MAP during parent involvement activities as well.</w:t>
            </w:r>
          </w:p>
        </w:tc>
      </w:tr>
    </w:tbl>
    <w:p w14:paraId="1B929D8A" w14:textId="77777777" w:rsidR="004E41A6" w:rsidRDefault="004E41A6"/>
    <w:p w14:paraId="62B26A75" w14:textId="32FC31E0" w:rsidR="004E41A6" w:rsidRDefault="004E41A6"/>
    <w:p w14:paraId="10122E1A" w14:textId="247F591D" w:rsidR="00335305" w:rsidRDefault="00335305"/>
    <w:p w14:paraId="448A73D1" w14:textId="0E8A014E" w:rsidR="00335305" w:rsidRDefault="00335305"/>
    <w:p w14:paraId="5F60C1C9" w14:textId="77777777" w:rsidR="00335305" w:rsidRDefault="00335305"/>
    <w:p w14:paraId="71AAF49A" w14:textId="77777777" w:rsidR="004E41A6" w:rsidRDefault="004E41A6"/>
    <w:tbl>
      <w:tblPr>
        <w:tblStyle w:val="afffffff3"/>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5"/>
      </w:tblGrid>
      <w:tr w:rsidR="004E41A6" w14:paraId="4EEE9051" w14:textId="77777777">
        <w:tc>
          <w:tcPr>
            <w:tcW w:w="9625" w:type="dxa"/>
            <w:shd w:val="clear" w:color="auto" w:fill="F2F2F2"/>
          </w:tcPr>
          <w:p w14:paraId="46769994" w14:textId="77777777" w:rsidR="004E41A6" w:rsidRDefault="00000000">
            <w:pPr>
              <w:rPr>
                <w:b/>
                <w:sz w:val="28"/>
                <w:szCs w:val="28"/>
              </w:rPr>
            </w:pPr>
            <w:r>
              <w:rPr>
                <w:b/>
                <w:color w:val="000000"/>
                <w:sz w:val="28"/>
                <w:szCs w:val="28"/>
              </w:rPr>
              <w:lastRenderedPageBreak/>
              <w:t>12.</w:t>
            </w:r>
            <w:r>
              <w:rPr>
                <w:b/>
                <w:color w:val="000000"/>
                <w:sz w:val="28"/>
                <w:szCs w:val="28"/>
              </w:rPr>
              <w:tab/>
              <w:t>Plan is subject to the school improvement provisions</w:t>
            </w:r>
          </w:p>
        </w:tc>
      </w:tr>
      <w:tr w:rsidR="004E41A6" w14:paraId="3BFA8DBA" w14:textId="77777777">
        <w:tc>
          <w:tcPr>
            <w:tcW w:w="9625" w:type="dxa"/>
          </w:tcPr>
          <w:p w14:paraId="31234D31" w14:textId="77777777" w:rsidR="004E41A6" w:rsidRDefault="00000000">
            <w:r>
              <w:rPr>
                <w:i/>
              </w:rPr>
              <w:t>Response:</w:t>
            </w:r>
          </w:p>
          <w:p w14:paraId="32551B81" w14:textId="77777777" w:rsidR="004E41A6" w:rsidRDefault="00000000">
            <w:pPr>
              <w:rPr>
                <w:color w:val="7030A0"/>
              </w:rPr>
            </w:pPr>
            <w:r>
              <w:t xml:space="preserve">This plan is subject to the provisions of </w:t>
            </w:r>
            <w:proofErr w:type="gramStart"/>
            <w:r>
              <w:t>the Every</w:t>
            </w:r>
            <w:proofErr w:type="gramEnd"/>
            <w:r>
              <w:t xml:space="preserve"> Student Succeeds Act of 2015</w:t>
            </w:r>
            <w:r>
              <w:rPr>
                <w:color w:val="7030A0"/>
              </w:rPr>
              <w:t xml:space="preserve">.  </w:t>
            </w:r>
          </w:p>
          <w:p w14:paraId="060D0161" w14:textId="77777777" w:rsidR="004E41A6" w:rsidRDefault="00000000">
            <w:pPr>
              <w:tabs>
                <w:tab w:val="left" w:pos="3940"/>
              </w:tabs>
              <w:rPr>
                <w:color w:val="FF0000"/>
              </w:rPr>
            </w:pPr>
            <w:r>
              <w:rPr>
                <w:color w:val="FF0000"/>
              </w:rPr>
              <w:tab/>
            </w:r>
          </w:p>
        </w:tc>
      </w:tr>
    </w:tbl>
    <w:p w14:paraId="161BE7D9" w14:textId="77777777" w:rsidR="004E41A6" w:rsidRDefault="004E41A6">
      <w:bookmarkStart w:id="57" w:name="_heading=h.32hioqz" w:colFirst="0" w:colLast="0"/>
      <w:bookmarkEnd w:id="57"/>
    </w:p>
    <w:sectPr w:rsidR="004E41A6">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35316" w14:textId="77777777" w:rsidR="00440C35" w:rsidRDefault="00440C35">
      <w:r>
        <w:separator/>
      </w:r>
    </w:p>
  </w:endnote>
  <w:endnote w:type="continuationSeparator" w:id="0">
    <w:p w14:paraId="22D17A37" w14:textId="77777777" w:rsidR="00440C35" w:rsidRDefault="0044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FD10" w14:textId="77777777" w:rsidR="004E41A6" w:rsidRDefault="004E41A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D471" w14:textId="77777777" w:rsidR="004E41A6" w:rsidRDefault="00000000">
    <w:pPr>
      <w:pBdr>
        <w:top w:val="nil"/>
        <w:left w:val="nil"/>
        <w:bottom w:val="nil"/>
        <w:right w:val="nil"/>
        <w:between w:val="nil"/>
      </w:pBdr>
      <w:tabs>
        <w:tab w:val="center" w:pos="4680"/>
        <w:tab w:val="right" w:pos="9360"/>
      </w:tabs>
      <w:jc w:val="center"/>
      <w:rPr>
        <w:rFonts w:ascii="Cambria" w:eastAsia="Cambria" w:hAnsi="Cambria" w:cs="Cambria"/>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464E5C">
      <w:rPr>
        <w:rFonts w:ascii="Cambria" w:eastAsia="Cambria" w:hAnsi="Cambria" w:cs="Cambria"/>
        <w:noProof/>
        <w:color w:val="000000"/>
        <w:sz w:val="22"/>
        <w:szCs w:val="22"/>
      </w:rPr>
      <w:t>1</w:t>
    </w:r>
    <w:r>
      <w:rPr>
        <w:rFonts w:ascii="Cambria" w:eastAsia="Cambria" w:hAnsi="Cambria" w:cs="Cambria"/>
        <w:color w:val="000000"/>
        <w:sz w:val="22"/>
        <w:szCs w:val="22"/>
      </w:rPr>
      <w:fldChar w:fldCharType="end"/>
    </w:r>
  </w:p>
  <w:p w14:paraId="12F5D117" w14:textId="77777777" w:rsidR="004E41A6" w:rsidRDefault="00000000">
    <w:pPr>
      <w:tabs>
        <w:tab w:val="center" w:pos="4680"/>
        <w:tab w:val="right" w:pos="9360"/>
      </w:tabs>
      <w:jc w:val="center"/>
      <w:rPr>
        <w:rFonts w:ascii="Calibri" w:eastAsia="Calibri" w:hAnsi="Calibri" w:cs="Calibri"/>
        <w:sz w:val="16"/>
        <w:szCs w:val="16"/>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4D5F" w14:textId="77777777" w:rsidR="004E41A6" w:rsidRDefault="004E41A6">
    <w:pPr>
      <w:pBdr>
        <w:top w:val="nil"/>
        <w:left w:val="nil"/>
        <w:bottom w:val="nil"/>
        <w:right w:val="nil"/>
        <w:between w:val="nil"/>
      </w:pBdr>
      <w:tabs>
        <w:tab w:val="center" w:pos="4680"/>
        <w:tab w:val="right" w:pos="9360"/>
      </w:tabs>
      <w:jc w:val="center"/>
      <w:rPr>
        <w:rFonts w:ascii="Cambria" w:eastAsia="Cambria" w:hAnsi="Cambria" w:cs="Cambria"/>
        <w:color w:val="000000"/>
        <w:sz w:val="22"/>
        <w:szCs w:val="22"/>
      </w:rPr>
    </w:pPr>
  </w:p>
  <w:p w14:paraId="58FF20BC" w14:textId="77777777" w:rsidR="004E41A6" w:rsidRDefault="004E41A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5CEC" w14:textId="77777777" w:rsidR="00440C35" w:rsidRDefault="00440C35">
      <w:r>
        <w:separator/>
      </w:r>
    </w:p>
  </w:footnote>
  <w:footnote w:type="continuationSeparator" w:id="0">
    <w:p w14:paraId="449824F4" w14:textId="77777777" w:rsidR="00440C35" w:rsidRDefault="00440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CBE9" w14:textId="77777777" w:rsidR="004E41A6" w:rsidRDefault="004E41A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BF88" w14:textId="77777777" w:rsidR="004E41A6" w:rsidRDefault="00000000">
    <w:pPr>
      <w:pBdr>
        <w:top w:val="nil"/>
        <w:left w:val="nil"/>
        <w:bottom w:val="nil"/>
        <w:right w:val="nil"/>
        <w:between w:val="nil"/>
      </w:pBdr>
      <w:tabs>
        <w:tab w:val="center" w:pos="4680"/>
        <w:tab w:val="right" w:pos="9360"/>
      </w:tabs>
      <w:rPr>
        <w:color w:val="000000"/>
      </w:rPr>
    </w:pPr>
    <w:r>
      <w:t xml:space="preserve">     </w:t>
    </w:r>
  </w:p>
  <w:p w14:paraId="16B68AC4" w14:textId="77777777" w:rsidR="004E41A6" w:rsidRDefault="004E41A6">
    <w:pPr>
      <w:pBdr>
        <w:top w:val="nil"/>
        <w:left w:val="nil"/>
        <w:bottom w:val="nil"/>
        <w:right w:val="nil"/>
        <w:between w:val="nil"/>
      </w:pBdr>
      <w:tabs>
        <w:tab w:val="center" w:pos="4680"/>
        <w:tab w:val="right" w:pos="9360"/>
      </w:tabs>
      <w:jc w:val="center"/>
      <w:rPr>
        <w:color w:val="000000"/>
      </w:rPr>
    </w:pPr>
  </w:p>
  <w:p w14:paraId="73F64A2E" w14:textId="77777777" w:rsidR="004E41A6" w:rsidRDefault="00000000">
    <w:pPr>
      <w:pBdr>
        <w:top w:val="nil"/>
        <w:left w:val="nil"/>
        <w:bottom w:val="nil"/>
        <w:right w:val="nil"/>
        <w:between w:val="nil"/>
      </w:pBdr>
      <w:tabs>
        <w:tab w:val="center" w:pos="4680"/>
        <w:tab w:val="right" w:pos="9360"/>
      </w:tabs>
      <w:jc w:val="center"/>
      <w:rPr>
        <w:color w:val="000000"/>
      </w:rPr>
    </w:pPr>
    <w:r>
      <w:rPr>
        <w:b/>
        <w:color w:val="000000"/>
      </w:rPr>
      <w:t>Georgia Department of Education</w:t>
    </w:r>
  </w:p>
  <w:p w14:paraId="4A88C3C4" w14:textId="77777777" w:rsidR="004E41A6" w:rsidRDefault="00000000">
    <w:pPr>
      <w:pBdr>
        <w:top w:val="nil"/>
        <w:left w:val="nil"/>
        <w:bottom w:val="nil"/>
        <w:right w:val="nil"/>
        <w:between w:val="nil"/>
      </w:pBdr>
      <w:tabs>
        <w:tab w:val="center" w:pos="4680"/>
        <w:tab w:val="right" w:pos="9360"/>
      </w:tabs>
      <w:jc w:val="center"/>
      <w:rPr>
        <w:color w:val="000000"/>
      </w:rPr>
    </w:pPr>
    <w:r>
      <w:rPr>
        <w:b/>
        <w:color w:val="000000"/>
      </w:rPr>
      <w:t>Title I Schoolwide/School Improvement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E9C5" w14:textId="77777777" w:rsidR="004E41A6" w:rsidRDefault="00000000">
    <w:pPr>
      <w:pBdr>
        <w:top w:val="nil"/>
        <w:left w:val="nil"/>
        <w:bottom w:val="nil"/>
        <w:right w:val="nil"/>
        <w:between w:val="nil"/>
      </w:pBdr>
      <w:tabs>
        <w:tab w:val="center" w:pos="4680"/>
        <w:tab w:val="right" w:pos="9360"/>
      </w:tabs>
      <w:jc w:val="center"/>
      <w:rPr>
        <w:color w:val="000000"/>
      </w:rPr>
    </w:pPr>
    <w:r>
      <w:rPr>
        <w:b/>
        <w:noProof/>
        <w:color w:val="000000"/>
      </w:rPr>
      <w:drawing>
        <wp:inline distT="0" distB="0" distL="114300" distR="114300" wp14:anchorId="337D8767" wp14:editId="71C03AC7">
          <wp:extent cx="2110740" cy="90424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10740" cy="9042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68C4"/>
    <w:multiLevelType w:val="multilevel"/>
    <w:tmpl w:val="EC0E8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D97532"/>
    <w:multiLevelType w:val="multilevel"/>
    <w:tmpl w:val="99389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DC4330"/>
    <w:multiLevelType w:val="multilevel"/>
    <w:tmpl w:val="A22ABE48"/>
    <w:lvl w:ilvl="0">
      <w:start w:val="1"/>
      <w:numFmt w:val="bullet"/>
      <w:lvlText w:val="●"/>
      <w:lvlJc w:val="left"/>
      <w:pPr>
        <w:ind w:left="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lowerLetter"/>
      <w:lvlText w:val="%4."/>
      <w:lvlJc w:val="left"/>
      <w:pPr>
        <w:ind w:left="2160" w:hanging="360"/>
      </w:pPr>
      <w:rPr>
        <w:rFonts w:ascii="Times New Roman" w:eastAsia="Times New Roman" w:hAnsi="Times New Roman" w:cs="Times New Roman"/>
        <w:color w:val="000000"/>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3" w15:restartNumberingAfterBreak="0">
    <w:nsid w:val="13392F67"/>
    <w:multiLevelType w:val="multilevel"/>
    <w:tmpl w:val="85B8464C"/>
    <w:lvl w:ilvl="0">
      <w:start w:val="1"/>
      <w:numFmt w:val="decimal"/>
      <w:lvlText w:val="%1."/>
      <w:lvlJc w:val="left"/>
      <w:pPr>
        <w:ind w:left="720" w:hanging="360"/>
      </w:pPr>
      <w:rPr>
        <w:b w:val="0"/>
        <w:u w:val="none"/>
      </w:rPr>
    </w:lvl>
    <w:lvl w:ilvl="1">
      <w:start w:val="1"/>
      <w:numFmt w:val="upperLetter"/>
      <w:lvlText w:val="%2."/>
      <w:lvlJc w:val="left"/>
      <w:pPr>
        <w:ind w:left="1440" w:hanging="360"/>
      </w:pPr>
      <w:rPr>
        <w:b w:val="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CFD5B8D"/>
    <w:multiLevelType w:val="multilevel"/>
    <w:tmpl w:val="DDDCF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EE5B1C"/>
    <w:multiLevelType w:val="multilevel"/>
    <w:tmpl w:val="F662ADEA"/>
    <w:lvl w:ilvl="0">
      <w:start w:val="1"/>
      <w:numFmt w:val="bullet"/>
      <w:lvlText w:val="➢"/>
      <w:lvlJc w:val="left"/>
      <w:pPr>
        <w:ind w:left="904" w:firstLine="544"/>
      </w:pPr>
      <w:rPr>
        <w:rFonts w:ascii="Arial" w:eastAsia="Arial" w:hAnsi="Arial" w:cs="Arial"/>
        <w:vertAlign w:val="baseline"/>
      </w:rPr>
    </w:lvl>
    <w:lvl w:ilvl="1">
      <w:start w:val="1"/>
      <w:numFmt w:val="bullet"/>
      <w:lvlText w:val="o"/>
      <w:lvlJc w:val="left"/>
      <w:pPr>
        <w:ind w:left="1624" w:firstLine="1264"/>
      </w:pPr>
      <w:rPr>
        <w:rFonts w:ascii="Arial" w:eastAsia="Arial" w:hAnsi="Arial" w:cs="Arial"/>
        <w:vertAlign w:val="baseline"/>
      </w:rPr>
    </w:lvl>
    <w:lvl w:ilvl="2">
      <w:start w:val="1"/>
      <w:numFmt w:val="bullet"/>
      <w:lvlText w:val="▪"/>
      <w:lvlJc w:val="left"/>
      <w:pPr>
        <w:ind w:left="2344" w:firstLine="1984"/>
      </w:pPr>
      <w:rPr>
        <w:rFonts w:ascii="Arial" w:eastAsia="Arial" w:hAnsi="Arial" w:cs="Arial"/>
        <w:vertAlign w:val="baseline"/>
      </w:rPr>
    </w:lvl>
    <w:lvl w:ilvl="3">
      <w:start w:val="1"/>
      <w:numFmt w:val="bullet"/>
      <w:lvlText w:val="●"/>
      <w:lvlJc w:val="left"/>
      <w:pPr>
        <w:ind w:left="3064" w:firstLine="2704"/>
      </w:pPr>
      <w:rPr>
        <w:rFonts w:ascii="Arial" w:eastAsia="Arial" w:hAnsi="Arial" w:cs="Arial"/>
        <w:vertAlign w:val="baseline"/>
      </w:rPr>
    </w:lvl>
    <w:lvl w:ilvl="4">
      <w:start w:val="1"/>
      <w:numFmt w:val="bullet"/>
      <w:lvlText w:val="o"/>
      <w:lvlJc w:val="left"/>
      <w:pPr>
        <w:ind w:left="3784" w:firstLine="3424"/>
      </w:pPr>
      <w:rPr>
        <w:rFonts w:ascii="Arial" w:eastAsia="Arial" w:hAnsi="Arial" w:cs="Arial"/>
        <w:vertAlign w:val="baseline"/>
      </w:rPr>
    </w:lvl>
    <w:lvl w:ilvl="5">
      <w:start w:val="1"/>
      <w:numFmt w:val="bullet"/>
      <w:lvlText w:val="▪"/>
      <w:lvlJc w:val="left"/>
      <w:pPr>
        <w:ind w:left="4504" w:firstLine="4144"/>
      </w:pPr>
      <w:rPr>
        <w:rFonts w:ascii="Arial" w:eastAsia="Arial" w:hAnsi="Arial" w:cs="Arial"/>
        <w:vertAlign w:val="baseline"/>
      </w:rPr>
    </w:lvl>
    <w:lvl w:ilvl="6">
      <w:start w:val="1"/>
      <w:numFmt w:val="bullet"/>
      <w:lvlText w:val="●"/>
      <w:lvlJc w:val="left"/>
      <w:pPr>
        <w:ind w:left="5224" w:firstLine="4864"/>
      </w:pPr>
      <w:rPr>
        <w:rFonts w:ascii="Arial" w:eastAsia="Arial" w:hAnsi="Arial" w:cs="Arial"/>
        <w:vertAlign w:val="baseline"/>
      </w:rPr>
    </w:lvl>
    <w:lvl w:ilvl="7">
      <w:start w:val="1"/>
      <w:numFmt w:val="bullet"/>
      <w:lvlText w:val="o"/>
      <w:lvlJc w:val="left"/>
      <w:pPr>
        <w:ind w:left="5944" w:firstLine="5584"/>
      </w:pPr>
      <w:rPr>
        <w:rFonts w:ascii="Arial" w:eastAsia="Arial" w:hAnsi="Arial" w:cs="Arial"/>
        <w:vertAlign w:val="baseline"/>
      </w:rPr>
    </w:lvl>
    <w:lvl w:ilvl="8">
      <w:start w:val="1"/>
      <w:numFmt w:val="bullet"/>
      <w:lvlText w:val="▪"/>
      <w:lvlJc w:val="left"/>
      <w:pPr>
        <w:ind w:left="6664" w:firstLine="6304"/>
      </w:pPr>
      <w:rPr>
        <w:rFonts w:ascii="Arial" w:eastAsia="Arial" w:hAnsi="Arial" w:cs="Arial"/>
        <w:vertAlign w:val="baseline"/>
      </w:rPr>
    </w:lvl>
  </w:abstractNum>
  <w:abstractNum w:abstractNumId="6" w15:restartNumberingAfterBreak="0">
    <w:nsid w:val="284C332C"/>
    <w:multiLevelType w:val="multilevel"/>
    <w:tmpl w:val="BCDCDA9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2B493ECC"/>
    <w:multiLevelType w:val="multilevel"/>
    <w:tmpl w:val="B3F2E3CE"/>
    <w:lvl w:ilvl="0">
      <w:start w:val="4"/>
      <w:numFmt w:val="decimal"/>
      <w:lvlText w:val="%1."/>
      <w:lvlJc w:val="left"/>
      <w:pPr>
        <w:ind w:left="720" w:hanging="360"/>
      </w:pPr>
      <w:rPr>
        <w:rFonts w:ascii="Calibri" w:eastAsia="Calibri" w:hAnsi="Calibri" w:cs="Calibri"/>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7AE5CAB"/>
    <w:multiLevelType w:val="multilevel"/>
    <w:tmpl w:val="B4C439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AE46418"/>
    <w:multiLevelType w:val="multilevel"/>
    <w:tmpl w:val="86002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EB0052"/>
    <w:multiLevelType w:val="multilevel"/>
    <w:tmpl w:val="0B7E39B0"/>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E652C36"/>
    <w:multiLevelType w:val="multilevel"/>
    <w:tmpl w:val="7E74B34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63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 w15:restartNumberingAfterBreak="0">
    <w:nsid w:val="585E5CAB"/>
    <w:multiLevelType w:val="multilevel"/>
    <w:tmpl w:val="9E1C4956"/>
    <w:lvl w:ilvl="0">
      <w:start w:val="1"/>
      <w:numFmt w:val="bullet"/>
      <w:lvlText w:val="●"/>
      <w:lvlJc w:val="left"/>
      <w:pPr>
        <w:ind w:left="720" w:hanging="360"/>
      </w:pPr>
      <w:rPr>
        <w:b w:val="0"/>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b w:val="0"/>
        <w:u w:val="none"/>
      </w:rPr>
    </w:lvl>
    <w:lvl w:ilvl="3">
      <w:start w:val="1"/>
      <w:numFmt w:val="bullet"/>
      <w:lvlText w:val="●"/>
      <w:lvlJc w:val="left"/>
      <w:pPr>
        <w:ind w:left="2880" w:hanging="360"/>
      </w:pPr>
      <w:rPr>
        <w:b w:val="0"/>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A316272"/>
    <w:multiLevelType w:val="multilevel"/>
    <w:tmpl w:val="F7E6B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C5539F3"/>
    <w:multiLevelType w:val="multilevel"/>
    <w:tmpl w:val="B9A0AE0A"/>
    <w:lvl w:ilvl="0">
      <w:start w:val="1"/>
      <w:numFmt w:val="bullet"/>
      <w:lvlText w:val="●"/>
      <w:lvlJc w:val="left"/>
      <w:pPr>
        <w:ind w:left="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color w:val="000000"/>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15" w15:restartNumberingAfterBreak="0">
    <w:nsid w:val="7CC573E9"/>
    <w:multiLevelType w:val="multilevel"/>
    <w:tmpl w:val="07B059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F4E21C7"/>
    <w:multiLevelType w:val="multilevel"/>
    <w:tmpl w:val="2196E270"/>
    <w:lvl w:ilvl="0">
      <w:start w:val="1"/>
      <w:numFmt w:val="decimal"/>
      <w:lvlText w:val="%1."/>
      <w:lvlJc w:val="left"/>
      <w:pPr>
        <w:ind w:left="360" w:hanging="360"/>
      </w:pPr>
      <w:rPr>
        <w:vertAlign w:val="baseline"/>
      </w:rPr>
    </w:lvl>
    <w:lvl w:ilvl="1">
      <w:start w:val="1"/>
      <w:numFmt w:val="upperLetter"/>
      <w:lvlText w:val="%2."/>
      <w:lvlJc w:val="left"/>
      <w:pPr>
        <w:ind w:left="630" w:hanging="360"/>
      </w:pPr>
      <w:rPr>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16cid:durableId="2035374228">
    <w:abstractNumId w:val="4"/>
  </w:num>
  <w:num w:numId="2" w16cid:durableId="705065687">
    <w:abstractNumId w:val="2"/>
  </w:num>
  <w:num w:numId="3" w16cid:durableId="1138373422">
    <w:abstractNumId w:val="11"/>
  </w:num>
  <w:num w:numId="4" w16cid:durableId="1487895773">
    <w:abstractNumId w:val="9"/>
  </w:num>
  <w:num w:numId="5" w16cid:durableId="2031251595">
    <w:abstractNumId w:val="6"/>
  </w:num>
  <w:num w:numId="6" w16cid:durableId="1974672846">
    <w:abstractNumId w:val="14"/>
  </w:num>
  <w:num w:numId="7" w16cid:durableId="135951587">
    <w:abstractNumId w:val="7"/>
  </w:num>
  <w:num w:numId="8" w16cid:durableId="1911114590">
    <w:abstractNumId w:val="3"/>
  </w:num>
  <w:num w:numId="9" w16cid:durableId="1232696104">
    <w:abstractNumId w:val="10"/>
  </w:num>
  <w:num w:numId="10" w16cid:durableId="1727726666">
    <w:abstractNumId w:val="12"/>
  </w:num>
  <w:num w:numId="11" w16cid:durableId="2019581894">
    <w:abstractNumId w:val="15"/>
  </w:num>
  <w:num w:numId="12" w16cid:durableId="442580882">
    <w:abstractNumId w:val="8"/>
  </w:num>
  <w:num w:numId="13" w16cid:durableId="1851092882">
    <w:abstractNumId w:val="1"/>
  </w:num>
  <w:num w:numId="14" w16cid:durableId="1739475771">
    <w:abstractNumId w:val="16"/>
  </w:num>
  <w:num w:numId="15" w16cid:durableId="731730210">
    <w:abstractNumId w:val="5"/>
  </w:num>
  <w:num w:numId="16" w16cid:durableId="1182551541">
    <w:abstractNumId w:val="13"/>
  </w:num>
  <w:num w:numId="17" w16cid:durableId="75297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1A6"/>
    <w:rsid w:val="000D1AB0"/>
    <w:rsid w:val="000E0202"/>
    <w:rsid w:val="00335305"/>
    <w:rsid w:val="00440C35"/>
    <w:rsid w:val="00464E5C"/>
    <w:rsid w:val="00471ED7"/>
    <w:rsid w:val="004E41A6"/>
    <w:rsid w:val="00BD0B84"/>
    <w:rsid w:val="00D27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CC04"/>
  <w15:docId w15:val="{201571C8-5349-41AC-BF07-3D9BCB0D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color w:val="FFFFFF"/>
      <w:sz w:val="32"/>
      <w:szCs w:val="32"/>
    </w:rPr>
  </w:style>
  <w:style w:type="paragraph" w:styleId="Heading2">
    <w:name w:val="heading 2"/>
    <w:basedOn w:val="Normal"/>
    <w:next w:val="Normal"/>
    <w:uiPriority w:val="9"/>
    <w:unhideWhenUsed/>
    <w:qFormat/>
    <w:pPr>
      <w:keepNext/>
      <w:outlineLvl w:val="1"/>
    </w:pPr>
    <w:rPr>
      <w:color w:val="000000"/>
      <w:sz w:val="28"/>
      <w:szCs w:val="28"/>
    </w:rPr>
  </w:style>
  <w:style w:type="paragraph" w:styleId="Heading3">
    <w:name w:val="heading 3"/>
    <w:basedOn w:val="Normal"/>
    <w:next w:val="Normal"/>
    <w:uiPriority w:val="9"/>
    <w:unhideWhenUsed/>
    <w:qFormat/>
    <w:pPr>
      <w:keepNext/>
      <w:spacing w:line="480" w:lineRule="auto"/>
      <w:outlineLvl w:val="2"/>
    </w:p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spacing w:before="240" w:after="6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00" w:type="dxa"/>
        <w:left w:w="115" w:type="dxa"/>
        <w:bottom w:w="100"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15" w:type="dxa"/>
        <w:bottom w:w="100" w:type="dxa"/>
        <w:right w:w="115" w:type="dxa"/>
      </w:tblCellMar>
    </w:tblPr>
  </w:style>
  <w:style w:type="table" w:customStyle="1" w:styleId="a5">
    <w:basedOn w:val="TableNormal"/>
    <w:tblPr>
      <w:tblStyleRowBandSize w:val="1"/>
      <w:tblStyleColBandSize w:val="1"/>
      <w:tblCellMar>
        <w:top w:w="100" w:type="dxa"/>
        <w:left w:w="115" w:type="dxa"/>
        <w:bottom w:w="100" w:type="dxa"/>
        <w:right w:w="115" w:type="dxa"/>
      </w:tblCellMar>
    </w:tblPr>
  </w:style>
  <w:style w:type="table" w:customStyle="1" w:styleId="a6">
    <w:basedOn w:val="TableNormal"/>
    <w:tblPr>
      <w:tblStyleRowBandSize w:val="1"/>
      <w:tblStyleColBandSize w:val="1"/>
      <w:tblCellMar>
        <w:top w:w="100" w:type="dxa"/>
        <w:left w:w="115" w:type="dxa"/>
        <w:bottom w:w="100" w:type="dxa"/>
        <w:right w:w="115" w:type="dxa"/>
      </w:tblCellMar>
    </w:tbl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15" w:type="dxa"/>
        <w:bottom w:w="100" w:type="dxa"/>
        <w:right w:w="115"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15" w:type="dxa"/>
        <w:bottom w:w="100" w:type="dxa"/>
        <w:right w:w="115"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15" w:type="dxa"/>
        <w:bottom w:w="100" w:type="dxa"/>
        <w:right w:w="115"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top w:w="100" w:type="dxa"/>
        <w:left w:w="115" w:type="dxa"/>
        <w:bottom w:w="100" w:type="dxa"/>
        <w:right w:w="115"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paragraph" w:styleId="TOC2">
    <w:name w:val="toc 2"/>
    <w:basedOn w:val="Normal"/>
    <w:next w:val="Normal"/>
    <w:autoRedefine/>
    <w:uiPriority w:val="39"/>
    <w:unhideWhenUsed/>
    <w:rsid w:val="005B3120"/>
    <w:pPr>
      <w:spacing w:after="100"/>
      <w:ind w:left="240"/>
    </w:pPr>
  </w:style>
  <w:style w:type="paragraph" w:styleId="TOC3">
    <w:name w:val="toc 3"/>
    <w:basedOn w:val="Normal"/>
    <w:next w:val="Normal"/>
    <w:autoRedefine/>
    <w:uiPriority w:val="39"/>
    <w:unhideWhenUsed/>
    <w:rsid w:val="005B3120"/>
    <w:pPr>
      <w:spacing w:after="100"/>
      <w:ind w:left="480"/>
    </w:pPr>
  </w:style>
  <w:style w:type="character" w:styleId="Hyperlink">
    <w:name w:val="Hyperlink"/>
    <w:basedOn w:val="DefaultParagraphFont"/>
    <w:uiPriority w:val="99"/>
    <w:unhideWhenUsed/>
    <w:rsid w:val="005B3120"/>
    <w:rPr>
      <w:color w:val="0000FF" w:themeColor="hyperlink"/>
      <w:u w:val="single"/>
    </w:r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table" w:customStyle="1" w:styleId="aff">
    <w:basedOn w:val="TableNormal"/>
    <w:tblPr>
      <w:tblStyleRowBandSize w:val="1"/>
      <w:tblStyleColBandSize w:val="1"/>
      <w:tblCellMar>
        <w:top w:w="100" w:type="dxa"/>
        <w:left w:w="115" w:type="dxa"/>
        <w:bottom w:w="100" w:type="dxa"/>
        <w:right w:w="115" w:type="dxa"/>
      </w:tblCellMar>
    </w:tblPr>
  </w:style>
  <w:style w:type="table" w:customStyle="1" w:styleId="aff0">
    <w:basedOn w:val="TableNormal"/>
    <w:tblPr>
      <w:tblStyleRowBandSize w:val="1"/>
      <w:tblStyleColBandSize w:val="1"/>
      <w:tblCellMar>
        <w:top w:w="100" w:type="dxa"/>
        <w:left w:w="115" w:type="dxa"/>
        <w:bottom w:w="100" w:type="dxa"/>
        <w:right w:w="115" w:type="dxa"/>
      </w:tblCellMar>
    </w:tblPr>
  </w:style>
  <w:style w:type="table" w:customStyle="1" w:styleId="aff1">
    <w:basedOn w:val="TableNormal"/>
    <w:tblPr>
      <w:tblStyleRowBandSize w:val="1"/>
      <w:tblStyleColBandSize w:val="1"/>
      <w:tblCellMar>
        <w:top w:w="100" w:type="dxa"/>
        <w:left w:w="115" w:type="dxa"/>
        <w:bottom w:w="100" w:type="dxa"/>
        <w:right w:w="115" w:type="dxa"/>
      </w:tblCellMar>
    </w:tblPr>
  </w:style>
  <w:style w:type="table" w:customStyle="1" w:styleId="aff2">
    <w:basedOn w:val="TableNormal"/>
    <w:tblPr>
      <w:tblStyleRowBandSize w:val="1"/>
      <w:tblStyleColBandSize w:val="1"/>
      <w:tblCellMar>
        <w:top w:w="100" w:type="dxa"/>
        <w:left w:w="115" w:type="dxa"/>
        <w:bottom w:w="100" w:type="dxa"/>
        <w:right w:w="115" w:type="dxa"/>
      </w:tblCellMar>
    </w:tblPr>
  </w:style>
  <w:style w:type="table" w:customStyle="1" w:styleId="aff3">
    <w:basedOn w:val="TableNormal"/>
    <w:tblPr>
      <w:tblStyleRowBandSize w:val="1"/>
      <w:tblStyleColBandSize w:val="1"/>
      <w:tblCellMar>
        <w:top w:w="100" w:type="dxa"/>
        <w:left w:w="115" w:type="dxa"/>
        <w:bottom w:w="100" w:type="dxa"/>
        <w:right w:w="115" w:type="dxa"/>
      </w:tblCellMar>
    </w:tblPr>
  </w:style>
  <w:style w:type="table" w:customStyle="1" w:styleId="aff4">
    <w:basedOn w:val="TableNormal"/>
    <w:tblPr>
      <w:tblStyleRowBandSize w:val="1"/>
      <w:tblStyleColBandSize w:val="1"/>
      <w:tblCellMar>
        <w:top w:w="100" w:type="dxa"/>
        <w:left w:w="115" w:type="dxa"/>
        <w:bottom w:w="100" w:type="dxa"/>
        <w:right w:w="115" w:type="dxa"/>
      </w:tblCellMar>
    </w:tblPr>
  </w:style>
  <w:style w:type="table" w:customStyle="1" w:styleId="aff5">
    <w:basedOn w:val="TableNormal"/>
    <w:tblPr>
      <w:tblStyleRowBandSize w:val="1"/>
      <w:tblStyleColBandSize w:val="1"/>
      <w:tblCellMar>
        <w:top w:w="100" w:type="dxa"/>
        <w:left w:w="115" w:type="dxa"/>
        <w:bottom w:w="100" w:type="dxa"/>
        <w:right w:w="115" w:type="dxa"/>
      </w:tblCellMar>
    </w:tblPr>
  </w:style>
  <w:style w:type="table" w:customStyle="1" w:styleId="aff6">
    <w:basedOn w:val="TableNormal"/>
    <w:tblPr>
      <w:tblStyleRowBandSize w:val="1"/>
      <w:tblStyleColBandSize w:val="1"/>
      <w:tblCellMar>
        <w:top w:w="100" w:type="dxa"/>
        <w:left w:w="115" w:type="dxa"/>
        <w:bottom w:w="100" w:type="dxa"/>
        <w:right w:w="115" w:type="dxa"/>
      </w:tblCellMar>
    </w:tblPr>
  </w:style>
  <w:style w:type="table" w:customStyle="1" w:styleId="aff7">
    <w:basedOn w:val="TableNormal"/>
    <w:tblPr>
      <w:tblStyleRowBandSize w:val="1"/>
      <w:tblStyleColBandSize w:val="1"/>
      <w:tblCellMar>
        <w:top w:w="100" w:type="dxa"/>
        <w:left w:w="115" w:type="dxa"/>
        <w:bottom w:w="100" w:type="dxa"/>
        <w:right w:w="115" w:type="dxa"/>
      </w:tblCellMar>
    </w:tblPr>
  </w:style>
  <w:style w:type="table" w:customStyle="1" w:styleId="aff8">
    <w:basedOn w:val="TableNormal"/>
    <w:tblPr>
      <w:tblStyleRowBandSize w:val="1"/>
      <w:tblStyleColBandSize w:val="1"/>
      <w:tblCellMar>
        <w:top w:w="100" w:type="dxa"/>
        <w:left w:w="115" w:type="dxa"/>
        <w:bottom w:w="100" w:type="dxa"/>
        <w:right w:w="115" w:type="dxa"/>
      </w:tblCellMar>
    </w:tblPr>
  </w:style>
  <w:style w:type="table" w:customStyle="1" w:styleId="aff9">
    <w:basedOn w:val="TableNormal"/>
    <w:tblPr>
      <w:tblStyleRowBandSize w:val="1"/>
      <w:tblStyleColBandSize w:val="1"/>
      <w:tblCellMar>
        <w:top w:w="100" w:type="dxa"/>
        <w:left w:w="115" w:type="dxa"/>
        <w:bottom w:w="100" w:type="dxa"/>
        <w:right w:w="115" w:type="dxa"/>
      </w:tblCellMar>
    </w:tblPr>
  </w:style>
  <w:style w:type="table" w:customStyle="1" w:styleId="affa">
    <w:basedOn w:val="TableNormal"/>
    <w:tblPr>
      <w:tblStyleRowBandSize w:val="1"/>
      <w:tblStyleColBandSize w:val="1"/>
      <w:tblCellMar>
        <w:top w:w="100" w:type="dxa"/>
        <w:left w:w="115" w:type="dxa"/>
        <w:bottom w:w="100" w:type="dxa"/>
        <w:right w:w="115" w:type="dxa"/>
      </w:tblCellMar>
    </w:tblPr>
  </w:style>
  <w:style w:type="table" w:customStyle="1" w:styleId="affb">
    <w:basedOn w:val="TableNormal"/>
    <w:tblPr>
      <w:tblStyleRowBandSize w:val="1"/>
      <w:tblStyleColBandSize w:val="1"/>
      <w:tblCellMar>
        <w:top w:w="100" w:type="dxa"/>
        <w:left w:w="115" w:type="dxa"/>
        <w:bottom w:w="100" w:type="dxa"/>
        <w:right w:w="115" w:type="dxa"/>
      </w:tblCellMar>
    </w:tblPr>
  </w:style>
  <w:style w:type="table" w:customStyle="1" w:styleId="affc">
    <w:basedOn w:val="TableNormal"/>
    <w:tblPr>
      <w:tblStyleRowBandSize w:val="1"/>
      <w:tblStyleColBandSize w:val="1"/>
      <w:tblCellMar>
        <w:top w:w="100" w:type="dxa"/>
        <w:left w:w="115" w:type="dxa"/>
        <w:bottom w:w="100" w:type="dxa"/>
        <w:right w:w="115" w:type="dxa"/>
      </w:tblCellMar>
    </w:tblPr>
  </w:style>
  <w:style w:type="table" w:customStyle="1" w:styleId="affd">
    <w:basedOn w:val="TableNormal"/>
    <w:tblPr>
      <w:tblStyleRowBandSize w:val="1"/>
      <w:tblStyleColBandSize w:val="1"/>
      <w:tblCellMar>
        <w:top w:w="100" w:type="dxa"/>
        <w:left w:w="115" w:type="dxa"/>
        <w:bottom w:w="100" w:type="dxa"/>
        <w:right w:w="115" w:type="dxa"/>
      </w:tblCellMar>
    </w:tblPr>
  </w:style>
  <w:style w:type="table" w:customStyle="1" w:styleId="affe">
    <w:basedOn w:val="TableNormal"/>
    <w:tblPr>
      <w:tblStyleRowBandSize w:val="1"/>
      <w:tblStyleColBandSize w:val="1"/>
      <w:tblCellMar>
        <w:top w:w="100" w:type="dxa"/>
        <w:left w:w="115" w:type="dxa"/>
        <w:bottom w:w="100" w:type="dxa"/>
        <w:right w:w="115" w:type="dxa"/>
      </w:tblCellMar>
    </w:tblPr>
  </w:style>
  <w:style w:type="table" w:customStyle="1" w:styleId="afff">
    <w:basedOn w:val="TableNormal"/>
    <w:tblPr>
      <w:tblStyleRowBandSize w:val="1"/>
      <w:tblStyleColBandSize w:val="1"/>
      <w:tblCellMar>
        <w:top w:w="100" w:type="dxa"/>
        <w:left w:w="115" w:type="dxa"/>
        <w:bottom w:w="100" w:type="dxa"/>
        <w:right w:w="115" w:type="dxa"/>
      </w:tblCellMar>
    </w:tblPr>
  </w:style>
  <w:style w:type="table" w:customStyle="1" w:styleId="afff0">
    <w:basedOn w:val="TableNormal"/>
    <w:tblPr>
      <w:tblStyleRowBandSize w:val="1"/>
      <w:tblStyleColBandSize w:val="1"/>
      <w:tblCellMar>
        <w:top w:w="100" w:type="dxa"/>
        <w:left w:w="115" w:type="dxa"/>
        <w:bottom w:w="100" w:type="dxa"/>
        <w:right w:w="115" w:type="dxa"/>
      </w:tblCellMar>
    </w:tblPr>
  </w:style>
  <w:style w:type="table" w:customStyle="1" w:styleId="afff1">
    <w:basedOn w:val="TableNormal"/>
    <w:tblPr>
      <w:tblStyleRowBandSize w:val="1"/>
      <w:tblStyleColBandSize w:val="1"/>
      <w:tblCellMar>
        <w:top w:w="100" w:type="dxa"/>
        <w:left w:w="115" w:type="dxa"/>
        <w:bottom w:w="100" w:type="dxa"/>
        <w:right w:w="115" w:type="dxa"/>
      </w:tblCellMar>
    </w:tblPr>
  </w:style>
  <w:style w:type="table" w:customStyle="1" w:styleId="afff2">
    <w:basedOn w:val="TableNormal"/>
    <w:tblPr>
      <w:tblStyleRowBandSize w:val="1"/>
      <w:tblStyleColBandSize w:val="1"/>
      <w:tblCellMar>
        <w:top w:w="100" w:type="dxa"/>
        <w:left w:w="115" w:type="dxa"/>
        <w:bottom w:w="100" w:type="dxa"/>
        <w:right w:w="115" w:type="dxa"/>
      </w:tblCellMar>
    </w:tblPr>
  </w:style>
  <w:style w:type="table" w:customStyle="1" w:styleId="afff3">
    <w:basedOn w:val="TableNormal"/>
    <w:tblPr>
      <w:tblStyleRowBandSize w:val="1"/>
      <w:tblStyleColBandSize w:val="1"/>
      <w:tblCellMar>
        <w:top w:w="100" w:type="dxa"/>
        <w:left w:w="115" w:type="dxa"/>
        <w:bottom w:w="100" w:type="dxa"/>
        <w:right w:w="115" w:type="dxa"/>
      </w:tblCellMar>
    </w:tblPr>
  </w:style>
  <w:style w:type="table" w:customStyle="1" w:styleId="afff4">
    <w:basedOn w:val="TableNormal"/>
    <w:tblPr>
      <w:tblStyleRowBandSize w:val="1"/>
      <w:tblStyleColBandSize w:val="1"/>
      <w:tblCellMar>
        <w:top w:w="100" w:type="dxa"/>
        <w:left w:w="115" w:type="dxa"/>
        <w:bottom w:w="100" w:type="dxa"/>
        <w:right w:w="115" w:type="dxa"/>
      </w:tblCellMar>
    </w:tblPr>
  </w:style>
  <w:style w:type="table" w:customStyle="1" w:styleId="afff5">
    <w:basedOn w:val="TableNormal"/>
    <w:tblPr>
      <w:tblStyleRowBandSize w:val="1"/>
      <w:tblStyleColBandSize w:val="1"/>
      <w:tblCellMar>
        <w:top w:w="100" w:type="dxa"/>
        <w:left w:w="115" w:type="dxa"/>
        <w:bottom w:w="100" w:type="dxa"/>
        <w:right w:w="115" w:type="dxa"/>
      </w:tblCellMar>
    </w:tblPr>
  </w:style>
  <w:style w:type="table" w:customStyle="1" w:styleId="afff6">
    <w:basedOn w:val="TableNormal"/>
    <w:tblPr>
      <w:tblStyleRowBandSize w:val="1"/>
      <w:tblStyleColBandSize w:val="1"/>
      <w:tblCellMar>
        <w:top w:w="100" w:type="dxa"/>
        <w:left w:w="115" w:type="dxa"/>
        <w:bottom w:w="100" w:type="dxa"/>
        <w:right w:w="115" w:type="dxa"/>
      </w:tblCellMar>
    </w:tblPr>
  </w:style>
  <w:style w:type="table" w:customStyle="1" w:styleId="afff7">
    <w:basedOn w:val="TableNormal"/>
    <w:tblPr>
      <w:tblStyleRowBandSize w:val="1"/>
      <w:tblStyleColBandSize w:val="1"/>
      <w:tblCellMar>
        <w:top w:w="100" w:type="dxa"/>
        <w:left w:w="115" w:type="dxa"/>
        <w:bottom w:w="100" w:type="dxa"/>
        <w:right w:w="115" w:type="dxa"/>
      </w:tblCellMar>
    </w:tblPr>
  </w:style>
  <w:style w:type="table" w:customStyle="1" w:styleId="afff8">
    <w:basedOn w:val="TableNormal"/>
    <w:tblPr>
      <w:tblStyleRowBandSize w:val="1"/>
      <w:tblStyleColBandSize w:val="1"/>
      <w:tblCellMar>
        <w:top w:w="100" w:type="dxa"/>
        <w:left w:w="115" w:type="dxa"/>
        <w:bottom w:w="100" w:type="dxa"/>
        <w:right w:w="115" w:type="dxa"/>
      </w:tblCellMar>
    </w:tblPr>
  </w:style>
  <w:style w:type="table" w:customStyle="1" w:styleId="afff9">
    <w:basedOn w:val="TableNormal"/>
    <w:tblPr>
      <w:tblStyleRowBandSize w:val="1"/>
      <w:tblStyleColBandSize w:val="1"/>
      <w:tblCellMar>
        <w:top w:w="100" w:type="dxa"/>
        <w:left w:w="115" w:type="dxa"/>
        <w:bottom w:w="100" w:type="dxa"/>
        <w:right w:w="115" w:type="dxa"/>
      </w:tblCellMar>
    </w:tblPr>
  </w:style>
  <w:style w:type="table" w:customStyle="1" w:styleId="afffa">
    <w:basedOn w:val="TableNormal"/>
    <w:tblPr>
      <w:tblStyleRowBandSize w:val="1"/>
      <w:tblStyleColBandSize w:val="1"/>
      <w:tblCellMar>
        <w:top w:w="100" w:type="dxa"/>
        <w:left w:w="115" w:type="dxa"/>
        <w:bottom w:w="100" w:type="dxa"/>
        <w:right w:w="115" w:type="dxa"/>
      </w:tblCellMar>
    </w:tblPr>
  </w:style>
  <w:style w:type="table" w:customStyle="1" w:styleId="afffb">
    <w:basedOn w:val="TableNormal"/>
    <w:tblPr>
      <w:tblStyleRowBandSize w:val="1"/>
      <w:tblStyleColBandSize w:val="1"/>
      <w:tblCellMar>
        <w:top w:w="100" w:type="dxa"/>
        <w:left w:w="115" w:type="dxa"/>
        <w:bottom w:w="100" w:type="dxa"/>
        <w:right w:w="115" w:type="dxa"/>
      </w:tblCellMar>
    </w:tblPr>
  </w:style>
  <w:style w:type="table" w:customStyle="1" w:styleId="afffc">
    <w:basedOn w:val="TableNormal"/>
    <w:tblPr>
      <w:tblStyleRowBandSize w:val="1"/>
      <w:tblStyleColBandSize w:val="1"/>
      <w:tblCellMar>
        <w:top w:w="100" w:type="dxa"/>
        <w:left w:w="115" w:type="dxa"/>
        <w:bottom w:w="100" w:type="dxa"/>
        <w:right w:w="115" w:type="dxa"/>
      </w:tblCellMar>
    </w:tblPr>
  </w:style>
  <w:style w:type="table" w:customStyle="1" w:styleId="afffd">
    <w:basedOn w:val="TableNormal"/>
    <w:tblPr>
      <w:tblStyleRowBandSize w:val="1"/>
      <w:tblStyleColBandSize w:val="1"/>
      <w:tblCellMar>
        <w:top w:w="100" w:type="dxa"/>
        <w:left w:w="115" w:type="dxa"/>
        <w:bottom w:w="100" w:type="dxa"/>
        <w:right w:w="115" w:type="dxa"/>
      </w:tblCellMar>
    </w:tblPr>
  </w:style>
  <w:style w:type="table" w:customStyle="1" w:styleId="afffe">
    <w:basedOn w:val="TableNormal"/>
    <w:tblPr>
      <w:tblStyleRowBandSize w:val="1"/>
      <w:tblStyleColBandSize w:val="1"/>
      <w:tblCellMar>
        <w:top w:w="100" w:type="dxa"/>
        <w:left w:w="115" w:type="dxa"/>
        <w:bottom w:w="100" w:type="dxa"/>
        <w:right w:w="115" w:type="dxa"/>
      </w:tblCellMar>
    </w:tblPr>
  </w:style>
  <w:style w:type="table" w:customStyle="1" w:styleId="affff">
    <w:basedOn w:val="TableNormal"/>
    <w:tblPr>
      <w:tblStyleRowBandSize w:val="1"/>
      <w:tblStyleColBandSize w:val="1"/>
      <w:tblCellMar>
        <w:top w:w="100" w:type="dxa"/>
        <w:left w:w="115" w:type="dxa"/>
        <w:bottom w:w="100" w:type="dxa"/>
        <w:right w:w="115" w:type="dxa"/>
      </w:tblCellMar>
    </w:tblPr>
  </w:style>
  <w:style w:type="table" w:customStyle="1" w:styleId="affff0">
    <w:basedOn w:val="TableNormal"/>
    <w:tblPr>
      <w:tblStyleRowBandSize w:val="1"/>
      <w:tblStyleColBandSize w:val="1"/>
      <w:tblCellMar>
        <w:top w:w="100" w:type="dxa"/>
        <w:left w:w="115" w:type="dxa"/>
        <w:bottom w:w="100" w:type="dxa"/>
        <w:right w:w="115" w:type="dxa"/>
      </w:tblCellMar>
    </w:tblPr>
  </w:style>
  <w:style w:type="table" w:customStyle="1" w:styleId="affff1">
    <w:basedOn w:val="TableNormal"/>
    <w:tblPr>
      <w:tblStyleRowBandSize w:val="1"/>
      <w:tblStyleColBandSize w:val="1"/>
      <w:tblCellMar>
        <w:top w:w="100" w:type="dxa"/>
        <w:left w:w="115" w:type="dxa"/>
        <w:bottom w:w="100" w:type="dxa"/>
        <w:right w:w="115" w:type="dxa"/>
      </w:tblCellMar>
    </w:tblPr>
  </w:style>
  <w:style w:type="table" w:customStyle="1" w:styleId="affff2">
    <w:basedOn w:val="TableNormal"/>
    <w:tblPr>
      <w:tblStyleRowBandSize w:val="1"/>
      <w:tblStyleColBandSize w:val="1"/>
      <w:tblCellMar>
        <w:top w:w="100" w:type="dxa"/>
        <w:left w:w="115" w:type="dxa"/>
        <w:bottom w:w="100" w:type="dxa"/>
        <w:right w:w="115" w:type="dxa"/>
      </w:tblCellMar>
    </w:tblPr>
  </w:style>
  <w:style w:type="table" w:customStyle="1" w:styleId="affff3">
    <w:basedOn w:val="TableNormal"/>
    <w:tblPr>
      <w:tblStyleRowBandSize w:val="1"/>
      <w:tblStyleColBandSize w:val="1"/>
      <w:tblCellMar>
        <w:top w:w="100" w:type="dxa"/>
        <w:left w:w="115" w:type="dxa"/>
        <w:bottom w:w="100" w:type="dxa"/>
        <w:right w:w="115" w:type="dxa"/>
      </w:tblCellMar>
    </w:tblPr>
  </w:style>
  <w:style w:type="table" w:customStyle="1" w:styleId="affff4">
    <w:basedOn w:val="TableNormal"/>
    <w:tblPr>
      <w:tblStyleRowBandSize w:val="1"/>
      <w:tblStyleColBandSize w:val="1"/>
      <w:tblCellMar>
        <w:top w:w="100" w:type="dxa"/>
        <w:left w:w="115" w:type="dxa"/>
        <w:bottom w:w="100" w:type="dxa"/>
        <w:right w:w="115" w:type="dxa"/>
      </w:tblCellMar>
    </w:tblPr>
  </w:style>
  <w:style w:type="table" w:customStyle="1" w:styleId="affff5">
    <w:basedOn w:val="TableNormal"/>
    <w:tblPr>
      <w:tblStyleRowBandSize w:val="1"/>
      <w:tblStyleColBandSize w:val="1"/>
      <w:tblCellMar>
        <w:top w:w="100" w:type="dxa"/>
        <w:left w:w="115" w:type="dxa"/>
        <w:bottom w:w="100" w:type="dxa"/>
        <w:right w:w="115" w:type="dxa"/>
      </w:tblCellMar>
    </w:tblPr>
  </w:style>
  <w:style w:type="table" w:customStyle="1" w:styleId="affff6">
    <w:basedOn w:val="TableNormal"/>
    <w:tblPr>
      <w:tblStyleRowBandSize w:val="1"/>
      <w:tblStyleColBandSize w:val="1"/>
      <w:tblCellMar>
        <w:top w:w="100" w:type="dxa"/>
        <w:left w:w="115" w:type="dxa"/>
        <w:bottom w:w="100" w:type="dxa"/>
        <w:right w:w="115" w:type="dxa"/>
      </w:tblCellMar>
    </w:tblPr>
  </w:style>
  <w:style w:type="table" w:customStyle="1" w:styleId="affff7">
    <w:basedOn w:val="TableNormal"/>
    <w:tblPr>
      <w:tblStyleRowBandSize w:val="1"/>
      <w:tblStyleColBandSize w:val="1"/>
      <w:tblCellMar>
        <w:top w:w="100" w:type="dxa"/>
        <w:left w:w="115" w:type="dxa"/>
        <w:bottom w:w="100" w:type="dxa"/>
        <w:right w:w="115" w:type="dxa"/>
      </w:tblCellMar>
    </w:tblPr>
  </w:style>
  <w:style w:type="table" w:customStyle="1" w:styleId="affff8">
    <w:basedOn w:val="TableNormal"/>
    <w:tblPr>
      <w:tblStyleRowBandSize w:val="1"/>
      <w:tblStyleColBandSize w:val="1"/>
      <w:tblCellMar>
        <w:top w:w="100" w:type="dxa"/>
        <w:left w:w="115" w:type="dxa"/>
        <w:bottom w:w="100" w:type="dxa"/>
        <w:right w:w="115" w:type="dxa"/>
      </w:tblCellMar>
    </w:tblPr>
  </w:style>
  <w:style w:type="table" w:customStyle="1" w:styleId="affff9">
    <w:basedOn w:val="TableNormal"/>
    <w:tblPr>
      <w:tblStyleRowBandSize w:val="1"/>
      <w:tblStyleColBandSize w:val="1"/>
      <w:tblCellMar>
        <w:top w:w="100" w:type="dxa"/>
        <w:left w:w="115" w:type="dxa"/>
        <w:bottom w:w="100" w:type="dxa"/>
        <w:right w:w="115" w:type="dxa"/>
      </w:tblCellMar>
    </w:tblPr>
  </w:style>
  <w:style w:type="table" w:customStyle="1" w:styleId="affffa">
    <w:basedOn w:val="TableNormal"/>
    <w:tblPr>
      <w:tblStyleRowBandSize w:val="1"/>
      <w:tblStyleColBandSize w:val="1"/>
      <w:tblCellMar>
        <w:top w:w="100" w:type="dxa"/>
        <w:left w:w="115" w:type="dxa"/>
        <w:bottom w:w="100" w:type="dxa"/>
        <w:right w:w="115" w:type="dxa"/>
      </w:tblCellMar>
    </w:tblPr>
  </w:style>
  <w:style w:type="table" w:customStyle="1" w:styleId="affffb">
    <w:basedOn w:val="TableNormal"/>
    <w:tblPr>
      <w:tblStyleRowBandSize w:val="1"/>
      <w:tblStyleColBandSize w:val="1"/>
      <w:tblCellMar>
        <w:top w:w="100" w:type="dxa"/>
        <w:left w:w="115" w:type="dxa"/>
        <w:bottom w:w="100" w:type="dxa"/>
        <w:right w:w="115" w:type="dxa"/>
      </w:tblCellMar>
    </w:tblPr>
  </w:style>
  <w:style w:type="table" w:customStyle="1" w:styleId="affffc">
    <w:basedOn w:val="TableNormal"/>
    <w:tblPr>
      <w:tblStyleRowBandSize w:val="1"/>
      <w:tblStyleColBandSize w:val="1"/>
      <w:tblCellMar>
        <w:top w:w="100" w:type="dxa"/>
        <w:left w:w="115" w:type="dxa"/>
        <w:bottom w:w="100" w:type="dxa"/>
        <w:right w:w="115" w:type="dxa"/>
      </w:tblCellMar>
    </w:tblPr>
  </w:style>
  <w:style w:type="table" w:customStyle="1" w:styleId="affffd">
    <w:basedOn w:val="TableNormal"/>
    <w:tblPr>
      <w:tblStyleRowBandSize w:val="1"/>
      <w:tblStyleColBandSize w:val="1"/>
      <w:tblCellMar>
        <w:top w:w="100" w:type="dxa"/>
        <w:left w:w="115" w:type="dxa"/>
        <w:bottom w:w="100" w:type="dxa"/>
        <w:right w:w="115" w:type="dxa"/>
      </w:tblCellMar>
    </w:tblPr>
  </w:style>
  <w:style w:type="table" w:customStyle="1" w:styleId="affffe">
    <w:basedOn w:val="TableNormal"/>
    <w:tblPr>
      <w:tblStyleRowBandSize w:val="1"/>
      <w:tblStyleColBandSize w:val="1"/>
      <w:tblCellMar>
        <w:top w:w="100" w:type="dxa"/>
        <w:left w:w="115" w:type="dxa"/>
        <w:bottom w:w="100" w:type="dxa"/>
        <w:right w:w="115" w:type="dxa"/>
      </w:tblCellMar>
    </w:tblPr>
  </w:style>
  <w:style w:type="table" w:customStyle="1" w:styleId="afffff">
    <w:basedOn w:val="TableNormal"/>
    <w:tblPr>
      <w:tblStyleRowBandSize w:val="1"/>
      <w:tblStyleColBandSize w:val="1"/>
      <w:tblCellMar>
        <w:top w:w="100" w:type="dxa"/>
        <w:left w:w="115" w:type="dxa"/>
        <w:bottom w:w="100" w:type="dxa"/>
        <w:right w:w="115" w:type="dxa"/>
      </w:tblCellMar>
    </w:tblPr>
  </w:style>
  <w:style w:type="table" w:customStyle="1" w:styleId="afffff0">
    <w:basedOn w:val="TableNormal"/>
    <w:tblPr>
      <w:tblStyleRowBandSize w:val="1"/>
      <w:tblStyleColBandSize w:val="1"/>
      <w:tblCellMar>
        <w:top w:w="100" w:type="dxa"/>
        <w:left w:w="115" w:type="dxa"/>
        <w:bottom w:w="100" w:type="dxa"/>
        <w:right w:w="115" w:type="dxa"/>
      </w:tblCellMar>
    </w:tblPr>
  </w:style>
  <w:style w:type="table" w:customStyle="1" w:styleId="afffff1">
    <w:basedOn w:val="TableNormal"/>
    <w:tblPr>
      <w:tblStyleRowBandSize w:val="1"/>
      <w:tblStyleColBandSize w:val="1"/>
      <w:tblCellMar>
        <w:top w:w="100" w:type="dxa"/>
        <w:left w:w="115" w:type="dxa"/>
        <w:bottom w:w="100" w:type="dxa"/>
        <w:right w:w="115" w:type="dxa"/>
      </w:tblCellMar>
    </w:tblPr>
  </w:style>
  <w:style w:type="table" w:customStyle="1" w:styleId="afffff2">
    <w:basedOn w:val="TableNormal"/>
    <w:tblPr>
      <w:tblStyleRowBandSize w:val="1"/>
      <w:tblStyleColBandSize w:val="1"/>
      <w:tblCellMar>
        <w:top w:w="100" w:type="dxa"/>
        <w:left w:w="115" w:type="dxa"/>
        <w:bottom w:w="100" w:type="dxa"/>
        <w:right w:w="115" w:type="dxa"/>
      </w:tblCellMar>
    </w:tblPr>
  </w:style>
  <w:style w:type="table" w:customStyle="1" w:styleId="afffff3">
    <w:basedOn w:val="TableNormal"/>
    <w:tblPr>
      <w:tblStyleRowBandSize w:val="1"/>
      <w:tblStyleColBandSize w:val="1"/>
      <w:tblCellMar>
        <w:top w:w="100" w:type="dxa"/>
        <w:left w:w="115" w:type="dxa"/>
        <w:bottom w:w="100" w:type="dxa"/>
        <w:right w:w="115" w:type="dxa"/>
      </w:tblCellMar>
    </w:tblPr>
  </w:style>
  <w:style w:type="table" w:customStyle="1" w:styleId="afffff4">
    <w:basedOn w:val="TableNormal"/>
    <w:tblPr>
      <w:tblStyleRowBandSize w:val="1"/>
      <w:tblStyleColBandSize w:val="1"/>
      <w:tblCellMar>
        <w:top w:w="100" w:type="dxa"/>
        <w:left w:w="115" w:type="dxa"/>
        <w:bottom w:w="100" w:type="dxa"/>
        <w:right w:w="115" w:type="dxa"/>
      </w:tblCellMar>
    </w:tblPr>
  </w:style>
  <w:style w:type="table" w:customStyle="1" w:styleId="afffff5">
    <w:basedOn w:val="TableNormal"/>
    <w:tblPr>
      <w:tblStyleRowBandSize w:val="1"/>
      <w:tblStyleColBandSize w:val="1"/>
      <w:tblCellMar>
        <w:top w:w="100" w:type="dxa"/>
        <w:left w:w="115" w:type="dxa"/>
        <w:bottom w:w="100" w:type="dxa"/>
        <w:right w:w="115" w:type="dxa"/>
      </w:tblCellMar>
    </w:tblPr>
  </w:style>
  <w:style w:type="table" w:customStyle="1" w:styleId="afffff6">
    <w:basedOn w:val="TableNormal"/>
    <w:tblPr>
      <w:tblStyleRowBandSize w:val="1"/>
      <w:tblStyleColBandSize w:val="1"/>
      <w:tblCellMar>
        <w:top w:w="100" w:type="dxa"/>
        <w:left w:w="115" w:type="dxa"/>
        <w:bottom w:w="100" w:type="dxa"/>
        <w:right w:w="115" w:type="dxa"/>
      </w:tblCellMar>
    </w:tblPr>
  </w:style>
  <w:style w:type="table" w:customStyle="1" w:styleId="afffff7">
    <w:basedOn w:val="TableNormal"/>
    <w:tblPr>
      <w:tblStyleRowBandSize w:val="1"/>
      <w:tblStyleColBandSize w:val="1"/>
      <w:tblCellMar>
        <w:top w:w="100" w:type="dxa"/>
        <w:left w:w="115" w:type="dxa"/>
        <w:bottom w:w="100" w:type="dxa"/>
        <w:right w:w="115" w:type="dxa"/>
      </w:tblCellMar>
    </w:tblPr>
  </w:style>
  <w:style w:type="table" w:customStyle="1" w:styleId="afffff8">
    <w:basedOn w:val="TableNormal"/>
    <w:tblPr>
      <w:tblStyleRowBandSize w:val="1"/>
      <w:tblStyleColBandSize w:val="1"/>
      <w:tblCellMar>
        <w:top w:w="100" w:type="dxa"/>
        <w:left w:w="115" w:type="dxa"/>
        <w:bottom w:w="100" w:type="dxa"/>
        <w:right w:w="115" w:type="dxa"/>
      </w:tblCellMar>
    </w:tblPr>
  </w:style>
  <w:style w:type="table" w:customStyle="1" w:styleId="afffff9">
    <w:basedOn w:val="TableNormal"/>
    <w:tblPr>
      <w:tblStyleRowBandSize w:val="1"/>
      <w:tblStyleColBandSize w:val="1"/>
      <w:tblCellMar>
        <w:top w:w="100" w:type="dxa"/>
        <w:left w:w="115" w:type="dxa"/>
        <w:bottom w:w="100" w:type="dxa"/>
        <w:right w:w="115" w:type="dxa"/>
      </w:tblCellMar>
    </w:tblPr>
  </w:style>
  <w:style w:type="table" w:customStyle="1" w:styleId="afffffa">
    <w:basedOn w:val="TableNormal"/>
    <w:tblPr>
      <w:tblStyleRowBandSize w:val="1"/>
      <w:tblStyleColBandSize w:val="1"/>
      <w:tblCellMar>
        <w:top w:w="100" w:type="dxa"/>
        <w:left w:w="115" w:type="dxa"/>
        <w:bottom w:w="100" w:type="dxa"/>
        <w:right w:w="115" w:type="dxa"/>
      </w:tblCellMar>
    </w:tblPr>
  </w:style>
  <w:style w:type="table" w:customStyle="1" w:styleId="afffffb">
    <w:basedOn w:val="TableNormal"/>
    <w:tblPr>
      <w:tblStyleRowBandSize w:val="1"/>
      <w:tblStyleColBandSize w:val="1"/>
      <w:tblCellMar>
        <w:top w:w="100" w:type="dxa"/>
        <w:left w:w="115" w:type="dxa"/>
        <w:bottom w:w="100" w:type="dxa"/>
        <w:right w:w="115" w:type="dxa"/>
      </w:tblCellMar>
    </w:tblPr>
  </w:style>
  <w:style w:type="table" w:customStyle="1" w:styleId="afffffc">
    <w:basedOn w:val="TableNormal"/>
    <w:tblPr>
      <w:tblStyleRowBandSize w:val="1"/>
      <w:tblStyleColBandSize w:val="1"/>
      <w:tblCellMar>
        <w:top w:w="100" w:type="dxa"/>
        <w:left w:w="115" w:type="dxa"/>
        <w:bottom w:w="100" w:type="dxa"/>
        <w:right w:w="115" w:type="dxa"/>
      </w:tblCellMar>
    </w:tblPr>
  </w:style>
  <w:style w:type="table" w:customStyle="1" w:styleId="afffffd">
    <w:basedOn w:val="TableNormal"/>
    <w:tblPr>
      <w:tblStyleRowBandSize w:val="1"/>
      <w:tblStyleColBandSize w:val="1"/>
      <w:tblCellMar>
        <w:top w:w="100" w:type="dxa"/>
        <w:left w:w="115" w:type="dxa"/>
        <w:bottom w:w="100" w:type="dxa"/>
        <w:right w:w="115" w:type="dxa"/>
      </w:tblCellMar>
    </w:tblPr>
  </w:style>
  <w:style w:type="table" w:customStyle="1" w:styleId="afffffe">
    <w:basedOn w:val="TableNormal"/>
    <w:tblPr>
      <w:tblStyleRowBandSize w:val="1"/>
      <w:tblStyleColBandSize w:val="1"/>
      <w:tblCellMar>
        <w:top w:w="100" w:type="dxa"/>
        <w:left w:w="115" w:type="dxa"/>
        <w:bottom w:w="100" w:type="dxa"/>
        <w:right w:w="115" w:type="dxa"/>
      </w:tblCellMar>
    </w:tblPr>
  </w:style>
  <w:style w:type="table" w:customStyle="1" w:styleId="affffff">
    <w:basedOn w:val="TableNormal"/>
    <w:tblPr>
      <w:tblStyleRowBandSize w:val="1"/>
      <w:tblStyleColBandSize w:val="1"/>
      <w:tblCellMar>
        <w:top w:w="100" w:type="dxa"/>
        <w:left w:w="115" w:type="dxa"/>
        <w:bottom w:w="100" w:type="dxa"/>
        <w:right w:w="115" w:type="dxa"/>
      </w:tblCellMar>
    </w:tblPr>
  </w:style>
  <w:style w:type="table" w:customStyle="1" w:styleId="affffff0">
    <w:basedOn w:val="TableNormal"/>
    <w:tblPr>
      <w:tblStyleRowBandSize w:val="1"/>
      <w:tblStyleColBandSize w:val="1"/>
      <w:tblCellMar>
        <w:top w:w="100" w:type="dxa"/>
        <w:left w:w="115" w:type="dxa"/>
        <w:bottom w:w="100" w:type="dxa"/>
        <w:right w:w="115" w:type="dxa"/>
      </w:tblCellMar>
    </w:tblPr>
  </w:style>
  <w:style w:type="table" w:customStyle="1" w:styleId="affffff1">
    <w:basedOn w:val="TableNormal"/>
    <w:tblPr>
      <w:tblStyleRowBandSize w:val="1"/>
      <w:tblStyleColBandSize w:val="1"/>
      <w:tblCellMar>
        <w:top w:w="100" w:type="dxa"/>
        <w:left w:w="115" w:type="dxa"/>
        <w:bottom w:w="100" w:type="dxa"/>
        <w:right w:w="115" w:type="dxa"/>
      </w:tblCellMar>
    </w:tblPr>
  </w:style>
  <w:style w:type="table" w:customStyle="1" w:styleId="affffff2">
    <w:basedOn w:val="TableNormal"/>
    <w:tblPr>
      <w:tblStyleRowBandSize w:val="1"/>
      <w:tblStyleColBandSize w:val="1"/>
      <w:tblCellMar>
        <w:top w:w="100" w:type="dxa"/>
        <w:left w:w="115" w:type="dxa"/>
        <w:bottom w:w="100" w:type="dxa"/>
        <w:right w:w="115" w:type="dxa"/>
      </w:tblCellMar>
    </w:tblPr>
  </w:style>
  <w:style w:type="table" w:customStyle="1" w:styleId="affffff3">
    <w:basedOn w:val="TableNormal"/>
    <w:tblPr>
      <w:tblStyleRowBandSize w:val="1"/>
      <w:tblStyleColBandSize w:val="1"/>
      <w:tblCellMar>
        <w:top w:w="100" w:type="dxa"/>
        <w:left w:w="115" w:type="dxa"/>
        <w:bottom w:w="100" w:type="dxa"/>
        <w:right w:w="115" w:type="dxa"/>
      </w:tblCellMar>
    </w:tblPr>
  </w:style>
  <w:style w:type="table" w:customStyle="1" w:styleId="affffff4">
    <w:basedOn w:val="TableNormal"/>
    <w:tblPr>
      <w:tblStyleRowBandSize w:val="1"/>
      <w:tblStyleColBandSize w:val="1"/>
      <w:tblCellMar>
        <w:top w:w="100" w:type="dxa"/>
        <w:left w:w="115" w:type="dxa"/>
        <w:bottom w:w="100" w:type="dxa"/>
        <w:right w:w="115" w:type="dxa"/>
      </w:tblCellMar>
    </w:tblPr>
  </w:style>
  <w:style w:type="table" w:customStyle="1" w:styleId="affffff5">
    <w:basedOn w:val="TableNormal"/>
    <w:tblPr>
      <w:tblStyleRowBandSize w:val="1"/>
      <w:tblStyleColBandSize w:val="1"/>
      <w:tblCellMar>
        <w:top w:w="100" w:type="dxa"/>
        <w:left w:w="115" w:type="dxa"/>
        <w:bottom w:w="100" w:type="dxa"/>
        <w:right w:w="115" w:type="dxa"/>
      </w:tblCellMar>
    </w:tblPr>
  </w:style>
  <w:style w:type="table" w:customStyle="1" w:styleId="affffff6">
    <w:basedOn w:val="TableNormal"/>
    <w:tblPr>
      <w:tblStyleRowBandSize w:val="1"/>
      <w:tblStyleColBandSize w:val="1"/>
      <w:tblCellMar>
        <w:top w:w="100" w:type="dxa"/>
        <w:left w:w="115" w:type="dxa"/>
        <w:bottom w:w="100" w:type="dxa"/>
        <w:right w:w="115" w:type="dxa"/>
      </w:tblCellMar>
    </w:tblPr>
  </w:style>
  <w:style w:type="table" w:customStyle="1" w:styleId="affffff7">
    <w:basedOn w:val="TableNormal"/>
    <w:tblPr>
      <w:tblStyleRowBandSize w:val="1"/>
      <w:tblStyleColBandSize w:val="1"/>
      <w:tblCellMar>
        <w:top w:w="100" w:type="dxa"/>
        <w:left w:w="115" w:type="dxa"/>
        <w:bottom w:w="100" w:type="dxa"/>
        <w:right w:w="115" w:type="dxa"/>
      </w:tblCellMar>
    </w:tblPr>
  </w:style>
  <w:style w:type="table" w:customStyle="1" w:styleId="affffff8">
    <w:basedOn w:val="TableNormal"/>
    <w:tblPr>
      <w:tblStyleRowBandSize w:val="1"/>
      <w:tblStyleColBandSize w:val="1"/>
      <w:tblCellMar>
        <w:top w:w="100" w:type="dxa"/>
        <w:left w:w="115" w:type="dxa"/>
        <w:bottom w:w="100" w:type="dxa"/>
        <w:right w:w="115" w:type="dxa"/>
      </w:tblCellMar>
    </w:tblPr>
  </w:style>
  <w:style w:type="table" w:customStyle="1" w:styleId="affffff9">
    <w:basedOn w:val="TableNormal"/>
    <w:tblPr>
      <w:tblStyleRowBandSize w:val="1"/>
      <w:tblStyleColBandSize w:val="1"/>
      <w:tblCellMar>
        <w:top w:w="100" w:type="dxa"/>
        <w:left w:w="115" w:type="dxa"/>
        <w:bottom w:w="100" w:type="dxa"/>
        <w:right w:w="115" w:type="dxa"/>
      </w:tblCellMar>
    </w:tblPr>
  </w:style>
  <w:style w:type="table" w:customStyle="1" w:styleId="affffffa">
    <w:basedOn w:val="TableNormal"/>
    <w:tblPr>
      <w:tblStyleRowBandSize w:val="1"/>
      <w:tblStyleColBandSize w:val="1"/>
      <w:tblCellMar>
        <w:top w:w="100" w:type="dxa"/>
        <w:left w:w="115" w:type="dxa"/>
        <w:bottom w:w="100" w:type="dxa"/>
        <w:right w:w="115" w:type="dxa"/>
      </w:tblCellMar>
    </w:tblPr>
  </w:style>
  <w:style w:type="table" w:customStyle="1" w:styleId="affffffb">
    <w:basedOn w:val="TableNormal"/>
    <w:tblPr>
      <w:tblStyleRowBandSize w:val="1"/>
      <w:tblStyleColBandSize w:val="1"/>
      <w:tblCellMar>
        <w:top w:w="100" w:type="dxa"/>
        <w:left w:w="115" w:type="dxa"/>
        <w:bottom w:w="100" w:type="dxa"/>
        <w:right w:w="115" w:type="dxa"/>
      </w:tblCellMar>
    </w:tblPr>
  </w:style>
  <w:style w:type="table" w:customStyle="1" w:styleId="affffffc">
    <w:basedOn w:val="TableNormal"/>
    <w:tblPr>
      <w:tblStyleRowBandSize w:val="1"/>
      <w:tblStyleColBandSize w:val="1"/>
      <w:tblCellMar>
        <w:top w:w="100" w:type="dxa"/>
        <w:left w:w="115" w:type="dxa"/>
        <w:bottom w:w="100" w:type="dxa"/>
        <w:right w:w="115" w:type="dxa"/>
      </w:tblCellMar>
    </w:tblPr>
  </w:style>
  <w:style w:type="table" w:customStyle="1" w:styleId="affffffd">
    <w:basedOn w:val="TableNormal"/>
    <w:tblPr>
      <w:tblStyleRowBandSize w:val="1"/>
      <w:tblStyleColBandSize w:val="1"/>
      <w:tblCellMar>
        <w:top w:w="100" w:type="dxa"/>
        <w:left w:w="115" w:type="dxa"/>
        <w:bottom w:w="100" w:type="dxa"/>
        <w:right w:w="115" w:type="dxa"/>
      </w:tblCellMar>
    </w:tblPr>
  </w:style>
  <w:style w:type="table" w:customStyle="1" w:styleId="affffffe">
    <w:basedOn w:val="TableNormal"/>
    <w:tblPr>
      <w:tblStyleRowBandSize w:val="1"/>
      <w:tblStyleColBandSize w:val="1"/>
      <w:tblCellMar>
        <w:top w:w="100" w:type="dxa"/>
        <w:left w:w="115" w:type="dxa"/>
        <w:bottom w:w="100" w:type="dxa"/>
        <w:right w:w="115" w:type="dxa"/>
      </w:tblCellMar>
    </w:tblPr>
  </w:style>
  <w:style w:type="table" w:customStyle="1" w:styleId="afffffff">
    <w:basedOn w:val="TableNormal"/>
    <w:tblPr>
      <w:tblStyleRowBandSize w:val="1"/>
      <w:tblStyleColBandSize w:val="1"/>
      <w:tblCellMar>
        <w:top w:w="100" w:type="dxa"/>
        <w:left w:w="115" w:type="dxa"/>
        <w:bottom w:w="100" w:type="dxa"/>
        <w:right w:w="115" w:type="dxa"/>
      </w:tblCellMar>
    </w:tblPr>
  </w:style>
  <w:style w:type="table" w:customStyle="1" w:styleId="afffffff0">
    <w:basedOn w:val="TableNormal"/>
    <w:tblPr>
      <w:tblStyleRowBandSize w:val="1"/>
      <w:tblStyleColBandSize w:val="1"/>
      <w:tblCellMar>
        <w:top w:w="100" w:type="dxa"/>
        <w:left w:w="115" w:type="dxa"/>
        <w:bottom w:w="100" w:type="dxa"/>
        <w:right w:w="115" w:type="dxa"/>
      </w:tblCellMar>
    </w:tblPr>
  </w:style>
  <w:style w:type="table" w:customStyle="1" w:styleId="afffffff1">
    <w:basedOn w:val="TableNormal"/>
    <w:tblPr>
      <w:tblStyleRowBandSize w:val="1"/>
      <w:tblStyleColBandSize w:val="1"/>
      <w:tblCellMar>
        <w:top w:w="100" w:type="dxa"/>
        <w:left w:w="115" w:type="dxa"/>
        <w:bottom w:w="100" w:type="dxa"/>
        <w:right w:w="115" w:type="dxa"/>
      </w:tblCellMar>
    </w:tblPr>
  </w:style>
  <w:style w:type="table" w:customStyle="1" w:styleId="afffffff2">
    <w:basedOn w:val="TableNormal"/>
    <w:tblPr>
      <w:tblStyleRowBandSize w:val="1"/>
      <w:tblStyleColBandSize w:val="1"/>
      <w:tblCellMar>
        <w:top w:w="100" w:type="dxa"/>
        <w:left w:w="115" w:type="dxa"/>
        <w:bottom w:w="100" w:type="dxa"/>
        <w:right w:w="115" w:type="dxa"/>
      </w:tblCellMar>
    </w:tblPr>
  </w:style>
  <w:style w:type="table" w:customStyle="1" w:styleId="afffffff3">
    <w:basedOn w:val="TableNormal"/>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locabulary.com/results-achievement-vocabulary/" TargetMode="External"/><Relationship Id="rId18" Type="http://schemas.openxmlformats.org/officeDocument/2006/relationships/hyperlink" Target="http://www.edmentum.com/sites/edmentum.com/files/resource/media/0612-34_SI_FCAT_WP.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cholarworks.bellarmine.edu/tdc/19" TargetMode="External"/><Relationship Id="rId7" Type="http://schemas.openxmlformats.org/officeDocument/2006/relationships/endnotes" Target="endnotes.xml"/><Relationship Id="rId12" Type="http://schemas.openxmlformats.org/officeDocument/2006/relationships/hyperlink" Target="https://www.flocabulary.com/results-achievement-state-tests/" TargetMode="External"/><Relationship Id="rId17" Type="http://schemas.openxmlformats.org/officeDocument/2006/relationships/hyperlink" Target="https://padlet.com/featur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locabulary.com/results-achievement-afterschool/" TargetMode="External"/><Relationship Id="rId20" Type="http://schemas.openxmlformats.org/officeDocument/2006/relationships/hyperlink" Target="https://progresslearning.com/news-blog/what-is-dok-and-how-does-progress-learning-build-content-around-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ocabulary.com/result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locabulary.com/results-achievement-afterschoo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www.studyisland.com/sites/studyisland.com/files/content/research/pdfs/Study%20Island%20RTI%20Research%20Report.pdf" TargetMode="External"/><Relationship Id="rId4" Type="http://schemas.openxmlformats.org/officeDocument/2006/relationships/settings" Target="settings.xml"/><Relationship Id="rId9" Type="http://schemas.openxmlformats.org/officeDocument/2006/relationships/hyperlink" Target="mailto:lscott@hart.k12.ga.us" TargetMode="External"/><Relationship Id="rId14" Type="http://schemas.openxmlformats.org/officeDocument/2006/relationships/hyperlink" Target="https://www.flocabulary.com/results-achievement-vocabulary/" TargetMode="External"/><Relationship Id="rId22" Type="http://schemas.openxmlformats.org/officeDocument/2006/relationships/hyperlink" Target="http://www.ascd.org/publications/educational-leadership/feb10/vol67/num05/Differentiated-Learning.aspx"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u9PVdNB78fPaHgBHd2ooHcvN3g==">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14925</Words>
  <Characters>85074</Characters>
  <Application>Microsoft Office Word</Application>
  <DocSecurity>0</DocSecurity>
  <Lines>708</Lines>
  <Paragraphs>199</Paragraphs>
  <ScaleCrop>false</ScaleCrop>
  <Company/>
  <LinksUpToDate>false</LinksUpToDate>
  <CharactersWithSpaces>99800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Jones</dc:creator>
  <cp:lastModifiedBy>Lamar Scott</cp:lastModifiedBy>
  <cp:revision>4</cp:revision>
  <cp:lastPrinted>2023-06-28T14:12:00Z</cp:lastPrinted>
  <dcterms:created xsi:type="dcterms:W3CDTF">2023-06-28T14:13:00Z</dcterms:created>
  <dcterms:modified xsi:type="dcterms:W3CDTF">2023-06-28T14:41:00Z</dcterms:modified>
</cp:coreProperties>
</file>