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4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Challenger High School 2022-2023</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002">
      <w:pPr>
        <w:widowControl w:val="0"/>
        <w:spacing w:after="0" w:before="197.25341796875"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World Studies SST 207/208 Syllabi </w:t>
      </w:r>
    </w:p>
    <w:p w:rsidR="00000000" w:rsidDel="00000000" w:rsidP="00000000" w:rsidRDefault="00000000" w:rsidRPr="00000000" w14:paraId="00000003">
      <w:pPr>
        <w:pStyle w:val="Subtitle"/>
        <w:spacing w:after="160" w:before="0" w:line="240" w:lineRule="auto"/>
        <w:ind w:right="-14"/>
        <w:jc w:val="center"/>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04">
      <w:pPr>
        <w:widowControl w:val="0"/>
        <w:pBdr>
          <w:bottom w:color="6b6c6f" w:space="1" w:sz="4" w:val="single"/>
        </w:pBdr>
        <w:spacing w:line="240" w:lineRule="auto"/>
        <w:ind w:right="-14"/>
        <w:rPr>
          <w:rFonts w:ascii="Arial" w:cs="Arial" w:eastAsia="Arial" w:hAnsi="Arial"/>
          <w:sz w:val="20"/>
          <w:szCs w:val="20"/>
        </w:rPr>
      </w:pPr>
      <w:r w:rsidDel="00000000" w:rsidR="00000000" w:rsidRPr="00000000">
        <w:rPr>
          <w:rFonts w:ascii="Arial" w:cs="Arial" w:eastAsia="Arial" w:hAnsi="Arial"/>
          <w:b w:val="1"/>
          <w:sz w:val="20"/>
          <w:szCs w:val="20"/>
          <w:rtl w:val="0"/>
        </w:rPr>
        <w:t xml:space="preserve">CEDARS Course Code:</w:t>
      </w:r>
      <w:r w:rsidDel="00000000" w:rsidR="00000000" w:rsidRPr="00000000">
        <w:rPr>
          <w:rFonts w:ascii="Arial" w:cs="Arial" w:eastAsia="Arial" w:hAnsi="Arial"/>
          <w:sz w:val="20"/>
          <w:szCs w:val="20"/>
          <w:rtl w:val="0"/>
        </w:rPr>
        <w:t xml:space="preserve">   </w:t>
        <w:tab/>
        <w:tab/>
        <w:tab/>
        <w:tab/>
        <w:tab/>
        <w:tab/>
        <w:t xml:space="preserve">Term 1:  Jan 31-April 12, 2023</w:t>
      </w:r>
    </w:p>
    <w:p w:rsidR="00000000" w:rsidDel="00000000" w:rsidP="00000000" w:rsidRDefault="00000000" w:rsidRPr="00000000" w14:paraId="00000005">
      <w:pPr>
        <w:pStyle w:val="Subtitle"/>
        <w:spacing w:after="160" w:before="0" w:line="240" w:lineRule="auto"/>
        <w:ind w:right="-1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tab/>
        <w:tab/>
        <w:tab/>
        <w:tab/>
        <w:tab/>
        <w:tab/>
        <w:tab/>
        <w:tab/>
        <w:tab/>
        <w:t xml:space="preserve">Term 2:  April 15-June 14, 2023</w:t>
        <w:tab/>
        <w:tab/>
        <w:tab/>
        <w:tab/>
      </w:r>
    </w:p>
    <w:p w:rsidR="00000000" w:rsidDel="00000000" w:rsidP="00000000" w:rsidRDefault="00000000" w:rsidRPr="00000000" w14:paraId="00000006">
      <w:pPr>
        <w:spacing w:after="0" w:line="227.99999999999997"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Instructor: </w:t>
      </w:r>
      <w:r w:rsidDel="00000000" w:rsidR="00000000" w:rsidRPr="00000000">
        <w:rPr>
          <w:rFonts w:ascii="Arial" w:cs="Arial" w:eastAsia="Arial" w:hAnsi="Arial"/>
          <w:sz w:val="20"/>
          <w:szCs w:val="20"/>
          <w:rtl w:val="0"/>
        </w:rPr>
        <w:t xml:space="preserve">Melissa Stugart</w:t>
        <w:tab/>
        <w:tab/>
      </w:r>
      <w:r w:rsidDel="00000000" w:rsidR="00000000" w:rsidRPr="00000000">
        <w:rPr>
          <w:rFonts w:ascii="Arial" w:cs="Arial" w:eastAsia="Arial" w:hAnsi="Arial"/>
          <w:b w:val="1"/>
          <w:sz w:val="20"/>
          <w:szCs w:val="20"/>
          <w:rtl w:val="0"/>
        </w:rPr>
        <w:t xml:space="preserve">Phone: </w:t>
      </w:r>
      <w:r w:rsidDel="00000000" w:rsidR="00000000" w:rsidRPr="00000000">
        <w:rPr>
          <w:rFonts w:ascii="Arial" w:cs="Arial" w:eastAsia="Arial" w:hAnsi="Arial"/>
          <w:sz w:val="20"/>
          <w:szCs w:val="20"/>
          <w:rtl w:val="0"/>
        </w:rPr>
        <w:t xml:space="preserve">(253) 800-6813</w:t>
        <w:tab/>
        <w:tab/>
      </w:r>
      <w:r w:rsidDel="00000000" w:rsidR="00000000" w:rsidRPr="00000000">
        <w:rPr>
          <w:rFonts w:ascii="Arial" w:cs="Arial" w:eastAsia="Arial" w:hAnsi="Arial"/>
          <w:b w:val="1"/>
          <w:sz w:val="20"/>
          <w:szCs w:val="20"/>
          <w:rtl w:val="0"/>
        </w:rPr>
        <w:t xml:space="preserve">Email:</w:t>
      </w:r>
      <w:r w:rsidDel="00000000" w:rsidR="00000000" w:rsidRPr="00000000">
        <w:rPr>
          <w:rFonts w:ascii="Arial" w:cs="Arial" w:eastAsia="Arial" w:hAnsi="Arial"/>
          <w:sz w:val="20"/>
          <w:szCs w:val="20"/>
          <w:rtl w:val="0"/>
        </w:rPr>
        <w:t xml:space="preserve"> </w:t>
      </w:r>
      <w:hyperlink r:id="rId7">
        <w:r w:rsidDel="00000000" w:rsidR="00000000" w:rsidRPr="00000000">
          <w:rPr>
            <w:rFonts w:ascii="Arial" w:cs="Arial" w:eastAsia="Arial" w:hAnsi="Arial"/>
            <w:color w:val="1155cc"/>
            <w:sz w:val="20"/>
            <w:szCs w:val="20"/>
            <w:u w:val="single"/>
            <w:rtl w:val="0"/>
          </w:rPr>
          <w:t xml:space="preserve">mstugart@bethelsd.org</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7">
      <w:pPr>
        <w:spacing w:after="0" w:line="227.99999999999997"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Grade Level:</w:t>
      </w:r>
      <w:r w:rsidDel="00000000" w:rsidR="00000000" w:rsidRPr="00000000">
        <w:rPr>
          <w:rFonts w:ascii="Arial" w:cs="Arial" w:eastAsia="Arial" w:hAnsi="Arial"/>
          <w:sz w:val="20"/>
          <w:szCs w:val="20"/>
          <w:rtl w:val="0"/>
        </w:rPr>
        <w:t xml:space="preserve">  9, 10, 11, 12</w:t>
        <w:tab/>
        <w:tab/>
      </w:r>
      <w:r w:rsidDel="00000000" w:rsidR="00000000" w:rsidRPr="00000000">
        <w:rPr>
          <w:rFonts w:ascii="Arial" w:cs="Arial" w:eastAsia="Arial" w:hAnsi="Arial"/>
          <w:b w:val="1"/>
          <w:sz w:val="20"/>
          <w:szCs w:val="20"/>
          <w:rtl w:val="0"/>
        </w:rPr>
        <w:t xml:space="preserve">Credit</w:t>
      </w:r>
      <w:r w:rsidDel="00000000" w:rsidR="00000000" w:rsidRPr="00000000">
        <w:rPr>
          <w:rFonts w:ascii="Arial" w:cs="Arial" w:eastAsia="Arial" w:hAnsi="Arial"/>
          <w:sz w:val="20"/>
          <w:szCs w:val="20"/>
          <w:rtl w:val="0"/>
        </w:rPr>
        <w:t xml:space="preserve">: Social Studies                 </w:t>
      </w:r>
      <w:r w:rsidDel="00000000" w:rsidR="00000000" w:rsidRPr="00000000">
        <w:rPr>
          <w:rFonts w:ascii="Arial" w:cs="Arial" w:eastAsia="Arial" w:hAnsi="Arial"/>
          <w:b w:val="1"/>
          <w:sz w:val="20"/>
          <w:szCs w:val="20"/>
          <w:rtl w:val="0"/>
        </w:rPr>
        <w:t xml:space="preserve">NCAA Approved</w:t>
      </w:r>
    </w:p>
    <w:p w:rsidR="00000000" w:rsidDel="00000000" w:rsidP="00000000" w:rsidRDefault="00000000" w:rsidRPr="00000000" w14:paraId="00000009">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District Course Code:</w:t>
      </w:r>
      <w:r w:rsidDel="00000000" w:rsidR="00000000" w:rsidRPr="00000000">
        <w:rPr>
          <w:rFonts w:ascii="Arial" w:cs="Arial" w:eastAsia="Arial" w:hAnsi="Arial"/>
          <w:sz w:val="20"/>
          <w:szCs w:val="20"/>
          <w:rtl w:val="0"/>
        </w:rPr>
        <w:tab/>
        <w:t xml:space="preserve">SST 207/208</w:t>
        <w:tab/>
      </w:r>
      <w:r w:rsidDel="00000000" w:rsidR="00000000" w:rsidRPr="00000000">
        <w:rPr>
          <w:rFonts w:ascii="Arial" w:cs="Arial" w:eastAsia="Arial" w:hAnsi="Arial"/>
          <w:b w:val="1"/>
          <w:sz w:val="20"/>
          <w:szCs w:val="20"/>
          <w:rtl w:val="0"/>
        </w:rPr>
        <w:t xml:space="preserve">Prerequisite Courses:</w:t>
      </w:r>
      <w:r w:rsidDel="00000000" w:rsidR="00000000" w:rsidRPr="00000000">
        <w:rPr>
          <w:rFonts w:ascii="Arial" w:cs="Arial" w:eastAsia="Arial" w:hAnsi="Arial"/>
          <w:sz w:val="20"/>
          <w:szCs w:val="20"/>
          <w:rtl w:val="0"/>
        </w:rPr>
        <w:t xml:space="preserve"> None</w:t>
        <w:tab/>
      </w:r>
      <w:r w:rsidDel="00000000" w:rsidR="00000000" w:rsidRPr="00000000">
        <w:rPr>
          <w:rFonts w:ascii="Arial" w:cs="Arial" w:eastAsia="Arial" w:hAnsi="Arial"/>
          <w:b w:val="1"/>
          <w:sz w:val="20"/>
          <w:szCs w:val="20"/>
          <w:rtl w:val="0"/>
        </w:rPr>
        <w:t xml:space="preserve">Credits:</w:t>
      </w:r>
      <w:r w:rsidDel="00000000" w:rsidR="00000000" w:rsidRPr="00000000">
        <w:rPr>
          <w:rFonts w:ascii="Arial" w:cs="Arial" w:eastAsia="Arial" w:hAnsi="Arial"/>
          <w:sz w:val="20"/>
          <w:szCs w:val="20"/>
          <w:rtl w:val="0"/>
        </w:rPr>
        <w:t xml:space="preserve"> 1.0</w:t>
      </w:r>
      <w:r w:rsidDel="00000000" w:rsidR="00000000" w:rsidRPr="00000000">
        <w:rPr>
          <w:rtl w:val="0"/>
        </w:rPr>
      </w:r>
    </w:p>
    <w:p w:rsidR="00000000" w:rsidDel="00000000" w:rsidP="00000000" w:rsidRDefault="00000000" w:rsidRPr="00000000" w14:paraId="0000000A">
      <w:pPr>
        <w:spacing w:after="160" w:before="0" w:line="240" w:lineRule="auto"/>
        <w:rPr>
          <w:rFonts w:ascii="Arial" w:cs="Arial" w:eastAsia="Arial" w:hAnsi="Arial"/>
          <w:b w:val="1"/>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Description:  </w:t>
      </w:r>
    </w:p>
    <w:p w:rsidR="00000000" w:rsidDel="00000000" w:rsidP="00000000" w:rsidRDefault="00000000" w:rsidRPr="00000000" w14:paraId="000000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World Studies is a combination of the study of world history and current world issues.  The study of world history centers on investigating the events of the past and their effect today:  i.e.; ancient India, ancient China, the rise of Islam, Europe since the Renaissance, and Africa and Latin America since the post-classical period.  The investigation of current world issues today is dictated by events and issues that dominate world discourse:  i.e.; regional and world conflicts, environmental problems, world economy, human rights, population, etc.  Upon completion of this course, students will have an understanding of the historical background and possible resolution of major current issues.</w:t>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Course content</w:t>
      </w:r>
      <w:r w:rsidDel="00000000" w:rsidR="00000000" w:rsidRPr="00000000">
        <w:rPr>
          <w:rFonts w:ascii="Arial" w:cs="Arial" w:eastAsia="Arial" w:hAnsi="Arial"/>
          <w:sz w:val="20"/>
          <w:szCs w:val="20"/>
          <w:rtl w:val="0"/>
        </w:rPr>
        <w:t xml:space="preserve">: student will demonstrate a basic understanding of the following:</w:t>
      </w:r>
    </w:p>
    <w:p w:rsidR="00000000" w:rsidDel="00000000" w:rsidP="00000000" w:rsidRDefault="00000000" w:rsidRPr="00000000" w14:paraId="0000000F">
      <w:pPr>
        <w:spacing w:after="0" w:line="24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SST 207:  World History A</w:t>
      </w:r>
    </w:p>
    <w:p w:rsidR="00000000" w:rsidDel="00000000" w:rsidP="00000000" w:rsidRDefault="00000000" w:rsidRPr="00000000" w14:paraId="00000011">
      <w:pPr>
        <w:numPr>
          <w:ilvl w:val="0"/>
          <w:numId w:val="7"/>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Themes of World History</w:t>
      </w:r>
    </w:p>
    <w:p w:rsidR="00000000" w:rsidDel="00000000" w:rsidP="00000000" w:rsidRDefault="00000000" w:rsidRPr="00000000" w14:paraId="00000012">
      <w:pPr>
        <w:numPr>
          <w:ilvl w:val="0"/>
          <w:numId w:val="7"/>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World Religions</w:t>
      </w:r>
    </w:p>
    <w:p w:rsidR="00000000" w:rsidDel="00000000" w:rsidP="00000000" w:rsidRDefault="00000000" w:rsidRPr="00000000" w14:paraId="00000013">
      <w:pPr>
        <w:numPr>
          <w:ilvl w:val="0"/>
          <w:numId w:val="7"/>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African Trading Empire</w:t>
      </w:r>
    </w:p>
    <w:p w:rsidR="00000000" w:rsidDel="00000000" w:rsidP="00000000" w:rsidRDefault="00000000" w:rsidRPr="00000000" w14:paraId="00000014">
      <w:pPr>
        <w:numPr>
          <w:ilvl w:val="0"/>
          <w:numId w:val="7"/>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Expanding Empires Outside of Europe</w:t>
      </w:r>
    </w:p>
    <w:p w:rsidR="00000000" w:rsidDel="00000000" w:rsidP="00000000" w:rsidRDefault="00000000" w:rsidRPr="00000000" w14:paraId="00000015">
      <w:pPr>
        <w:numPr>
          <w:ilvl w:val="0"/>
          <w:numId w:val="7"/>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Transformations in Europe</w:t>
      </w:r>
    </w:p>
    <w:p w:rsidR="00000000" w:rsidDel="00000000" w:rsidP="00000000" w:rsidRDefault="00000000" w:rsidRPr="00000000" w14:paraId="00000016">
      <w:pPr>
        <w:numPr>
          <w:ilvl w:val="0"/>
          <w:numId w:val="7"/>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 Age of Global Revolutions</w:t>
      </w:r>
    </w:p>
    <w:p w:rsidR="00000000" w:rsidDel="00000000" w:rsidP="00000000" w:rsidRDefault="00000000" w:rsidRPr="00000000" w14:paraId="00000017">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SST 208: World History B</w:t>
      </w:r>
    </w:p>
    <w:p w:rsidR="00000000" w:rsidDel="00000000" w:rsidP="00000000" w:rsidRDefault="00000000" w:rsidRPr="00000000" w14:paraId="00000019">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Changes in World Population</w:t>
      </w:r>
    </w:p>
    <w:p w:rsidR="00000000" w:rsidDel="00000000" w:rsidP="00000000" w:rsidRDefault="00000000" w:rsidRPr="00000000" w14:paraId="0000001A">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Managing Natural Resources</w:t>
      </w:r>
    </w:p>
    <w:p w:rsidR="00000000" w:rsidDel="00000000" w:rsidP="00000000" w:rsidRDefault="00000000" w:rsidRPr="00000000" w14:paraId="0000001B">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Patterns of Global Interaction</w:t>
      </w:r>
    </w:p>
    <w:p w:rsidR="00000000" w:rsidDel="00000000" w:rsidP="00000000" w:rsidRDefault="00000000" w:rsidRPr="00000000" w14:paraId="0000001C">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Conflict, Cooperation, and Security</w:t>
      </w:r>
    </w:p>
    <w:p w:rsidR="00000000" w:rsidDel="00000000" w:rsidP="00000000" w:rsidRDefault="00000000" w:rsidRPr="00000000" w14:paraId="0000001D">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World Religions</w:t>
      </w:r>
    </w:p>
    <w:p w:rsidR="00000000" w:rsidDel="00000000" w:rsidP="00000000" w:rsidRDefault="00000000" w:rsidRPr="00000000" w14:paraId="0000001E">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Human Rights Issues</w:t>
      </w:r>
    </w:p>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Standards:</w:t>
      </w:r>
    </w:p>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tbl>
      <w:tblPr>
        <w:tblStyle w:val="Table1"/>
        <w:tblW w:w="1060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100"/>
        <w:gridCol w:w="2740"/>
        <w:gridCol w:w="1660"/>
        <w:gridCol w:w="2960"/>
        <w:gridCol w:w="1020"/>
        <w:gridCol w:w="980"/>
        <w:tblGridChange w:id="0">
          <w:tblGrid>
            <w:gridCol w:w="1140"/>
            <w:gridCol w:w="100"/>
            <w:gridCol w:w="2740"/>
            <w:gridCol w:w="1660"/>
            <w:gridCol w:w="2960"/>
            <w:gridCol w:w="1020"/>
            <w:gridCol w:w="980"/>
          </w:tblGrid>
        </w:tblGridChange>
      </w:tblGrid>
      <w:tr>
        <w:trPr>
          <w:cantSplit w:val="0"/>
          <w:tblHeader w:val="0"/>
        </w:trPr>
        <w:tc>
          <w:tcPr/>
          <w:p w:rsidR="00000000" w:rsidDel="00000000" w:rsidP="00000000" w:rsidRDefault="00000000" w:rsidRPr="00000000" w14:paraId="0000002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1</w:t>
            </w:r>
          </w:p>
        </w:tc>
        <w:tc>
          <w:tcPr>
            <w:gridSpan w:val="4"/>
            <w:shd w:fill="auto" w:val="clear"/>
          </w:tcPr>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SS4: Creates a product that uses social studies content to support a claim and presents the product in an appropriate manner to a meaningful audience.</w:t>
            </w:r>
          </w:p>
          <w:p w:rsidR="00000000" w:rsidDel="00000000" w:rsidP="00000000" w:rsidRDefault="00000000" w:rsidRPr="00000000" w14:paraId="00000024">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SSS4.9-12. 1: Evaluate multiple reasons or factors to develop a position paper or presentation.</w:t>
            </w:r>
          </w:p>
          <w:p w:rsidR="00000000" w:rsidDel="00000000" w:rsidP="00000000" w:rsidRDefault="00000000" w:rsidRPr="00000000" w14:paraId="00000025">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2</w:t>
            </w:r>
          </w:p>
        </w:tc>
        <w:tc>
          <w:tcPr>
            <w:gridSpan w:val="4"/>
            <w:shd w:fill="auto" w:val="clear"/>
          </w:tcPr>
          <w:p w:rsidR="00000000" w:rsidDel="00000000" w:rsidP="00000000" w:rsidRDefault="00000000" w:rsidRPr="00000000" w14:paraId="0000002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SS4: Creates a product that uses social studies content to support a claim and presents the product in an appropriate manner to a meaningful audience.</w:t>
            </w:r>
          </w:p>
          <w:p w:rsidR="00000000" w:rsidDel="00000000" w:rsidP="00000000" w:rsidRDefault="00000000" w:rsidRPr="00000000" w14:paraId="0000002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SS4.9-12.2: Construct arguments using precise and knowledgeable claims, with evidence from multiple and reliable sources, while acknowledging counterclaims and evidentiary weaknesses.</w:t>
            </w:r>
          </w:p>
          <w:p w:rsidR="00000000" w:rsidDel="00000000" w:rsidP="00000000" w:rsidRDefault="00000000" w:rsidRPr="00000000" w14:paraId="0000002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3</w:t>
            </w:r>
          </w:p>
        </w:tc>
        <w:tc>
          <w:tcPr>
            <w:gridSpan w:val="4"/>
            <w:shd w:fill="auto" w:val="clear"/>
          </w:tcPr>
          <w:p w:rsidR="00000000" w:rsidDel="00000000" w:rsidP="00000000" w:rsidRDefault="00000000" w:rsidRPr="00000000" w14:paraId="000000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E1: Understands that people have to make choices between wants and needs and evaluates the outcomes of those choices:</w:t>
            </w:r>
          </w:p>
          <w:p w:rsidR="00000000" w:rsidDel="00000000" w:rsidP="00000000" w:rsidRDefault="00000000" w:rsidRPr="00000000" w14:paraId="00000032">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E1.9-10.1 Analyze how the costs and benefits of economic choices have shaped events in the world in the past and present.</w:t>
            </w:r>
          </w:p>
          <w:p w:rsidR="00000000" w:rsidDel="00000000" w:rsidP="00000000" w:rsidRDefault="00000000" w:rsidRPr="00000000" w14:paraId="0000003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4</w:t>
            </w:r>
          </w:p>
        </w:tc>
        <w:tc>
          <w:tcPr>
            <w:gridSpan w:val="4"/>
            <w:shd w:fill="auto" w:val="clear"/>
          </w:tcPr>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E2: Understands how economic systems function.</w:t>
            </w:r>
          </w:p>
          <w:p w:rsidR="00000000" w:rsidDel="00000000" w:rsidP="00000000" w:rsidRDefault="00000000" w:rsidRPr="00000000" w14:paraId="00000039">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E2.9-10.1 Explain how a variety of economies have shaped the production, distribution, and consumption of goods, services, and resources around the world in the past or present.</w:t>
            </w:r>
          </w:p>
          <w:p w:rsidR="00000000" w:rsidDel="00000000" w:rsidP="00000000" w:rsidRDefault="00000000" w:rsidRPr="00000000" w14:paraId="0000003A">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5</w:t>
            </w:r>
          </w:p>
        </w:tc>
        <w:tc>
          <w:tcPr>
            <w:gridSpan w:val="4"/>
            <w:shd w:fill="auto" w:val="clear"/>
          </w:tcPr>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C2: Understands the purposes, organization, &amp; function of governments, laws, &amp; political systems</w:t>
            </w:r>
          </w:p>
          <w:p w:rsidR="00000000" w:rsidDel="00000000" w:rsidP="00000000" w:rsidRDefault="00000000" w:rsidRPr="00000000" w14:paraId="00000040">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C2.9-10.2 Explain the origins, functions, and structure of government.</w:t>
            </w:r>
          </w:p>
          <w:p w:rsidR="00000000" w:rsidDel="00000000" w:rsidP="00000000" w:rsidRDefault="00000000" w:rsidRPr="00000000" w14:paraId="00000041">
            <w:pPr>
              <w:widowControl w:val="0"/>
              <w:spacing w:after="0" w:line="276"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6</w:t>
            </w:r>
          </w:p>
        </w:tc>
        <w:tc>
          <w:tcPr>
            <w:gridSpan w:val="4"/>
            <w:shd w:fill="auto" w:val="clear"/>
          </w:tcPr>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H2: Understands and analyzes causal factors that have shaped major events in history.</w:t>
            </w:r>
          </w:p>
          <w:p w:rsidR="00000000" w:rsidDel="00000000" w:rsidP="00000000" w:rsidRDefault="00000000" w:rsidRPr="00000000" w14:paraId="0000004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H2.9-10.1 Analyze how individuals and movements have shaped world history (1450-present).</w:t>
            </w:r>
          </w:p>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7</w:t>
            </w:r>
          </w:p>
        </w:tc>
        <w:tc>
          <w:tcPr>
            <w:gridSpan w:val="4"/>
            <w:shd w:fill="auto" w:val="clear"/>
          </w:tcPr>
          <w:p w:rsidR="00000000" w:rsidDel="00000000" w:rsidP="00000000" w:rsidRDefault="00000000" w:rsidRPr="00000000" w14:paraId="000000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H2: Understands and analyzes causal factors that have shaped major events in history.</w:t>
            </w:r>
          </w:p>
          <w:p w:rsidR="00000000" w:rsidDel="00000000" w:rsidP="00000000" w:rsidRDefault="00000000" w:rsidRPr="00000000" w14:paraId="0000004E">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H2.9-10.2 Summarize how cultures and cultural and ethnic groups have shaped world history (1450- present).</w:t>
            </w:r>
          </w:p>
          <w:p w:rsidR="00000000" w:rsidDel="00000000" w:rsidP="00000000" w:rsidRDefault="00000000" w:rsidRPr="00000000" w14:paraId="0000004F">
            <w:pPr>
              <w:spacing w:after="0" w:line="240" w:lineRule="auto"/>
              <w:rPr>
                <w:rFonts w:ascii="Arial" w:cs="Arial" w:eastAsia="Arial" w:hAnsi="Arial"/>
                <w:sz w:val="20"/>
                <w:szCs w:val="20"/>
              </w:rPr>
            </w:pPr>
            <w:r w:rsidDel="00000000" w:rsidR="00000000" w:rsidRPr="00000000">
              <w:rPr>
                <w:rtl w:val="0"/>
              </w:rPr>
            </w:r>
          </w:p>
        </w:tc>
      </w:tr>
      <w:tr>
        <w:trPr>
          <w:cantSplit w:val="0"/>
          <w:trHeight w:val="372.94921875" w:hRule="atLeast"/>
          <w:tblHeader w:val="0"/>
        </w:trPr>
        <w:tc>
          <w:tcPr/>
          <w:p w:rsidR="00000000" w:rsidDel="00000000" w:rsidP="00000000" w:rsidRDefault="00000000" w:rsidRPr="00000000" w14:paraId="0000005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8</w:t>
            </w:r>
          </w:p>
        </w:tc>
        <w:tc>
          <w:tcPr>
            <w:gridSpan w:val="4"/>
            <w:shd w:fill="auto" w:val="clear"/>
          </w:tcPr>
          <w:p w:rsidR="00000000" w:rsidDel="00000000" w:rsidP="00000000" w:rsidRDefault="00000000" w:rsidRPr="00000000" w14:paraId="00000054">
            <w:pPr>
              <w:tabs>
                <w:tab w:val="left" w:leader="none" w:pos="2295"/>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H2: Understands and analyzes causal factors that have shaped major events in history.</w:t>
            </w:r>
          </w:p>
          <w:p w:rsidR="00000000" w:rsidDel="00000000" w:rsidP="00000000" w:rsidRDefault="00000000" w:rsidRPr="00000000" w14:paraId="00000055">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H2.9-10.3 Define and evaluate how technology and ideas have shaped world history (1450-present)</w:t>
            </w:r>
          </w:p>
          <w:p w:rsidR="00000000" w:rsidDel="00000000" w:rsidP="00000000" w:rsidRDefault="00000000" w:rsidRPr="00000000" w14:paraId="00000056">
            <w:pPr>
              <w:tabs>
                <w:tab w:val="left" w:leader="none" w:pos="2295"/>
              </w:tabs>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9</w:t>
            </w:r>
          </w:p>
        </w:tc>
        <w:tc>
          <w:tcPr>
            <w:gridSpan w:val="4"/>
            <w:shd w:fill="auto" w:val="clear"/>
          </w:tcPr>
          <w:p w:rsidR="00000000" w:rsidDel="00000000" w:rsidP="00000000" w:rsidRDefault="00000000" w:rsidRPr="00000000" w14:paraId="0000005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H3: Understands that there are multiple perspectives and interpretations of historical events.</w:t>
            </w:r>
          </w:p>
          <w:p w:rsidR="00000000" w:rsidDel="00000000" w:rsidP="00000000" w:rsidRDefault="00000000" w:rsidRPr="00000000" w14:paraId="0000005C">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H3.9-10.1 Analyze and interpret historical materials from a variety of perspectives in world history (1450-present).</w:t>
            </w:r>
          </w:p>
          <w:p w:rsidR="00000000" w:rsidDel="00000000" w:rsidP="00000000" w:rsidRDefault="00000000" w:rsidRPr="00000000" w14:paraId="0000005D">
            <w:pPr>
              <w:widowControl w:val="0"/>
              <w:spacing w:after="0" w:line="276"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10</w:t>
            </w:r>
          </w:p>
        </w:tc>
        <w:tc>
          <w:tcPr>
            <w:gridSpan w:val="4"/>
            <w:shd w:fill="auto" w:val="clear"/>
          </w:tcPr>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H3: Understands that there are multiple perspectives and interpretations of historical events.</w:t>
            </w:r>
          </w:p>
          <w:p w:rsidR="00000000" w:rsidDel="00000000" w:rsidP="00000000" w:rsidRDefault="00000000" w:rsidRPr="00000000" w14:paraId="00000063">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H3.9-10.2 Analyze the multiple causal factors of conflicts in world history (1450-present) to create and support claims and counterclaims.</w:t>
            </w:r>
          </w:p>
          <w:p w:rsidR="00000000" w:rsidDel="00000000" w:rsidP="00000000" w:rsidRDefault="00000000" w:rsidRPr="00000000" w14:paraId="00000064">
            <w:pPr>
              <w:widowControl w:val="0"/>
              <w:spacing w:after="0" w:line="276"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11</w:t>
            </w:r>
          </w:p>
        </w:tc>
        <w:tc>
          <w:tcPr>
            <w:gridSpan w:val="4"/>
            <w:shd w:fill="auto" w:val="clear"/>
          </w:tcPr>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H4: Understands how historical events inform analysis of contemporary issues and events.</w:t>
            </w:r>
          </w:p>
          <w:p w:rsidR="00000000" w:rsidDel="00000000" w:rsidP="00000000" w:rsidRDefault="00000000" w:rsidRPr="00000000" w14:paraId="0000006A">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H4.9-10.1 Examine and assess how an understanding of world history can explain that earlier events may cause later ones.</w:t>
            </w:r>
          </w:p>
          <w:p w:rsidR="00000000" w:rsidDel="00000000" w:rsidP="00000000" w:rsidRDefault="00000000" w:rsidRPr="00000000" w14:paraId="0000006B">
            <w:pPr>
              <w:widowControl w:val="0"/>
              <w:spacing w:after="0" w:line="276"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12</w:t>
            </w:r>
          </w:p>
        </w:tc>
        <w:tc>
          <w:tcPr>
            <w:gridSpan w:val="4"/>
            <w:shd w:fill="auto" w:val="clear"/>
          </w:tcPr>
          <w:p w:rsidR="00000000" w:rsidDel="00000000" w:rsidP="00000000" w:rsidRDefault="00000000" w:rsidRPr="00000000" w14:paraId="000000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G3: Understands the geographic context of global issues and events.</w:t>
            </w:r>
          </w:p>
          <w:p w:rsidR="00000000" w:rsidDel="00000000" w:rsidP="00000000" w:rsidRDefault="00000000" w:rsidRPr="00000000" w14:paraId="00000071">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G3.9-10.1 Define how the geography of expansion and encounter have shaped global politics and economics in history.</w:t>
            </w:r>
          </w:p>
          <w:p w:rsidR="00000000" w:rsidDel="00000000" w:rsidP="00000000" w:rsidRDefault="00000000" w:rsidRPr="00000000" w14:paraId="00000072">
            <w:pPr>
              <w:widowControl w:val="0"/>
              <w:spacing w:after="0" w:line="276"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Priority Standard 13</w:t>
            </w:r>
          </w:p>
        </w:tc>
        <w:tc>
          <w:tcPr>
            <w:gridSpan w:val="4"/>
            <w:shd w:fill="auto" w:val="clear"/>
          </w:tcPr>
          <w:p w:rsidR="00000000" w:rsidDel="00000000" w:rsidP="00000000" w:rsidRDefault="00000000" w:rsidRPr="00000000" w14:paraId="0000007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G3: Understands the geographic context of global issues and events.</w:t>
            </w:r>
          </w:p>
          <w:p w:rsidR="00000000" w:rsidDel="00000000" w:rsidP="00000000" w:rsidRDefault="00000000" w:rsidRPr="00000000" w14:paraId="00000078">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G3.9-10.2 Analyze the reciprocal nature of how historical events and the spatial diffusion of ideas, technologies, and cultural practices have influenced migration patterns and the distribution of human population.</w:t>
            </w:r>
          </w:p>
          <w:p w:rsidR="00000000" w:rsidDel="00000000" w:rsidP="00000000" w:rsidRDefault="00000000" w:rsidRPr="00000000" w14:paraId="00000079">
            <w:pPr>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Materials (may include but are not limited to) </w:t>
      </w:r>
    </w:p>
    <w:p w:rsidR="00000000" w:rsidDel="00000000" w:rsidP="00000000" w:rsidRDefault="00000000" w:rsidRPr="00000000" w14:paraId="00000083">
      <w:pPr>
        <w:numPr>
          <w:ilvl w:val="0"/>
          <w:numId w:val="3"/>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District approved textbook: </w:t>
      </w:r>
      <w:r w:rsidDel="00000000" w:rsidR="00000000" w:rsidRPr="00000000">
        <w:rPr>
          <w:rFonts w:ascii="Arial" w:cs="Arial" w:eastAsia="Arial" w:hAnsi="Arial"/>
          <w:sz w:val="20"/>
          <w:szCs w:val="20"/>
          <w:u w:val="single"/>
          <w:rtl w:val="0"/>
        </w:rPr>
        <w:t xml:space="preserve">History Alive!  World Connections </w:t>
      </w:r>
      <w:r w:rsidDel="00000000" w:rsidR="00000000" w:rsidRPr="00000000">
        <w:rPr>
          <w:rFonts w:ascii="Arial" w:cs="Arial" w:eastAsia="Arial" w:hAnsi="Arial"/>
          <w:sz w:val="20"/>
          <w:szCs w:val="20"/>
          <w:rtl w:val="0"/>
        </w:rPr>
        <w:t xml:space="preserve">(TCI)</w:t>
      </w:r>
    </w:p>
    <w:p w:rsidR="00000000" w:rsidDel="00000000" w:rsidP="00000000" w:rsidRDefault="00000000" w:rsidRPr="00000000" w14:paraId="00000084">
      <w:pPr>
        <w:numPr>
          <w:ilvl w:val="0"/>
          <w:numId w:val="3"/>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Internet sites, social studies lab experiences, computer based learning models, reading materials, videos</w:t>
      </w:r>
    </w:p>
    <w:p w:rsidR="00000000" w:rsidDel="00000000" w:rsidP="00000000" w:rsidRDefault="00000000" w:rsidRPr="00000000" w14:paraId="00000085">
      <w:pPr>
        <w:numPr>
          <w:ilvl w:val="0"/>
          <w:numId w:val="3"/>
        </w:numPr>
        <w:spacing w:after="0" w:line="240" w:lineRule="auto"/>
        <w:ind w:left="720" w:hanging="360"/>
        <w:rPr>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Other materials provided by the instructor</w:t>
      </w:r>
    </w:p>
    <w:p w:rsidR="00000000" w:rsidDel="00000000" w:rsidP="00000000" w:rsidRDefault="00000000" w:rsidRPr="00000000" w14:paraId="0000008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Assessment (may include but not limited to)</w:t>
      </w:r>
    </w:p>
    <w:p w:rsidR="00000000" w:rsidDel="00000000" w:rsidP="00000000" w:rsidRDefault="00000000" w:rsidRPr="00000000" w14:paraId="00000088">
      <w:pPr>
        <w:numPr>
          <w:ilvl w:val="0"/>
          <w:numId w:val="9"/>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Oral/Written expression for mastery understanding of course concepts and demonstration of the application of course concepts.</w:t>
      </w:r>
    </w:p>
    <w:p w:rsidR="00000000" w:rsidDel="00000000" w:rsidP="00000000" w:rsidRDefault="00000000" w:rsidRPr="00000000" w14:paraId="00000089">
      <w:pPr>
        <w:numPr>
          <w:ilvl w:val="0"/>
          <w:numId w:val="9"/>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Performance based evaluations through labs, participation, and projects.</w:t>
      </w:r>
    </w:p>
    <w:p w:rsidR="00000000" w:rsidDel="00000000" w:rsidP="00000000" w:rsidRDefault="00000000" w:rsidRPr="00000000" w14:paraId="0000008A">
      <w:pPr>
        <w:numPr>
          <w:ilvl w:val="0"/>
          <w:numId w:val="9"/>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Progress reports will be done monthly by the instructor.</w:t>
      </w: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Progress  </w:t>
      </w:r>
    </w:p>
    <w:p w:rsidR="00000000" w:rsidDel="00000000" w:rsidP="00000000" w:rsidRDefault="00000000" w:rsidRPr="00000000" w14:paraId="0000008D">
      <w:pPr>
        <w:widowControl w:val="0"/>
        <w:numPr>
          <w:ilvl w:val="0"/>
          <w:numId w:val="4"/>
        </w:numPr>
        <w:spacing w:after="0" w:afterAutospacing="0" w:before="40.5322265625"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 progress is monitored weekly and opportunities will be provided for revising formative work based on feedback from the teacher.    </w:t>
      </w:r>
    </w:p>
    <w:p w:rsidR="00000000" w:rsidDel="00000000" w:rsidP="00000000" w:rsidRDefault="00000000" w:rsidRPr="00000000" w14:paraId="0000008E">
      <w:pPr>
        <w:widowControl w:val="0"/>
        <w:numPr>
          <w:ilvl w:val="0"/>
          <w:numId w:val="4"/>
        </w:numPr>
        <w:spacing w:after="0" w:afterAutospacing="0" w:before="0" w:beforeAutospacing="0" w:line="272.2720241546631" w:lineRule="auto"/>
        <w:ind w:left="720" w:right="49.37011718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 monthly progress is specifically evaluated against progress objectives, which are clearly defined in the course for each assignment. In addition to the course schedule, these learning targets may also come in the form of lesson, unit, assignment  and/or assessment completion dates.  </w:t>
      </w:r>
    </w:p>
    <w:p w:rsidR="00000000" w:rsidDel="00000000" w:rsidP="00000000" w:rsidRDefault="00000000" w:rsidRPr="00000000" w14:paraId="0000008F">
      <w:pPr>
        <w:widowControl w:val="0"/>
        <w:numPr>
          <w:ilvl w:val="0"/>
          <w:numId w:val="4"/>
        </w:numPr>
        <w:spacing w:after="0" w:before="0" w:beforeAutospacing="0" w:line="271.89062118530273" w:lineRule="auto"/>
        <w:ind w:left="720" w:right="67.448730468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These established progress-learning targets allow teachers and students to assess the students’ educational progress in meeting the course learning standards.  </w:t>
      </w:r>
    </w:p>
    <w:p w:rsidR="00000000" w:rsidDel="00000000" w:rsidP="00000000" w:rsidRDefault="00000000" w:rsidRPr="00000000" w14:paraId="0000009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1">
      <w:pPr>
        <w:widowControl w:val="0"/>
        <w:spacing w:after="0" w:before="40.5322265625"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Grading Categories:</w:t>
      </w:r>
    </w:p>
    <w:p w:rsidR="00000000" w:rsidDel="00000000" w:rsidP="00000000" w:rsidRDefault="00000000" w:rsidRPr="00000000" w14:paraId="00000092">
      <w:pPr>
        <w:widowControl w:val="0"/>
        <w:numPr>
          <w:ilvl w:val="0"/>
          <w:numId w:val="8"/>
        </w:numPr>
        <w:spacing w:after="0" w:afterAutospacing="0" w:before="40.5322265625"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Formative: 0%</w:t>
      </w:r>
    </w:p>
    <w:p w:rsidR="00000000" w:rsidDel="00000000" w:rsidP="00000000" w:rsidRDefault="00000000" w:rsidRPr="00000000" w14:paraId="00000093">
      <w:pPr>
        <w:widowControl w:val="0"/>
        <w:numPr>
          <w:ilvl w:val="0"/>
          <w:numId w:val="8"/>
        </w:numPr>
        <w:spacing w:after="0" w:before="0" w:beforeAutospacing="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Summative: 100%</w:t>
      </w:r>
    </w:p>
    <w:p w:rsidR="00000000" w:rsidDel="00000000" w:rsidP="00000000" w:rsidRDefault="00000000" w:rsidRPr="00000000" w14:paraId="00000094">
      <w:pPr>
        <w:widowControl w:val="0"/>
        <w:spacing w:after="0" w:before="40.5322265625"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Grading Scale:  (Progress reports will be done monthly)</w:t>
      </w:r>
    </w:p>
    <w:p w:rsidR="00000000" w:rsidDel="00000000" w:rsidP="00000000" w:rsidRDefault="00000000" w:rsidRPr="00000000" w14:paraId="00000096">
      <w:pPr>
        <w:numPr>
          <w:ilvl w:val="0"/>
          <w:numId w:val="6"/>
        </w:numPr>
        <w:spacing w:after="0" w:line="240" w:lineRule="auto"/>
        <w:ind w:left="720" w:hanging="360"/>
        <w:rPr>
          <w:sz w:val="20"/>
          <w:szCs w:val="20"/>
        </w:rPr>
      </w:pPr>
      <w:r w:rsidDel="00000000" w:rsidR="00000000" w:rsidRPr="00000000">
        <w:rPr>
          <w:rFonts w:ascii="Arial" w:cs="Arial" w:eastAsia="Arial" w:hAnsi="Arial"/>
          <w:b w:val="1"/>
          <w:sz w:val="20"/>
          <w:szCs w:val="20"/>
          <w:rtl w:val="0"/>
        </w:rPr>
        <w:t xml:space="preserve">A </w:t>
      </w:r>
      <w:r w:rsidDel="00000000" w:rsidR="00000000" w:rsidRPr="00000000">
        <w:rPr>
          <w:rFonts w:ascii="Arial" w:cs="Arial" w:eastAsia="Arial" w:hAnsi="Arial"/>
          <w:sz w:val="20"/>
          <w:szCs w:val="20"/>
          <w:rtl w:val="0"/>
        </w:rPr>
        <w:t xml:space="preserve">(90-100%) Student demonstrates exemplary abilities through scores earned; student shows outstanding mastery of expected skills.</w:t>
      </w:r>
    </w:p>
    <w:p w:rsidR="00000000" w:rsidDel="00000000" w:rsidP="00000000" w:rsidRDefault="00000000" w:rsidRPr="00000000" w14:paraId="00000097">
      <w:pPr>
        <w:numPr>
          <w:ilvl w:val="0"/>
          <w:numId w:val="6"/>
        </w:numPr>
        <w:spacing w:after="0" w:line="240" w:lineRule="auto"/>
        <w:ind w:left="720" w:hanging="360"/>
        <w:rPr>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(80-89%)  Student demonstrates adequate abilities through scores learned on assessments; student shows adequate mastery of expected skills.</w:t>
      </w:r>
    </w:p>
    <w:p w:rsidR="00000000" w:rsidDel="00000000" w:rsidP="00000000" w:rsidRDefault="00000000" w:rsidRPr="00000000" w14:paraId="00000098">
      <w:pPr>
        <w:numPr>
          <w:ilvl w:val="0"/>
          <w:numId w:val="6"/>
        </w:numPr>
        <w:spacing w:after="0" w:line="240" w:lineRule="auto"/>
        <w:ind w:left="720" w:hanging="360"/>
        <w:rPr>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(70-79%) Student demonstrates average abilities through scores earned; students showed average mastery of expected skills.</w:t>
      </w:r>
    </w:p>
    <w:p w:rsidR="00000000" w:rsidDel="00000000" w:rsidP="00000000" w:rsidRDefault="00000000" w:rsidRPr="00000000" w14:paraId="00000099">
      <w:pPr>
        <w:numPr>
          <w:ilvl w:val="0"/>
          <w:numId w:val="6"/>
        </w:numPr>
        <w:spacing w:after="0" w:line="240" w:lineRule="auto"/>
        <w:ind w:left="720" w:hanging="360"/>
        <w:rPr>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(60-69% or below) Student demonstrates limited mastery  of expected skills.</w:t>
      </w:r>
    </w:p>
    <w:p w:rsidR="00000000" w:rsidDel="00000000" w:rsidP="00000000" w:rsidRDefault="00000000" w:rsidRPr="00000000" w14:paraId="0000009A">
      <w:pPr>
        <w:numPr>
          <w:ilvl w:val="0"/>
          <w:numId w:val="6"/>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Arial" w:cs="Arial" w:eastAsia="Arial" w:hAnsi="Arial"/>
          <w:b w:val="1"/>
          <w:sz w:val="20"/>
          <w:szCs w:val="20"/>
          <w:rtl w:val="0"/>
        </w:rPr>
        <w:t xml:space="preserve">F </w:t>
      </w:r>
      <w:r w:rsidDel="00000000" w:rsidR="00000000" w:rsidRPr="00000000">
        <w:rPr>
          <w:rFonts w:ascii="Arial" w:cs="Arial" w:eastAsia="Arial" w:hAnsi="Arial"/>
          <w:sz w:val="20"/>
          <w:szCs w:val="20"/>
          <w:rtl w:val="0"/>
        </w:rPr>
        <w:t xml:space="preserve">(0-59) Student unable to demonstrate mastery of expected skills.</w:t>
      </w: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Relationships to other Content Areas</w:t>
      </w:r>
    </w:p>
    <w:p w:rsidR="00000000" w:rsidDel="00000000" w:rsidP="00000000" w:rsidRDefault="00000000" w:rsidRPr="00000000" w14:paraId="0000009E">
      <w:pPr>
        <w:numPr>
          <w:ilvl w:val="0"/>
          <w:numId w:val="5"/>
        </w:numPr>
        <w:spacing w:after="0" w:line="240" w:lineRule="auto"/>
        <w:ind w:left="720" w:hanging="360"/>
        <w:rPr>
          <w:sz w:val="20"/>
          <w:szCs w:val="20"/>
        </w:rPr>
      </w:pPr>
      <w:r w:rsidDel="00000000" w:rsidR="00000000" w:rsidRPr="00000000">
        <w:rPr>
          <w:rFonts w:ascii="Arial" w:cs="Arial" w:eastAsia="Arial" w:hAnsi="Arial"/>
          <w:sz w:val="20"/>
          <w:szCs w:val="20"/>
          <w:rtl w:val="0"/>
        </w:rPr>
        <w:t xml:space="preserve">Completion of this course will require the student to integrate: mathematical, logical linguistic, social, historical, societal, technological, and writing skills.  </w:t>
      </w:r>
    </w:p>
    <w:p w:rsidR="00000000" w:rsidDel="00000000" w:rsidP="00000000" w:rsidRDefault="00000000" w:rsidRPr="00000000" w14:paraId="0000009F">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Class Expectations:  </w:t>
      </w:r>
    </w:p>
    <w:p w:rsidR="00000000" w:rsidDel="00000000" w:rsidP="00000000" w:rsidRDefault="00000000" w:rsidRPr="00000000" w14:paraId="000000A1">
      <w:pPr>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use electronics to support learning goals.</w:t>
      </w:r>
    </w:p>
    <w:p w:rsidR="00000000" w:rsidDel="00000000" w:rsidP="00000000" w:rsidRDefault="00000000" w:rsidRPr="00000000" w14:paraId="000000A2">
      <w:pPr>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bring a charged school issued iPad to class each day.</w:t>
      </w:r>
    </w:p>
    <w:p w:rsidR="00000000" w:rsidDel="00000000" w:rsidP="00000000" w:rsidRDefault="00000000" w:rsidRPr="00000000" w14:paraId="000000A3">
      <w:pPr>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may be required to work in small groups.</w:t>
      </w:r>
    </w:p>
    <w:p w:rsidR="00000000" w:rsidDel="00000000" w:rsidP="00000000" w:rsidRDefault="00000000" w:rsidRPr="00000000" w14:paraId="000000A4">
      <w:pPr>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get to class on time.</w:t>
      </w:r>
    </w:p>
    <w:p w:rsidR="00000000" w:rsidDel="00000000" w:rsidP="00000000" w:rsidRDefault="00000000" w:rsidRPr="00000000" w14:paraId="000000A5">
      <w:pPr>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fully engage in learning opportunities.</w:t>
      </w:r>
      <w:r w:rsidDel="00000000" w:rsidR="00000000" w:rsidRPr="00000000">
        <w:rPr>
          <w:rtl w:val="0"/>
        </w:rPr>
      </w:r>
    </w:p>
    <w:p w:rsidR="00000000" w:rsidDel="00000000" w:rsidP="00000000" w:rsidRDefault="00000000" w:rsidRPr="00000000" w14:paraId="000000A6">
      <w:pPr>
        <w:spacing w:after="322" w:line="261" w:lineRule="auto"/>
        <w:ind w:left="-5" w:hanging="10"/>
        <w:rPr>
          <w:rFonts w:ascii="Arial" w:cs="Arial" w:eastAsia="Arial" w:hAnsi="Arial"/>
          <w:sz w:val="20"/>
          <w:szCs w:val="20"/>
        </w:rPr>
      </w:pPr>
      <w:r w:rsidDel="00000000" w:rsidR="00000000" w:rsidRPr="00000000">
        <w:rPr>
          <w:rtl w:val="0"/>
        </w:rPr>
      </w:r>
    </w:p>
    <w:sectPr>
      <w:pgSz w:h="15840" w:w="12240" w:orient="portrait"/>
      <w:pgMar w:bottom="720" w:top="10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71" w:lineRule="auto"/>
      <w:ind w:left="10" w:hanging="10"/>
    </w:pPr>
    <w:rPr>
      <w:rFonts w:ascii="Calibri" w:cs="Calibri" w:eastAsia="Calibri" w:hAnsi="Calibri"/>
      <w:b w:val="1"/>
      <w:color w:val="808080"/>
      <w:sz w:val="40"/>
      <w:szCs w:val="40"/>
      <w:u w:val="single"/>
    </w:rPr>
  </w:style>
  <w:style w:type="paragraph" w:styleId="Heading2">
    <w:name w:val="heading 2"/>
    <w:basedOn w:val="Normal"/>
    <w:next w:val="Normal"/>
    <w:pPr>
      <w:keepNext w:val="1"/>
      <w:keepLines w:val="1"/>
      <w:spacing w:after="2" w:line="261" w:lineRule="auto"/>
      <w:ind w:left="10" w:hanging="10"/>
    </w:pPr>
    <w:rPr>
      <w:rFonts w:ascii="Calibri" w:cs="Calibri" w:eastAsia="Calibri" w:hAnsi="Calibri"/>
      <w:b w:val="1"/>
      <w:i w:val="1"/>
      <w:color w:val="80808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widowControl w:val="0"/>
      <w:pBdr>
        <w:bottom w:color="6b6c6f" w:space="1" w:sz="4" w:val="single"/>
      </w:pBdr>
      <w:spacing w:after="240" w:line="525" w:lineRule="auto"/>
      <w:ind w:right="-20"/>
    </w:pPr>
    <w:rPr>
      <w:rFonts w:ascii="Arial Narrow" w:cs="Arial Narrow" w:eastAsia="Arial Narrow" w:hAnsi="Arial Narrow"/>
      <w:color w:val="6b6c6f"/>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stugart@bethel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gOqW8qflQ1oU+0sFedaMpbpwQ==">CgMxLjAyCGguZ2pkZ3hzMghoLmdqZGd4czgAciExOS1iMEZVb01NTktVelE4ekhIR3BCQXIwM0x3ejVNMjE=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