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BF2D1" w14:textId="77777777" w:rsidR="00426040" w:rsidRDefault="00E11B6B">
      <w:pPr>
        <w:widowControl/>
        <w:spacing w:before="0" w:after="0" w:line="240" w:lineRule="auto"/>
        <w:ind w:right="-1350"/>
        <w:jc w:val="center"/>
        <w:rPr>
          <w:rFonts w:ascii="Calibri" w:eastAsia="Calibri" w:hAnsi="Calibri" w:cs="Calibri"/>
          <w:b/>
          <w:sz w:val="28"/>
          <w:szCs w:val="28"/>
          <w:u w:val="single"/>
        </w:rPr>
      </w:pPr>
      <w:bookmarkStart w:id="0" w:name="_GoBack"/>
      <w:bookmarkEnd w:id="0"/>
      <w:r>
        <w:rPr>
          <w:rFonts w:ascii="Calibri" w:eastAsia="Calibri" w:hAnsi="Calibri" w:cs="Calibri"/>
          <w:b/>
          <w:sz w:val="28"/>
          <w:szCs w:val="28"/>
          <w:u w:val="single"/>
        </w:rPr>
        <w:t>Challenger High School</w:t>
      </w:r>
    </w:p>
    <w:p w14:paraId="69DF1D08" w14:textId="77777777" w:rsidR="00426040" w:rsidRDefault="00E11B6B">
      <w:pPr>
        <w:widowControl/>
        <w:spacing w:before="0" w:after="0" w:line="240" w:lineRule="auto"/>
        <w:ind w:right="-1350"/>
        <w:jc w:val="center"/>
        <w:rPr>
          <w:rFonts w:ascii="Calibri" w:eastAsia="Calibri" w:hAnsi="Calibri" w:cs="Calibri"/>
          <w:color w:val="000000"/>
          <w:sz w:val="28"/>
          <w:szCs w:val="28"/>
        </w:rPr>
      </w:pPr>
      <w:r>
        <w:rPr>
          <w:rFonts w:ascii="Calibri" w:eastAsia="Calibri" w:hAnsi="Calibri" w:cs="Calibri"/>
          <w:b/>
          <w:sz w:val="28"/>
          <w:szCs w:val="28"/>
        </w:rPr>
        <w:t>Career Choices</w:t>
      </w:r>
    </w:p>
    <w:p w14:paraId="2F69A555" w14:textId="77777777" w:rsidR="00426040" w:rsidRDefault="00E11B6B">
      <w:pPr>
        <w:widowControl/>
        <w:spacing w:before="0" w:after="0" w:line="240" w:lineRule="auto"/>
        <w:ind w:right="-1350"/>
        <w:jc w:val="center"/>
        <w:rPr>
          <w:rFonts w:ascii="Calibri" w:eastAsia="Calibri" w:hAnsi="Calibri" w:cs="Calibri"/>
          <w:color w:val="000000"/>
          <w:sz w:val="28"/>
          <w:szCs w:val="28"/>
        </w:rPr>
      </w:pPr>
      <w:r>
        <w:rPr>
          <w:rFonts w:ascii="Calibri" w:eastAsia="Calibri" w:hAnsi="Calibri" w:cs="Calibri"/>
          <w:color w:val="000000"/>
          <w:sz w:val="28"/>
          <w:szCs w:val="28"/>
        </w:rPr>
        <w:t>2023-2024</w:t>
      </w:r>
    </w:p>
    <w:p w14:paraId="02F8772A" w14:textId="77777777" w:rsidR="00426040" w:rsidRDefault="00E11B6B">
      <w:pPr>
        <w:widowControl/>
        <w:spacing w:before="0" w:after="0" w:line="240" w:lineRule="auto"/>
        <w:ind w:right="-1350"/>
        <w:jc w:val="center"/>
        <w:rPr>
          <w:rFonts w:ascii="Calibri" w:eastAsia="Calibri" w:hAnsi="Calibri" w:cs="Calibri"/>
          <w:color w:val="000000"/>
          <w:sz w:val="24"/>
          <w:szCs w:val="24"/>
        </w:rPr>
      </w:pPr>
      <w:r>
        <w:rPr>
          <w:rFonts w:ascii="Calibri" w:eastAsia="Calibri" w:hAnsi="Calibri" w:cs="Calibri"/>
          <w:b/>
          <w:sz w:val="28"/>
          <w:szCs w:val="28"/>
        </w:rPr>
        <w:t>CEDARS CODE: 22151</w:t>
      </w:r>
    </w:p>
    <w:p w14:paraId="11002C1A" w14:textId="77777777" w:rsidR="00426040" w:rsidRDefault="00E11B6B">
      <w:pPr>
        <w:widowControl/>
        <w:spacing w:before="0" w:after="0" w:line="240" w:lineRule="auto"/>
        <w:ind w:right="-14"/>
        <w:jc w:val="center"/>
        <w:rPr>
          <w:rFonts w:ascii="Calibri" w:eastAsia="Calibri" w:hAnsi="Calibri" w:cs="Calibri"/>
          <w:color w:val="000000"/>
          <w:sz w:val="24"/>
          <w:szCs w:val="24"/>
        </w:rPr>
      </w:pPr>
      <w:r>
        <w:rPr>
          <w:rFonts w:ascii="Calibri" w:eastAsia="Calibri" w:hAnsi="Calibri" w:cs="Calibri"/>
          <w:color w:val="6B6C6F"/>
          <w:sz w:val="24"/>
          <w:szCs w:val="24"/>
        </w:rPr>
        <w:t xml:space="preserve">                            Course Overview and Syllabus</w:t>
      </w:r>
    </w:p>
    <w:p w14:paraId="4EA88A82" w14:textId="77777777" w:rsidR="00426040" w:rsidRDefault="00E11B6B">
      <w:pPr>
        <w:widowControl/>
        <w:spacing w:before="0" w:after="0" w:line="240" w:lineRule="auto"/>
        <w:ind w:right="-14"/>
        <w:jc w:val="center"/>
        <w:rPr>
          <w:rFonts w:ascii="Calibri" w:eastAsia="Calibri" w:hAnsi="Calibri" w:cs="Calibri"/>
          <w:color w:val="000000"/>
          <w:sz w:val="24"/>
          <w:szCs w:val="24"/>
        </w:rPr>
      </w:pPr>
      <w:r>
        <w:rPr>
          <w:rFonts w:ascii="Calibri" w:eastAsia="Calibri" w:hAnsi="Calibri" w:cs="Calibri"/>
          <w:b/>
          <w:color w:val="6B6C6F"/>
          <w:sz w:val="28"/>
          <w:szCs w:val="28"/>
        </w:rPr>
        <w:t xml:space="preserve">                        CTW211</w:t>
      </w:r>
    </w:p>
    <w:p w14:paraId="32D67C63" w14:textId="77777777" w:rsidR="00426040" w:rsidRDefault="00E11B6B">
      <w:pPr>
        <w:widowControl/>
        <w:spacing w:line="240" w:lineRule="auto"/>
        <w:rPr>
          <w:rFonts w:ascii="Calibri" w:eastAsia="Calibri" w:hAnsi="Calibri" w:cs="Calibri"/>
          <w:color w:val="000000"/>
          <w:sz w:val="24"/>
          <w:szCs w:val="24"/>
        </w:rPr>
      </w:pPr>
      <w:r>
        <w:rPr>
          <w:rFonts w:ascii="Calibri" w:eastAsia="Calibri" w:hAnsi="Calibri" w:cs="Calibri"/>
          <w:b/>
        </w:rPr>
        <w:t xml:space="preserve">Instructor: </w:t>
      </w:r>
      <w:r>
        <w:rPr>
          <w:rFonts w:ascii="Calibri" w:eastAsia="Calibri" w:hAnsi="Calibri" w:cs="Calibri"/>
        </w:rPr>
        <w:t xml:space="preserve">Georgina </w:t>
      </w:r>
      <w:proofErr w:type="gramStart"/>
      <w:r>
        <w:rPr>
          <w:rFonts w:ascii="Calibri" w:eastAsia="Calibri" w:hAnsi="Calibri" w:cs="Calibri"/>
        </w:rPr>
        <w:t>Blocker</w:t>
      </w:r>
      <w:r>
        <w:rPr>
          <w:rFonts w:ascii="Calibri" w:eastAsia="Calibri" w:hAnsi="Calibri" w:cs="Calibri"/>
          <w:b/>
        </w:rPr>
        <w:t xml:space="preserve">  </w:t>
      </w:r>
      <w:r>
        <w:rPr>
          <w:rFonts w:ascii="Calibri" w:eastAsia="Calibri" w:hAnsi="Calibri" w:cs="Calibri"/>
          <w:b/>
        </w:rPr>
        <w:tab/>
      </w:r>
      <w:proofErr w:type="gramEnd"/>
      <w:r>
        <w:rPr>
          <w:rFonts w:ascii="Calibri" w:eastAsia="Calibri" w:hAnsi="Calibri" w:cs="Calibri"/>
          <w:b/>
        </w:rPr>
        <w:t>Phone</w:t>
      </w:r>
      <w:r>
        <w:rPr>
          <w:rFonts w:ascii="Calibri" w:eastAsia="Calibri" w:hAnsi="Calibri" w:cs="Calibri"/>
        </w:rPr>
        <w:t xml:space="preserve">:  (253) 800-6801  </w:t>
      </w:r>
      <w:r>
        <w:rPr>
          <w:rFonts w:ascii="Calibri" w:eastAsia="Calibri" w:hAnsi="Calibri" w:cs="Calibri"/>
          <w:b/>
        </w:rPr>
        <w:tab/>
        <w:t xml:space="preserve">Email: </w:t>
      </w:r>
      <w:hyperlink r:id="rId8">
        <w:r>
          <w:rPr>
            <w:rFonts w:ascii="Calibri" w:eastAsia="Calibri" w:hAnsi="Calibri" w:cs="Calibri"/>
            <w:b/>
            <w:color w:val="0000FF"/>
            <w:u w:val="single"/>
          </w:rPr>
          <w:t>gblocker@bethelsd.org</w:t>
        </w:r>
      </w:hyperlink>
    </w:p>
    <w:p w14:paraId="696EAFAA" w14:textId="77777777" w:rsidR="00426040" w:rsidRDefault="00E11B6B">
      <w:pPr>
        <w:widowControl/>
        <w:spacing w:line="240" w:lineRule="auto"/>
        <w:rPr>
          <w:rFonts w:ascii="Calibri" w:eastAsia="Calibri" w:hAnsi="Calibri" w:cs="Calibri"/>
          <w:color w:val="000000"/>
          <w:sz w:val="24"/>
          <w:szCs w:val="24"/>
        </w:rPr>
      </w:pPr>
      <w:r>
        <w:rPr>
          <w:rFonts w:ascii="Calibri" w:eastAsia="Calibri" w:hAnsi="Calibri" w:cs="Calibri"/>
          <w:b/>
        </w:rPr>
        <w:t xml:space="preserve">Grade Level:  </w:t>
      </w:r>
      <w:r>
        <w:rPr>
          <w:rFonts w:ascii="Calibri" w:eastAsia="Calibri" w:hAnsi="Calibri" w:cs="Calibri"/>
        </w:rPr>
        <w:t xml:space="preserve"> 9. 10, 11, </w:t>
      </w:r>
      <w:proofErr w:type="gramStart"/>
      <w:r>
        <w:rPr>
          <w:rFonts w:ascii="Calibri" w:eastAsia="Calibri" w:hAnsi="Calibri" w:cs="Calibri"/>
        </w:rPr>
        <w:t>12  </w:t>
      </w:r>
      <w:r>
        <w:rPr>
          <w:rFonts w:ascii="Calibri" w:eastAsia="Calibri" w:hAnsi="Calibri" w:cs="Calibri"/>
          <w:b/>
        </w:rPr>
        <w:tab/>
      </w:r>
      <w:proofErr w:type="gramEnd"/>
      <w:r>
        <w:rPr>
          <w:rFonts w:ascii="Calibri" w:eastAsia="Calibri" w:hAnsi="Calibri" w:cs="Calibri"/>
          <w:b/>
        </w:rPr>
        <w:t xml:space="preserve">Credit:  </w:t>
      </w:r>
      <w:r>
        <w:rPr>
          <w:rFonts w:ascii="Calibri" w:eastAsia="Calibri" w:hAnsi="Calibri" w:cs="Calibri"/>
        </w:rPr>
        <w:t xml:space="preserve">  CTE, or Elective</w:t>
      </w:r>
      <w:r>
        <w:rPr>
          <w:rFonts w:ascii="Calibri" w:eastAsia="Calibri" w:hAnsi="Calibri" w:cs="Calibri"/>
        </w:rPr>
        <w:tab/>
      </w:r>
      <w:r>
        <w:rPr>
          <w:rFonts w:ascii="Calibri" w:eastAsia="Calibri" w:hAnsi="Calibri" w:cs="Calibri"/>
          <w:b/>
        </w:rPr>
        <w:t>NCAA Approved</w:t>
      </w:r>
    </w:p>
    <w:p w14:paraId="5655F475" w14:textId="77777777" w:rsidR="00426040" w:rsidRDefault="00E11B6B">
      <w:pPr>
        <w:widowControl/>
        <w:spacing w:before="0" w:after="0" w:line="240" w:lineRule="auto"/>
        <w:rPr>
          <w:rFonts w:ascii="Calibri" w:eastAsia="Calibri" w:hAnsi="Calibri" w:cs="Calibri"/>
        </w:rPr>
      </w:pPr>
      <w:r>
        <w:rPr>
          <w:rFonts w:ascii="Calibri" w:eastAsia="Calibri" w:hAnsi="Calibri" w:cs="Calibri"/>
          <w:b/>
        </w:rPr>
        <w:t>Course Number:</w:t>
      </w:r>
      <w:r>
        <w:rPr>
          <w:rFonts w:ascii="Calibri" w:eastAsia="Calibri" w:hAnsi="Calibri" w:cs="Calibri"/>
        </w:rPr>
        <w:t xml:space="preserve"> CTW</w:t>
      </w:r>
      <w:proofErr w:type="gramStart"/>
      <w:r>
        <w:rPr>
          <w:rFonts w:ascii="Calibri" w:eastAsia="Calibri" w:hAnsi="Calibri" w:cs="Calibri"/>
        </w:rPr>
        <w:t xml:space="preserve">211  </w:t>
      </w:r>
      <w:r>
        <w:rPr>
          <w:rFonts w:ascii="Calibri" w:eastAsia="Calibri" w:hAnsi="Calibri" w:cs="Calibri"/>
        </w:rPr>
        <w:tab/>
      </w:r>
      <w:proofErr w:type="gramEnd"/>
      <w:r>
        <w:rPr>
          <w:rFonts w:ascii="Calibri" w:eastAsia="Calibri" w:hAnsi="Calibri" w:cs="Calibri"/>
          <w:b/>
        </w:rPr>
        <w:t>Prerequisite Courses:</w:t>
      </w:r>
      <w:r>
        <w:rPr>
          <w:rFonts w:ascii="Calibri" w:eastAsia="Calibri" w:hAnsi="Calibri" w:cs="Calibri"/>
        </w:rPr>
        <w:t xml:space="preserve"> Digital Communication Tools (Preferred)</w:t>
      </w:r>
      <w:r>
        <w:rPr>
          <w:rFonts w:ascii="Calibri" w:eastAsia="Calibri" w:hAnsi="Calibri" w:cs="Calibri"/>
        </w:rPr>
        <w:tab/>
        <w:t xml:space="preserve"> </w:t>
      </w:r>
    </w:p>
    <w:p w14:paraId="3A901554" w14:textId="77777777" w:rsidR="00426040" w:rsidRDefault="00426040">
      <w:pPr>
        <w:widowControl/>
        <w:spacing w:before="0" w:after="0" w:line="240" w:lineRule="auto"/>
        <w:rPr>
          <w:rFonts w:ascii="Calibri" w:eastAsia="Calibri" w:hAnsi="Calibri" w:cs="Calibri"/>
        </w:rPr>
      </w:pPr>
    </w:p>
    <w:p w14:paraId="448F15C7" w14:textId="77777777" w:rsidR="00426040" w:rsidRDefault="00E11B6B">
      <w:pPr>
        <w:widowControl/>
        <w:spacing w:before="0" w:after="0" w:line="240" w:lineRule="auto"/>
        <w:rPr>
          <w:b/>
        </w:rPr>
      </w:pPr>
      <w:r>
        <w:rPr>
          <w:rFonts w:ascii="Calibri" w:eastAsia="Calibri" w:hAnsi="Calibri" w:cs="Calibri"/>
          <w:b/>
        </w:rPr>
        <w:t>Credits:</w:t>
      </w:r>
      <w:r>
        <w:rPr>
          <w:rFonts w:ascii="Calibri" w:eastAsia="Calibri" w:hAnsi="Calibri" w:cs="Calibri"/>
        </w:rPr>
        <w:t xml:space="preserve"> .5</w:t>
      </w:r>
    </w:p>
    <w:p w14:paraId="40433A1A" w14:textId="77777777" w:rsidR="00426040" w:rsidRDefault="00426040">
      <w:pPr>
        <w:spacing w:before="0" w:after="0" w:line="276" w:lineRule="auto"/>
      </w:pPr>
    </w:p>
    <w:p w14:paraId="6E18C3DF" w14:textId="77777777" w:rsidR="00426040" w:rsidRDefault="00E11B6B">
      <w:pPr>
        <w:pStyle w:val="Heading1"/>
        <w:spacing w:line="276" w:lineRule="auto"/>
        <w:rPr>
          <w:color w:val="000000"/>
        </w:rPr>
      </w:pPr>
      <w:r>
        <w:rPr>
          <w:color w:val="000000"/>
        </w:rPr>
        <w:t>Course Description:</w:t>
      </w:r>
    </w:p>
    <w:p w14:paraId="471F2657" w14:textId="77777777" w:rsidR="00426040" w:rsidRDefault="00E11B6B">
      <w:pPr>
        <w:pStyle w:val="Heading1"/>
        <w:spacing w:line="276" w:lineRule="auto"/>
        <w:rPr>
          <w:color w:val="666666"/>
        </w:rPr>
      </w:pPr>
      <w:r>
        <w:rPr>
          <w:color w:val="666666"/>
        </w:rPr>
        <w:t>Introducing high school students to the working world, this course provides the knowledge and insight necessary to compete in today’s challenging job market. This relevant and tim</w:t>
      </w:r>
      <w:r>
        <w:rPr>
          <w:color w:val="666666"/>
        </w:rPr>
        <w:t>ely course helps students investigate careers as they apply to personal interests and abilities, develop skills and job search documents needed to enter the workforce, explore the rights of workers and traits of effective employees, and address the importa</w:t>
      </w:r>
      <w:r>
        <w:rPr>
          <w:color w:val="666666"/>
        </w:rPr>
        <w:t>nce of professionalism and responsibility as careers change and evolve. This two-semester course includes lessons in which students create a self-assessment profile, a cover letter, and a résumé that can be used in their educational or career portfolio.</w:t>
      </w:r>
    </w:p>
    <w:p w14:paraId="110EB9D7" w14:textId="77777777" w:rsidR="00426040" w:rsidRDefault="00E11B6B">
      <w:pPr>
        <w:pStyle w:val="Heading1"/>
        <w:spacing w:line="276" w:lineRule="auto"/>
        <w:rPr>
          <w:color w:val="000000"/>
        </w:rPr>
      </w:pPr>
      <w:r>
        <w:rPr>
          <w:color w:val="000000"/>
        </w:rPr>
        <w:t>Co</w:t>
      </w:r>
      <w:r>
        <w:rPr>
          <w:color w:val="000000"/>
        </w:rPr>
        <w:t>urse Objectives</w:t>
      </w:r>
    </w:p>
    <w:p w14:paraId="7CFC2599" w14:textId="77777777" w:rsidR="00426040" w:rsidRDefault="00E11B6B">
      <w:pPr>
        <w:spacing w:line="276" w:lineRule="auto"/>
        <w:rPr>
          <w:color w:val="000000"/>
        </w:rPr>
      </w:pPr>
      <w:r>
        <w:rPr>
          <w:color w:val="000000"/>
        </w:rPr>
        <w:t>You will meet the following goals by taking this course:</w:t>
      </w:r>
    </w:p>
    <w:p w14:paraId="703B5D22" w14:textId="77777777" w:rsidR="00426040" w:rsidRDefault="00E11B6B">
      <w:pPr>
        <w:numPr>
          <w:ilvl w:val="0"/>
          <w:numId w:val="10"/>
        </w:numPr>
        <w:pBdr>
          <w:top w:val="nil"/>
          <w:left w:val="nil"/>
          <w:bottom w:val="nil"/>
          <w:right w:val="nil"/>
          <w:between w:val="nil"/>
        </w:pBdr>
        <w:spacing w:after="0" w:line="276" w:lineRule="auto"/>
      </w:pPr>
      <w:r>
        <w:t>Evaluate the business cycle and determine its effect on employment</w:t>
      </w:r>
    </w:p>
    <w:p w14:paraId="3070D99D" w14:textId="77777777" w:rsidR="00426040" w:rsidRDefault="00E11B6B">
      <w:pPr>
        <w:numPr>
          <w:ilvl w:val="0"/>
          <w:numId w:val="10"/>
        </w:numPr>
        <w:pBdr>
          <w:top w:val="nil"/>
          <w:left w:val="nil"/>
          <w:bottom w:val="nil"/>
          <w:right w:val="nil"/>
          <w:between w:val="nil"/>
        </w:pBdr>
        <w:spacing w:before="0" w:after="0" w:line="276" w:lineRule="auto"/>
      </w:pPr>
      <w:r>
        <w:t>List components of a job application and explain how to complete an application properly</w:t>
      </w:r>
    </w:p>
    <w:p w14:paraId="7459240A" w14:textId="77777777" w:rsidR="00426040" w:rsidRDefault="00E11B6B">
      <w:pPr>
        <w:numPr>
          <w:ilvl w:val="0"/>
          <w:numId w:val="10"/>
        </w:numPr>
        <w:pBdr>
          <w:top w:val="nil"/>
          <w:left w:val="nil"/>
          <w:bottom w:val="nil"/>
          <w:right w:val="nil"/>
          <w:between w:val="nil"/>
        </w:pBdr>
        <w:spacing w:before="0" w:after="0" w:line="276" w:lineRule="auto"/>
      </w:pPr>
      <w:r>
        <w:t>Describe rules and procedures for maintaining a safe work environment and explain how to respond effectively to workplace emergencies</w:t>
      </w:r>
    </w:p>
    <w:p w14:paraId="1AC882D4" w14:textId="77777777" w:rsidR="00426040" w:rsidRDefault="00E11B6B">
      <w:pPr>
        <w:numPr>
          <w:ilvl w:val="0"/>
          <w:numId w:val="10"/>
        </w:numPr>
        <w:pBdr>
          <w:top w:val="nil"/>
          <w:left w:val="nil"/>
          <w:bottom w:val="nil"/>
          <w:right w:val="nil"/>
          <w:between w:val="nil"/>
        </w:pBdr>
        <w:spacing w:before="0" w:after="0" w:line="276" w:lineRule="auto"/>
      </w:pPr>
      <w:r>
        <w:t>Explain the importance of good co</w:t>
      </w:r>
      <w:r>
        <w:t>mmunication in a workplace and identify methods for improving communication skills</w:t>
      </w:r>
    </w:p>
    <w:p w14:paraId="194FC7C6" w14:textId="77777777" w:rsidR="00426040" w:rsidRDefault="00E11B6B">
      <w:pPr>
        <w:numPr>
          <w:ilvl w:val="0"/>
          <w:numId w:val="10"/>
        </w:numPr>
        <w:pBdr>
          <w:top w:val="nil"/>
          <w:left w:val="nil"/>
          <w:bottom w:val="nil"/>
          <w:right w:val="nil"/>
          <w:between w:val="nil"/>
        </w:pBdr>
        <w:spacing w:before="0" w:after="0" w:line="276" w:lineRule="auto"/>
      </w:pPr>
      <w:r>
        <w:t>Summarize how technology is transforming the workplace</w:t>
      </w:r>
    </w:p>
    <w:p w14:paraId="24AFB8B8" w14:textId="77777777" w:rsidR="00426040" w:rsidRDefault="00E11B6B">
      <w:pPr>
        <w:numPr>
          <w:ilvl w:val="0"/>
          <w:numId w:val="10"/>
        </w:numPr>
        <w:pBdr>
          <w:top w:val="nil"/>
          <w:left w:val="nil"/>
          <w:bottom w:val="nil"/>
          <w:right w:val="nil"/>
          <w:between w:val="nil"/>
        </w:pBdr>
        <w:spacing w:before="0" w:line="276" w:lineRule="auto"/>
        <w:rPr>
          <w:color w:val="000000"/>
        </w:rPr>
      </w:pPr>
      <w:r>
        <w:t>Describe how copyright laws affect the use of technology</w:t>
      </w:r>
      <w:r>
        <w:br w:type="page"/>
      </w:r>
    </w:p>
    <w:p w14:paraId="044E30C1" w14:textId="77777777" w:rsidR="00426040" w:rsidRDefault="00E11B6B">
      <w:pPr>
        <w:pStyle w:val="Heading1"/>
        <w:spacing w:line="276" w:lineRule="auto"/>
        <w:rPr>
          <w:color w:val="666666"/>
        </w:rPr>
      </w:pPr>
      <w:r>
        <w:rPr>
          <w:color w:val="666666"/>
        </w:rPr>
        <w:lastRenderedPageBreak/>
        <w:t>Student Expectations</w:t>
      </w:r>
    </w:p>
    <w:p w14:paraId="46B121A6" w14:textId="77777777" w:rsidR="00426040" w:rsidRDefault="00E11B6B">
      <w:pPr>
        <w:spacing w:line="276" w:lineRule="auto"/>
        <w:rPr>
          <w:color w:val="666666"/>
        </w:rPr>
      </w:pPr>
      <w:r>
        <w:rPr>
          <w:color w:val="666666"/>
        </w:rPr>
        <w:t xml:space="preserve">This course requires the same level of </w:t>
      </w:r>
      <w:r>
        <w:rPr>
          <w:color w:val="666666"/>
        </w:rPr>
        <w:t xml:space="preserve">commitment from you as a traditional classroom course. You are expected to spend approximately five to seven hours per week online on: </w:t>
      </w:r>
    </w:p>
    <w:p w14:paraId="1464A65D" w14:textId="77777777" w:rsidR="00426040" w:rsidRDefault="00E11B6B">
      <w:pPr>
        <w:numPr>
          <w:ilvl w:val="0"/>
          <w:numId w:val="9"/>
        </w:numPr>
        <w:pBdr>
          <w:top w:val="nil"/>
          <w:left w:val="nil"/>
          <w:bottom w:val="nil"/>
          <w:right w:val="nil"/>
          <w:between w:val="nil"/>
        </w:pBdr>
        <w:spacing w:after="0" w:line="276" w:lineRule="auto"/>
        <w:ind w:left="720"/>
        <w:rPr>
          <w:color w:val="666666"/>
        </w:rPr>
      </w:pPr>
      <w:r>
        <w:rPr>
          <w:color w:val="666666"/>
        </w:rPr>
        <w:t>Interactive lessons that include a mixture of instructional videos and tasks.</w:t>
      </w:r>
    </w:p>
    <w:p w14:paraId="744EF514" w14:textId="77777777" w:rsidR="00426040" w:rsidRDefault="00E11B6B">
      <w:pPr>
        <w:numPr>
          <w:ilvl w:val="0"/>
          <w:numId w:val="9"/>
        </w:numPr>
        <w:pBdr>
          <w:top w:val="nil"/>
          <w:left w:val="nil"/>
          <w:bottom w:val="nil"/>
          <w:right w:val="nil"/>
          <w:between w:val="nil"/>
        </w:pBdr>
        <w:spacing w:before="0" w:after="0" w:line="276" w:lineRule="auto"/>
        <w:ind w:left="720" w:right="317"/>
        <w:rPr>
          <w:color w:val="666666"/>
        </w:rPr>
      </w:pPr>
      <w:r>
        <w:rPr>
          <w:color w:val="666666"/>
        </w:rPr>
        <w:t>Assignments in which you apply and extend learning in each lesson.</w:t>
      </w:r>
    </w:p>
    <w:p w14:paraId="141D026B" w14:textId="77777777" w:rsidR="00426040" w:rsidRDefault="00E11B6B">
      <w:pPr>
        <w:numPr>
          <w:ilvl w:val="0"/>
          <w:numId w:val="9"/>
        </w:numPr>
        <w:pBdr>
          <w:top w:val="nil"/>
          <w:left w:val="nil"/>
          <w:bottom w:val="nil"/>
          <w:right w:val="nil"/>
          <w:between w:val="nil"/>
        </w:pBdr>
        <w:spacing w:before="0" w:after="0" w:line="276" w:lineRule="auto"/>
        <w:ind w:left="720" w:right="317"/>
        <w:rPr>
          <w:color w:val="666666"/>
        </w:rPr>
      </w:pPr>
      <w:r>
        <w:rPr>
          <w:color w:val="666666"/>
        </w:rPr>
        <w:t>Assessments, including quizzes, tests, and cumulative exams.</w:t>
      </w:r>
    </w:p>
    <w:p w14:paraId="37F289FB" w14:textId="77777777" w:rsidR="00426040" w:rsidRDefault="00E11B6B">
      <w:pPr>
        <w:pStyle w:val="Heading1"/>
        <w:spacing w:line="276" w:lineRule="auto"/>
        <w:rPr>
          <w:color w:val="666666"/>
        </w:rPr>
      </w:pPr>
      <w:r>
        <w:rPr>
          <w:color w:val="666666"/>
        </w:rPr>
        <w:t>Communication</w:t>
      </w:r>
    </w:p>
    <w:p w14:paraId="6EA4241E" w14:textId="77777777" w:rsidR="00426040" w:rsidRDefault="00E11B6B">
      <w:pPr>
        <w:spacing w:line="276" w:lineRule="auto"/>
        <w:rPr>
          <w:color w:val="666666"/>
        </w:rPr>
      </w:pPr>
      <w:r>
        <w:rPr>
          <w:color w:val="666666"/>
        </w:rPr>
        <w:t>Your teacher will communicate with you regularly through in class discussions, e-mails, chats, and system announcements. You will also communicate with classmates, either via online tools or face to face, as you collaborate on projects, ask and answer ques</w:t>
      </w:r>
      <w:r>
        <w:rPr>
          <w:color w:val="666666"/>
        </w:rPr>
        <w:t>tions in your peer group, and develop your speaking and listening skills.</w:t>
      </w:r>
    </w:p>
    <w:p w14:paraId="2A0A8D1C" w14:textId="77777777" w:rsidR="00426040" w:rsidRDefault="00E11B6B">
      <w:pPr>
        <w:pStyle w:val="Heading1"/>
        <w:spacing w:line="276" w:lineRule="auto"/>
        <w:rPr>
          <w:color w:val="666666"/>
        </w:rPr>
      </w:pPr>
      <w:r>
        <w:rPr>
          <w:color w:val="666666"/>
        </w:rPr>
        <w:t>Grading Policy</w:t>
      </w:r>
    </w:p>
    <w:p w14:paraId="71D42889" w14:textId="77777777" w:rsidR="00426040" w:rsidRDefault="00E11B6B">
      <w:pPr>
        <w:pStyle w:val="Heading1"/>
        <w:spacing w:line="276" w:lineRule="auto"/>
        <w:rPr>
          <w:color w:val="666666"/>
        </w:rPr>
      </w:pPr>
      <w:r>
        <w:rPr>
          <w:color w:val="666666"/>
        </w:rPr>
        <w:t xml:space="preserve"> (Progress reports will be done monthly)</w:t>
      </w:r>
    </w:p>
    <w:p w14:paraId="732406E7" w14:textId="77777777" w:rsidR="00426040" w:rsidRDefault="00E11B6B">
      <w:pPr>
        <w:widowControl/>
        <w:numPr>
          <w:ilvl w:val="0"/>
          <w:numId w:val="3"/>
        </w:numPr>
        <w:spacing w:before="0" w:after="0" w:line="276" w:lineRule="auto"/>
        <w:ind w:right="0"/>
        <w:rPr>
          <w:color w:val="666666"/>
        </w:rPr>
      </w:pPr>
      <w:r>
        <w:rPr>
          <w:b/>
          <w:color w:val="666666"/>
        </w:rPr>
        <w:t xml:space="preserve">A </w:t>
      </w:r>
      <w:r>
        <w:rPr>
          <w:color w:val="666666"/>
        </w:rPr>
        <w:t>(90-100%) Student demonstrates exemplary abilities through scores earned; students showed outstanding mastery of expected sk</w:t>
      </w:r>
      <w:r>
        <w:rPr>
          <w:color w:val="666666"/>
        </w:rPr>
        <w:t>ills.</w:t>
      </w:r>
    </w:p>
    <w:p w14:paraId="4829C4ED" w14:textId="77777777" w:rsidR="00426040" w:rsidRDefault="00E11B6B">
      <w:pPr>
        <w:widowControl/>
        <w:numPr>
          <w:ilvl w:val="0"/>
          <w:numId w:val="3"/>
        </w:numPr>
        <w:spacing w:before="0" w:after="0" w:line="276" w:lineRule="auto"/>
        <w:ind w:right="0"/>
        <w:rPr>
          <w:color w:val="666666"/>
        </w:rPr>
      </w:pPr>
      <w:r>
        <w:rPr>
          <w:b/>
          <w:color w:val="666666"/>
        </w:rPr>
        <w:t>B</w:t>
      </w:r>
      <w:r>
        <w:rPr>
          <w:color w:val="666666"/>
        </w:rPr>
        <w:t xml:space="preserve"> (80-89</w:t>
      </w:r>
      <w:proofErr w:type="gramStart"/>
      <w:r>
        <w:rPr>
          <w:color w:val="666666"/>
        </w:rPr>
        <w:t>%)  Students</w:t>
      </w:r>
      <w:proofErr w:type="gramEnd"/>
      <w:r>
        <w:rPr>
          <w:color w:val="666666"/>
        </w:rPr>
        <w:t xml:space="preserve"> demonstrate adequate abilities through scores learned on assessments; Students show adequate mastery of expected skills.</w:t>
      </w:r>
    </w:p>
    <w:p w14:paraId="05749F6D" w14:textId="77777777" w:rsidR="00426040" w:rsidRDefault="00E11B6B">
      <w:pPr>
        <w:widowControl/>
        <w:numPr>
          <w:ilvl w:val="0"/>
          <w:numId w:val="3"/>
        </w:numPr>
        <w:spacing w:before="0" w:after="0" w:line="276" w:lineRule="auto"/>
        <w:ind w:right="0"/>
        <w:rPr>
          <w:color w:val="666666"/>
        </w:rPr>
      </w:pPr>
      <w:r>
        <w:rPr>
          <w:b/>
          <w:color w:val="666666"/>
        </w:rPr>
        <w:t>C/P</w:t>
      </w:r>
      <w:r>
        <w:rPr>
          <w:color w:val="666666"/>
        </w:rPr>
        <w:t xml:space="preserve"> (70-79%) Students demonstrate average abilities through scores earned; students showed average mastery o</w:t>
      </w:r>
      <w:r>
        <w:rPr>
          <w:color w:val="666666"/>
        </w:rPr>
        <w:t>f expected skills.</w:t>
      </w:r>
    </w:p>
    <w:p w14:paraId="6614DE94" w14:textId="77777777" w:rsidR="00426040" w:rsidRDefault="00E11B6B">
      <w:pPr>
        <w:widowControl/>
        <w:numPr>
          <w:ilvl w:val="0"/>
          <w:numId w:val="3"/>
        </w:numPr>
        <w:spacing w:before="0" w:after="0" w:line="276" w:lineRule="auto"/>
        <w:ind w:right="0"/>
        <w:rPr>
          <w:color w:val="666666"/>
        </w:rPr>
      </w:pPr>
      <w:r>
        <w:rPr>
          <w:b/>
          <w:color w:val="666666"/>
        </w:rPr>
        <w:t>D</w:t>
      </w:r>
      <w:r>
        <w:rPr>
          <w:color w:val="666666"/>
        </w:rPr>
        <w:t xml:space="preserve"> (69% or below) Student unable to demonstrate mastery of expected skills.</w:t>
      </w:r>
    </w:p>
    <w:p w14:paraId="49ABC6A1" w14:textId="77777777" w:rsidR="00426040" w:rsidRDefault="00E11B6B">
      <w:pPr>
        <w:widowControl/>
        <w:numPr>
          <w:ilvl w:val="0"/>
          <w:numId w:val="3"/>
        </w:numPr>
        <w:spacing w:before="0" w:after="0" w:line="276" w:lineRule="auto"/>
        <w:ind w:right="0"/>
        <w:rPr>
          <w:color w:val="666666"/>
        </w:rPr>
      </w:pPr>
      <w:r>
        <w:rPr>
          <w:b/>
          <w:color w:val="666666"/>
        </w:rPr>
        <w:t>F</w:t>
      </w:r>
      <w:r>
        <w:rPr>
          <w:color w:val="666666"/>
        </w:rPr>
        <w:t xml:space="preserve"> (59% or below) Student unable to demonstrate mastery of skills and will not receive credit for the course.</w:t>
      </w:r>
    </w:p>
    <w:p w14:paraId="5DEFF9C9" w14:textId="77777777" w:rsidR="00426040" w:rsidRDefault="00426040">
      <w:pPr>
        <w:widowControl/>
        <w:spacing w:before="0" w:after="0" w:line="276" w:lineRule="auto"/>
        <w:ind w:right="0"/>
        <w:rPr>
          <w:color w:val="666666"/>
        </w:rPr>
      </w:pPr>
    </w:p>
    <w:p w14:paraId="5A4E720E" w14:textId="77777777" w:rsidR="00426040" w:rsidRDefault="00E11B6B">
      <w:pPr>
        <w:spacing w:line="276" w:lineRule="auto"/>
        <w:rPr>
          <w:color w:val="666666"/>
        </w:rPr>
      </w:pPr>
      <w:r>
        <w:rPr>
          <w:color w:val="666666"/>
        </w:rPr>
        <w:t xml:space="preserve">You will be graded on the work you do online and the work you submit electronically to your teacher. The weighting for each category of graded activity is listed below: </w:t>
      </w:r>
    </w:p>
    <w:tbl>
      <w:tblPr>
        <w:tblStyle w:val="1"/>
        <w:tblW w:w="4815" w:type="dxa"/>
        <w:jc w:val="center"/>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20" w:firstRow="1" w:lastRow="0" w:firstColumn="0" w:lastColumn="0" w:noHBand="0" w:noVBand="1"/>
      </w:tblPr>
      <w:tblGrid>
        <w:gridCol w:w="3510"/>
        <w:gridCol w:w="1305"/>
      </w:tblGrid>
      <w:tr w:rsidR="00426040" w14:paraId="748ECC40" w14:textId="77777777" w:rsidTr="00426040">
        <w:trPr>
          <w:cnfStyle w:val="100000000000" w:firstRow="1" w:lastRow="0" w:firstColumn="0" w:lastColumn="0" w:oddVBand="0" w:evenVBand="0" w:oddHBand="0" w:evenHBand="0" w:firstRowFirstColumn="0" w:firstRowLastColumn="0" w:lastRowFirstColumn="0" w:lastRowLastColumn="0"/>
          <w:jc w:val="center"/>
        </w:trPr>
        <w:tc>
          <w:tcPr>
            <w:tcW w:w="3510" w:type="dxa"/>
            <w:shd w:val="clear" w:color="auto" w:fill="2E3092"/>
          </w:tcPr>
          <w:p w14:paraId="0E7A5B5B" w14:textId="77777777" w:rsidR="00426040" w:rsidRDefault="00E11B6B">
            <w:pPr>
              <w:pBdr>
                <w:top w:val="nil"/>
                <w:left w:val="nil"/>
                <w:bottom w:val="nil"/>
                <w:right w:val="nil"/>
                <w:between w:val="nil"/>
              </w:pBdr>
              <w:spacing w:before="120" w:after="120" w:line="276" w:lineRule="auto"/>
              <w:ind w:right="317"/>
              <w:jc w:val="center"/>
              <w:rPr>
                <w:color w:val="666666"/>
                <w:sz w:val="20"/>
                <w:szCs w:val="20"/>
              </w:rPr>
            </w:pPr>
            <w:r>
              <w:rPr>
                <w:b w:val="0"/>
                <w:color w:val="666666"/>
                <w:sz w:val="20"/>
                <w:szCs w:val="20"/>
              </w:rPr>
              <w:t>Grading Category</w:t>
            </w:r>
          </w:p>
        </w:tc>
        <w:tc>
          <w:tcPr>
            <w:tcW w:w="1305" w:type="dxa"/>
            <w:shd w:val="clear" w:color="auto" w:fill="2E3092"/>
          </w:tcPr>
          <w:p w14:paraId="070F647D" w14:textId="77777777" w:rsidR="00426040" w:rsidRDefault="00E11B6B">
            <w:pPr>
              <w:pBdr>
                <w:top w:val="nil"/>
                <w:left w:val="nil"/>
                <w:bottom w:val="nil"/>
                <w:right w:val="nil"/>
                <w:between w:val="nil"/>
              </w:pBdr>
              <w:spacing w:before="120" w:after="120" w:line="276" w:lineRule="auto"/>
              <w:ind w:right="317"/>
              <w:jc w:val="center"/>
              <w:rPr>
                <w:color w:val="666666"/>
                <w:sz w:val="20"/>
                <w:szCs w:val="20"/>
              </w:rPr>
            </w:pPr>
            <w:r>
              <w:rPr>
                <w:b w:val="0"/>
                <w:color w:val="666666"/>
                <w:sz w:val="20"/>
                <w:szCs w:val="20"/>
              </w:rPr>
              <w:t>Weight</w:t>
            </w:r>
          </w:p>
        </w:tc>
      </w:tr>
      <w:tr w:rsidR="00426040" w14:paraId="06976B41" w14:textId="77777777" w:rsidTr="00426040">
        <w:trPr>
          <w:cnfStyle w:val="000000100000" w:firstRow="0" w:lastRow="0" w:firstColumn="0" w:lastColumn="0" w:oddVBand="0" w:evenVBand="0" w:oddHBand="1" w:evenHBand="0" w:firstRowFirstColumn="0" w:firstRowLastColumn="0" w:lastRowFirstColumn="0" w:lastRowLastColumn="0"/>
          <w:jc w:val="center"/>
        </w:trPr>
        <w:tc>
          <w:tcPr>
            <w:tcW w:w="3510" w:type="dxa"/>
            <w:shd w:val="clear" w:color="auto" w:fill="DEDFE0"/>
          </w:tcPr>
          <w:p w14:paraId="253E9FF9" w14:textId="77777777" w:rsidR="00426040" w:rsidRDefault="00E11B6B">
            <w:pPr>
              <w:pBdr>
                <w:top w:val="nil"/>
                <w:left w:val="nil"/>
                <w:bottom w:val="nil"/>
                <w:right w:val="nil"/>
                <w:between w:val="nil"/>
              </w:pBdr>
              <w:spacing w:before="60" w:after="60" w:line="276" w:lineRule="auto"/>
              <w:ind w:left="72" w:right="-14"/>
              <w:rPr>
                <w:b/>
                <w:color w:val="666666"/>
                <w:sz w:val="18"/>
                <w:szCs w:val="18"/>
              </w:rPr>
            </w:pPr>
            <w:r>
              <w:rPr>
                <w:b/>
                <w:color w:val="666666"/>
                <w:sz w:val="18"/>
                <w:szCs w:val="18"/>
              </w:rPr>
              <w:t>Assignments</w:t>
            </w:r>
          </w:p>
        </w:tc>
        <w:tc>
          <w:tcPr>
            <w:tcW w:w="1305" w:type="dxa"/>
            <w:shd w:val="clear" w:color="auto" w:fill="DEDFE0"/>
          </w:tcPr>
          <w:p w14:paraId="6E8BDC82" w14:textId="77777777" w:rsidR="00426040" w:rsidRDefault="00E11B6B">
            <w:pPr>
              <w:pBdr>
                <w:top w:val="nil"/>
                <w:left w:val="nil"/>
                <w:bottom w:val="nil"/>
                <w:right w:val="nil"/>
                <w:between w:val="nil"/>
              </w:pBdr>
              <w:spacing w:before="60" w:after="60" w:line="276" w:lineRule="auto"/>
              <w:ind w:left="72" w:right="-14"/>
              <w:rPr>
                <w:color w:val="666666"/>
                <w:sz w:val="18"/>
                <w:szCs w:val="18"/>
              </w:rPr>
            </w:pPr>
            <w:r>
              <w:rPr>
                <w:color w:val="666666"/>
                <w:sz w:val="18"/>
                <w:szCs w:val="18"/>
              </w:rPr>
              <w:t>10%</w:t>
            </w:r>
          </w:p>
        </w:tc>
      </w:tr>
      <w:tr w:rsidR="00426040" w14:paraId="2C5AFF06" w14:textId="77777777" w:rsidTr="00426040">
        <w:trPr>
          <w:cnfStyle w:val="000000010000" w:firstRow="0" w:lastRow="0" w:firstColumn="0" w:lastColumn="0" w:oddVBand="0" w:evenVBand="0" w:oddHBand="0" w:evenHBand="1" w:firstRowFirstColumn="0" w:firstRowLastColumn="0" w:lastRowFirstColumn="0" w:lastRowLastColumn="0"/>
          <w:jc w:val="center"/>
        </w:trPr>
        <w:tc>
          <w:tcPr>
            <w:tcW w:w="3510" w:type="dxa"/>
            <w:shd w:val="clear" w:color="auto" w:fill="D9D9D9"/>
          </w:tcPr>
          <w:p w14:paraId="79FA522F" w14:textId="77777777" w:rsidR="00426040" w:rsidRDefault="00E11B6B">
            <w:pPr>
              <w:pBdr>
                <w:top w:val="nil"/>
                <w:left w:val="nil"/>
                <w:bottom w:val="nil"/>
                <w:right w:val="nil"/>
                <w:between w:val="nil"/>
              </w:pBdr>
              <w:spacing w:before="60" w:after="60" w:line="276" w:lineRule="auto"/>
              <w:ind w:left="72" w:right="-14"/>
              <w:rPr>
                <w:b/>
                <w:color w:val="666666"/>
                <w:sz w:val="18"/>
                <w:szCs w:val="18"/>
              </w:rPr>
            </w:pPr>
            <w:r>
              <w:rPr>
                <w:b/>
                <w:color w:val="666666"/>
                <w:sz w:val="18"/>
                <w:szCs w:val="18"/>
              </w:rPr>
              <w:t>Formative Assessments</w:t>
            </w:r>
          </w:p>
        </w:tc>
        <w:tc>
          <w:tcPr>
            <w:tcW w:w="1305" w:type="dxa"/>
            <w:shd w:val="clear" w:color="auto" w:fill="D9D9D9"/>
          </w:tcPr>
          <w:p w14:paraId="132FD069" w14:textId="77777777" w:rsidR="00426040" w:rsidRDefault="00E11B6B">
            <w:pPr>
              <w:pBdr>
                <w:top w:val="nil"/>
                <w:left w:val="nil"/>
                <w:bottom w:val="nil"/>
                <w:right w:val="nil"/>
                <w:between w:val="nil"/>
              </w:pBdr>
              <w:spacing w:before="60" w:after="60" w:line="276" w:lineRule="auto"/>
              <w:ind w:right="-14"/>
              <w:rPr>
                <w:color w:val="666666"/>
                <w:sz w:val="18"/>
                <w:szCs w:val="18"/>
              </w:rPr>
            </w:pPr>
            <w:r>
              <w:rPr>
                <w:color w:val="666666"/>
                <w:sz w:val="18"/>
                <w:szCs w:val="18"/>
              </w:rPr>
              <w:t xml:space="preserve">  </w:t>
            </w:r>
            <w:r>
              <w:rPr>
                <w:color w:val="666666"/>
                <w:sz w:val="18"/>
                <w:szCs w:val="18"/>
              </w:rPr>
              <w:t>20%</w:t>
            </w:r>
          </w:p>
        </w:tc>
      </w:tr>
      <w:tr w:rsidR="00426040" w14:paraId="5552F015" w14:textId="77777777" w:rsidTr="00426040">
        <w:trPr>
          <w:cnfStyle w:val="000000100000" w:firstRow="0" w:lastRow="0" w:firstColumn="0" w:lastColumn="0" w:oddVBand="0" w:evenVBand="0" w:oddHBand="1" w:evenHBand="0" w:firstRowFirstColumn="0" w:firstRowLastColumn="0" w:lastRowFirstColumn="0" w:lastRowLastColumn="0"/>
          <w:jc w:val="center"/>
        </w:trPr>
        <w:tc>
          <w:tcPr>
            <w:tcW w:w="3510" w:type="dxa"/>
            <w:tcBorders>
              <w:bottom w:val="single" w:sz="8" w:space="0" w:color="7BA0CD"/>
            </w:tcBorders>
            <w:shd w:val="clear" w:color="auto" w:fill="D9D9D9"/>
          </w:tcPr>
          <w:p w14:paraId="39F64978" w14:textId="77777777" w:rsidR="00426040" w:rsidRDefault="00E11B6B">
            <w:pPr>
              <w:pBdr>
                <w:top w:val="nil"/>
                <w:left w:val="nil"/>
                <w:bottom w:val="nil"/>
                <w:right w:val="nil"/>
                <w:between w:val="nil"/>
              </w:pBdr>
              <w:spacing w:before="60" w:after="60" w:line="276" w:lineRule="auto"/>
              <w:ind w:left="72" w:right="-14"/>
              <w:rPr>
                <w:b/>
                <w:color w:val="666666"/>
                <w:sz w:val="18"/>
                <w:szCs w:val="18"/>
              </w:rPr>
            </w:pPr>
            <w:r>
              <w:rPr>
                <w:b/>
                <w:color w:val="666666"/>
                <w:sz w:val="18"/>
                <w:szCs w:val="18"/>
              </w:rPr>
              <w:t>Summative Assessments</w:t>
            </w:r>
          </w:p>
        </w:tc>
        <w:tc>
          <w:tcPr>
            <w:tcW w:w="1305" w:type="dxa"/>
            <w:tcBorders>
              <w:bottom w:val="single" w:sz="8" w:space="0" w:color="7BA0CD"/>
            </w:tcBorders>
            <w:shd w:val="clear" w:color="auto" w:fill="D9D9D9"/>
          </w:tcPr>
          <w:p w14:paraId="386D5497" w14:textId="77777777" w:rsidR="00426040" w:rsidRDefault="00E11B6B">
            <w:pPr>
              <w:pBdr>
                <w:top w:val="nil"/>
                <w:left w:val="nil"/>
                <w:bottom w:val="nil"/>
                <w:right w:val="nil"/>
                <w:between w:val="nil"/>
              </w:pBdr>
              <w:spacing w:before="60" w:after="60" w:line="276" w:lineRule="auto"/>
              <w:ind w:left="72" w:right="-14"/>
              <w:rPr>
                <w:color w:val="666666"/>
                <w:sz w:val="18"/>
                <w:szCs w:val="18"/>
              </w:rPr>
            </w:pPr>
            <w:r>
              <w:rPr>
                <w:color w:val="666666"/>
                <w:sz w:val="18"/>
                <w:szCs w:val="18"/>
              </w:rPr>
              <w:t xml:space="preserve"> </w:t>
            </w:r>
            <w:r>
              <w:rPr>
                <w:color w:val="666666"/>
                <w:sz w:val="18"/>
                <w:szCs w:val="18"/>
              </w:rPr>
              <w:t>70%</w:t>
            </w:r>
          </w:p>
        </w:tc>
      </w:tr>
    </w:tbl>
    <w:p w14:paraId="69D13D8D" w14:textId="77777777" w:rsidR="00426040" w:rsidRDefault="00426040">
      <w:pPr>
        <w:pStyle w:val="Heading1"/>
        <w:spacing w:line="276" w:lineRule="auto"/>
        <w:rPr>
          <w:color w:val="000000"/>
        </w:rPr>
      </w:pPr>
    </w:p>
    <w:p w14:paraId="1B3347F4" w14:textId="77777777" w:rsidR="00426040" w:rsidRDefault="00426040">
      <w:pPr>
        <w:pStyle w:val="Heading1"/>
        <w:spacing w:line="276" w:lineRule="auto"/>
        <w:rPr>
          <w:color w:val="000000"/>
        </w:rPr>
      </w:pPr>
    </w:p>
    <w:p w14:paraId="195C2D8A" w14:textId="77777777" w:rsidR="00426040" w:rsidRDefault="00426040">
      <w:pPr>
        <w:pStyle w:val="Heading1"/>
        <w:spacing w:line="276" w:lineRule="auto"/>
        <w:rPr>
          <w:color w:val="000000"/>
        </w:rPr>
      </w:pPr>
    </w:p>
    <w:p w14:paraId="004BCF11" w14:textId="77777777" w:rsidR="00426040" w:rsidRDefault="00E11B6B">
      <w:pPr>
        <w:pStyle w:val="Heading1"/>
        <w:spacing w:line="276" w:lineRule="auto"/>
        <w:rPr>
          <w:color w:val="000000"/>
        </w:rPr>
      </w:pPr>
      <w:r>
        <w:rPr>
          <w:color w:val="000000"/>
        </w:rPr>
        <w:lastRenderedPageBreak/>
        <w:t xml:space="preserve">Progress:  </w:t>
      </w:r>
    </w:p>
    <w:p w14:paraId="77538109" w14:textId="77777777" w:rsidR="00426040" w:rsidRDefault="00E11B6B">
      <w:pPr>
        <w:widowControl/>
        <w:numPr>
          <w:ilvl w:val="0"/>
          <w:numId w:val="1"/>
        </w:numPr>
        <w:spacing w:before="0" w:after="4" w:line="276" w:lineRule="auto"/>
        <w:ind w:right="0" w:hanging="360"/>
        <w:rPr>
          <w:color w:val="666666"/>
        </w:rPr>
      </w:pPr>
      <w:r>
        <w:rPr>
          <w:color w:val="666666"/>
        </w:rPr>
        <w:t xml:space="preserve">Grading will be completed every Monday.  I will attempt to get it sooner, but I will make sure it is completed on Mondays.  </w:t>
      </w:r>
    </w:p>
    <w:p w14:paraId="598A2982" w14:textId="77777777" w:rsidR="00426040" w:rsidRDefault="00E11B6B">
      <w:pPr>
        <w:widowControl/>
        <w:numPr>
          <w:ilvl w:val="0"/>
          <w:numId w:val="1"/>
        </w:numPr>
        <w:spacing w:before="0" w:after="4" w:line="276" w:lineRule="auto"/>
        <w:ind w:right="0" w:hanging="360"/>
        <w:rPr>
          <w:color w:val="666666"/>
        </w:rPr>
      </w:pPr>
      <w:r>
        <w:rPr>
          <w:color w:val="666666"/>
        </w:rPr>
        <w:t>Student progress is monitored weekly. Students are required to complete all work on the week assigned by Friday. A percent grade wi</w:t>
      </w:r>
      <w:r>
        <w:rPr>
          <w:color w:val="666666"/>
        </w:rPr>
        <w:t xml:space="preserve">ll be given on Fridays. The grade will remain that percentage unless a student contacts the teacher with a substantial reason for the delay or prior arrangements are made. It is the teacher’s discretion whether that grade will be changed.  </w:t>
      </w:r>
    </w:p>
    <w:p w14:paraId="24675664" w14:textId="77777777" w:rsidR="00426040" w:rsidRDefault="00E11B6B">
      <w:pPr>
        <w:widowControl/>
        <w:numPr>
          <w:ilvl w:val="0"/>
          <w:numId w:val="1"/>
        </w:numPr>
        <w:spacing w:before="0" w:after="4" w:line="276" w:lineRule="auto"/>
        <w:ind w:right="0" w:hanging="360"/>
        <w:rPr>
          <w:color w:val="666666"/>
        </w:rPr>
      </w:pPr>
      <w:r>
        <w:rPr>
          <w:color w:val="666666"/>
        </w:rPr>
        <w:t>Student monthly</w:t>
      </w:r>
      <w:r>
        <w:rPr>
          <w:color w:val="666666"/>
        </w:rPr>
        <w:t xml:space="preserve"> progress is at the discretion of the certificated teacher based on weekly evaluations and the students’ ability to complete the required learning benchmarks for that month.   </w:t>
      </w:r>
    </w:p>
    <w:p w14:paraId="2B69FEF7" w14:textId="77777777" w:rsidR="00426040" w:rsidRDefault="00E11B6B">
      <w:pPr>
        <w:widowControl/>
        <w:numPr>
          <w:ilvl w:val="0"/>
          <w:numId w:val="1"/>
        </w:numPr>
        <w:spacing w:before="0" w:after="4" w:line="276" w:lineRule="auto"/>
        <w:ind w:right="0" w:hanging="360"/>
        <w:rPr>
          <w:color w:val="666666"/>
        </w:rPr>
      </w:pPr>
      <w:r>
        <w:rPr>
          <w:color w:val="666666"/>
        </w:rPr>
        <w:t>If a student fails to make collective progress for all weeks, then monthly prog</w:t>
      </w:r>
      <w:r>
        <w:rPr>
          <w:color w:val="666666"/>
        </w:rPr>
        <w:t xml:space="preserve">ress is unsatisfactory. Student monthly progress is specifically evaluated against progress benchmarks, which are clearly defined in the course for each month.   </w:t>
      </w:r>
    </w:p>
    <w:p w14:paraId="1C670BE5" w14:textId="77777777" w:rsidR="00426040" w:rsidRDefault="00E11B6B">
      <w:pPr>
        <w:widowControl/>
        <w:numPr>
          <w:ilvl w:val="0"/>
          <w:numId w:val="1"/>
        </w:numPr>
        <w:spacing w:before="0" w:after="4" w:line="276" w:lineRule="auto"/>
        <w:ind w:right="0" w:hanging="360"/>
        <w:rPr>
          <w:color w:val="666666"/>
        </w:rPr>
      </w:pPr>
      <w:r>
        <w:rPr>
          <w:color w:val="666666"/>
        </w:rPr>
        <w:t>In addition to the course schedule, these benchmarks may also come in the form of lesson, uni</w:t>
      </w:r>
      <w:r>
        <w:rPr>
          <w:color w:val="666666"/>
        </w:rPr>
        <w:t xml:space="preserve">t, </w:t>
      </w:r>
      <w:r>
        <w:rPr>
          <w:rFonts w:ascii="Times New Roman" w:eastAsia="Times New Roman" w:hAnsi="Times New Roman" w:cs="Times New Roman"/>
          <w:color w:val="666666"/>
        </w:rPr>
        <w:t>assignment</w:t>
      </w:r>
      <w:r>
        <w:rPr>
          <w:color w:val="666666"/>
        </w:rPr>
        <w:t xml:space="preserve"> and/or assessment completion dates.  </w:t>
      </w:r>
      <w:r>
        <w:rPr>
          <w:rFonts w:ascii="Times New Roman" w:eastAsia="Times New Roman" w:hAnsi="Times New Roman" w:cs="Times New Roman"/>
          <w:color w:val="666666"/>
        </w:rPr>
        <w:t xml:space="preserve">   </w:t>
      </w:r>
      <w:r>
        <w:rPr>
          <w:color w:val="666666"/>
        </w:rPr>
        <w:t xml:space="preserve"> </w:t>
      </w:r>
    </w:p>
    <w:p w14:paraId="38401294" w14:textId="77777777" w:rsidR="00426040" w:rsidRDefault="00E11B6B">
      <w:pPr>
        <w:widowControl/>
        <w:numPr>
          <w:ilvl w:val="0"/>
          <w:numId w:val="1"/>
        </w:numPr>
        <w:spacing w:before="0" w:after="4" w:line="276" w:lineRule="auto"/>
        <w:ind w:right="0" w:hanging="360"/>
        <w:rPr>
          <w:color w:val="666666"/>
        </w:rPr>
      </w:pPr>
      <w:r>
        <w:rPr>
          <w:color w:val="666666"/>
        </w:rPr>
        <w:t xml:space="preserve">These established progress benchmarks will allow teachers and students to assess the students’ </w:t>
      </w:r>
      <w:r>
        <w:rPr>
          <w:rFonts w:ascii="Times New Roman" w:eastAsia="Times New Roman" w:hAnsi="Times New Roman" w:cs="Times New Roman"/>
          <w:color w:val="666666"/>
        </w:rPr>
        <w:t xml:space="preserve">  </w:t>
      </w:r>
      <w:r>
        <w:rPr>
          <w:color w:val="666666"/>
        </w:rPr>
        <w:t xml:space="preserve">educational progress in meeting the course learning standards.  </w:t>
      </w:r>
      <w:r>
        <w:rPr>
          <w:rFonts w:ascii="Times New Roman" w:eastAsia="Times New Roman" w:hAnsi="Times New Roman" w:cs="Times New Roman"/>
          <w:color w:val="666666"/>
        </w:rPr>
        <w:t xml:space="preserve">   </w:t>
      </w:r>
      <w:r>
        <w:rPr>
          <w:color w:val="666666"/>
        </w:rPr>
        <w:t xml:space="preserve"> </w:t>
      </w:r>
    </w:p>
    <w:p w14:paraId="0D158F0F" w14:textId="77777777" w:rsidR="00426040" w:rsidRDefault="00E11B6B">
      <w:pPr>
        <w:widowControl/>
        <w:numPr>
          <w:ilvl w:val="0"/>
          <w:numId w:val="1"/>
        </w:numPr>
        <w:spacing w:before="0" w:after="0" w:line="276" w:lineRule="auto"/>
        <w:ind w:right="0" w:hanging="360"/>
        <w:rPr>
          <w:color w:val="666666"/>
        </w:rPr>
      </w:pPr>
      <w:r>
        <w:rPr>
          <w:color w:val="666666"/>
        </w:rPr>
        <w:t>At a minimum, students must turn i</w:t>
      </w:r>
      <w:r>
        <w:rPr>
          <w:color w:val="666666"/>
        </w:rPr>
        <w:t xml:space="preserve">n at least 70% of assignments assigned per week to maintain a status of “making monthly progress,” but will need to complete all the instructor is asking for each week in order to complete the course on time. </w:t>
      </w:r>
    </w:p>
    <w:p w14:paraId="0F1DFD61" w14:textId="77777777" w:rsidR="00426040" w:rsidRDefault="00E11B6B">
      <w:pPr>
        <w:widowControl/>
        <w:numPr>
          <w:ilvl w:val="0"/>
          <w:numId w:val="1"/>
        </w:numPr>
        <w:spacing w:before="0" w:after="0" w:line="276" w:lineRule="auto"/>
        <w:ind w:right="0" w:hanging="360"/>
        <w:rPr>
          <w:color w:val="666666"/>
        </w:rPr>
      </w:pPr>
      <w:r>
        <w:rPr>
          <w:color w:val="666666"/>
        </w:rPr>
        <w:t>Most Assignments are completed in Canvas</w:t>
      </w:r>
      <w:r>
        <w:rPr>
          <w:color w:val="666666"/>
        </w:rPr>
        <w:t xml:space="preserve"> </w:t>
      </w:r>
    </w:p>
    <w:p w14:paraId="0C8E3E4B" w14:textId="77777777" w:rsidR="00426040" w:rsidRDefault="00E11B6B">
      <w:pPr>
        <w:widowControl/>
        <w:numPr>
          <w:ilvl w:val="0"/>
          <w:numId w:val="1"/>
        </w:numPr>
        <w:spacing w:before="0" w:after="0" w:line="276" w:lineRule="auto"/>
        <w:ind w:right="0" w:hanging="360"/>
        <w:rPr>
          <w:color w:val="666666"/>
        </w:rPr>
      </w:pPr>
      <w:r>
        <w:rPr>
          <w:color w:val="666666"/>
        </w:rPr>
        <w:t xml:space="preserve">You must be able to access your </w:t>
      </w:r>
      <w:proofErr w:type="spellStart"/>
      <w:r>
        <w:rPr>
          <w:color w:val="666666"/>
        </w:rPr>
        <w:t>MyBethel</w:t>
      </w:r>
      <w:proofErr w:type="spellEnd"/>
      <w:r>
        <w:rPr>
          <w:color w:val="666666"/>
        </w:rPr>
        <w:t>/Canvas account to succeed in the class.</w:t>
      </w:r>
    </w:p>
    <w:p w14:paraId="47F884BC" w14:textId="77777777" w:rsidR="00426040" w:rsidRDefault="00E11B6B">
      <w:pPr>
        <w:widowControl/>
        <w:numPr>
          <w:ilvl w:val="0"/>
          <w:numId w:val="1"/>
        </w:numPr>
        <w:spacing w:before="0" w:after="0" w:line="276" w:lineRule="auto"/>
        <w:ind w:right="0" w:hanging="360"/>
        <w:rPr>
          <w:color w:val="666666"/>
        </w:rPr>
      </w:pPr>
      <w:r>
        <w:rPr>
          <w:color w:val="666666"/>
        </w:rPr>
        <w:t xml:space="preserve">Please </w:t>
      </w:r>
      <w:r>
        <w:rPr>
          <w:color w:val="666666"/>
        </w:rPr>
        <w:t>notify the instructor</w:t>
      </w:r>
      <w:r>
        <w:rPr>
          <w:color w:val="666666"/>
        </w:rPr>
        <w:t xml:space="preserve"> immediately if you have a problem accessing your account.</w:t>
      </w:r>
    </w:p>
    <w:p w14:paraId="2408F0B2" w14:textId="77777777" w:rsidR="00426040" w:rsidRDefault="00426040">
      <w:pPr>
        <w:widowControl/>
        <w:spacing w:before="0" w:after="0" w:line="276" w:lineRule="auto"/>
        <w:ind w:right="743"/>
        <w:rPr>
          <w:b/>
          <w:color w:val="000000"/>
        </w:rPr>
      </w:pPr>
    </w:p>
    <w:p w14:paraId="0606B2B0" w14:textId="77777777" w:rsidR="00426040" w:rsidRDefault="00E11B6B">
      <w:pPr>
        <w:pStyle w:val="Heading1"/>
        <w:spacing w:before="0" w:after="0"/>
        <w:rPr>
          <w:color w:val="000000"/>
        </w:rPr>
      </w:pPr>
      <w:r>
        <w:rPr>
          <w:color w:val="000000"/>
        </w:rPr>
        <w:t>Class Expectations:</w:t>
      </w:r>
    </w:p>
    <w:p w14:paraId="4A01AB21" w14:textId="77777777" w:rsidR="00426040" w:rsidRDefault="00426040">
      <w:pPr>
        <w:spacing w:before="0" w:after="0" w:line="240" w:lineRule="auto"/>
      </w:pPr>
    </w:p>
    <w:p w14:paraId="3D0EFCBC" w14:textId="77777777" w:rsidR="00426040" w:rsidRDefault="00E11B6B">
      <w:pPr>
        <w:widowControl/>
        <w:spacing w:before="0" w:after="0" w:line="240" w:lineRule="auto"/>
        <w:ind w:right="0"/>
        <w:rPr>
          <w:b/>
          <w:color w:val="666666"/>
          <w:sz w:val="24"/>
          <w:szCs w:val="24"/>
        </w:rPr>
      </w:pPr>
      <w:r>
        <w:rPr>
          <w:b/>
          <w:color w:val="666666"/>
          <w:sz w:val="24"/>
          <w:szCs w:val="24"/>
        </w:rPr>
        <w:t xml:space="preserve">Students are </w:t>
      </w:r>
      <w:r>
        <w:rPr>
          <w:b/>
          <w:color w:val="666666"/>
          <w:sz w:val="26"/>
          <w:szCs w:val="26"/>
          <w:u w:val="single"/>
        </w:rPr>
        <w:t>required</w:t>
      </w:r>
      <w:r>
        <w:rPr>
          <w:b/>
          <w:color w:val="666666"/>
          <w:sz w:val="26"/>
          <w:szCs w:val="26"/>
        </w:rPr>
        <w:t xml:space="preserve"> </w:t>
      </w:r>
      <w:r>
        <w:rPr>
          <w:b/>
          <w:color w:val="666666"/>
          <w:sz w:val="24"/>
          <w:szCs w:val="24"/>
        </w:rPr>
        <w:t xml:space="preserve">to complete the following ten (10) tasks:  </w:t>
      </w:r>
    </w:p>
    <w:p w14:paraId="030299C8" w14:textId="77777777" w:rsidR="00426040" w:rsidRDefault="00E11B6B">
      <w:pPr>
        <w:widowControl/>
        <w:spacing w:before="0" w:after="0" w:line="240" w:lineRule="auto"/>
        <w:ind w:right="0"/>
        <w:rPr>
          <w:b/>
          <w:color w:val="666666"/>
        </w:rPr>
      </w:pPr>
      <w:r>
        <w:rPr>
          <w:b/>
          <w:color w:val="666666"/>
        </w:rPr>
        <w:t xml:space="preserve"> </w:t>
      </w:r>
    </w:p>
    <w:p w14:paraId="15D24D33"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C</w:t>
      </w:r>
      <w:r>
        <w:rPr>
          <w:b/>
          <w:color w:val="666666"/>
        </w:rPr>
        <w:t>areer</w:t>
      </w:r>
      <w:r>
        <w:rPr>
          <w:b/>
          <w:color w:val="666666"/>
        </w:rPr>
        <w:t xml:space="preserve"> Ass</w:t>
      </w:r>
      <w:r>
        <w:rPr>
          <w:b/>
          <w:color w:val="666666"/>
        </w:rPr>
        <w:t>essments</w:t>
      </w:r>
      <w:r>
        <w:rPr>
          <w:b/>
          <w:color w:val="666666"/>
        </w:rPr>
        <w:t xml:space="preserve"> (e.g. </w:t>
      </w:r>
      <w:proofErr w:type="spellStart"/>
      <w:r>
        <w:rPr>
          <w:b/>
          <w:color w:val="666666"/>
        </w:rPr>
        <w:t>SchooLinks</w:t>
      </w:r>
      <w:proofErr w:type="spellEnd"/>
      <w:r>
        <w:rPr>
          <w:b/>
          <w:color w:val="666666"/>
        </w:rPr>
        <w:t xml:space="preserve"> (4</w:t>
      </w:r>
      <w:proofErr w:type="gramStart"/>
      <w:r>
        <w:rPr>
          <w:b/>
          <w:color w:val="666666"/>
        </w:rPr>
        <w:t>)</w:t>
      </w:r>
      <w:r>
        <w:rPr>
          <w:b/>
          <w:color w:val="666666"/>
        </w:rPr>
        <w:t>)  (</w:t>
      </w:r>
      <w:proofErr w:type="gramEnd"/>
      <w:r>
        <w:rPr>
          <w:b/>
          <w:color w:val="666666"/>
        </w:rPr>
        <w:t>100% of Required Assignments)</w:t>
      </w:r>
    </w:p>
    <w:p w14:paraId="3FE85234"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Resume (with checklist)</w:t>
      </w:r>
    </w:p>
    <w:p w14:paraId="4EA679F8"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Goals (Short Term and Long Term)</w:t>
      </w:r>
    </w:p>
    <w:p w14:paraId="63A1FA34"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FAFSA ID</w:t>
      </w:r>
    </w:p>
    <w:p w14:paraId="5808984C"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Financial Plan</w:t>
      </w:r>
    </w:p>
    <w:p w14:paraId="5CC77BAA"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High School and Beyond Checklist</w:t>
      </w:r>
    </w:p>
    <w:p w14:paraId="6BE023B6"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13 Year Plan</w:t>
      </w:r>
    </w:p>
    <w:p w14:paraId="10C70018"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Financial Literacy (</w:t>
      </w:r>
      <w:proofErr w:type="spellStart"/>
      <w:r>
        <w:rPr>
          <w:b/>
          <w:color w:val="666666"/>
        </w:rPr>
        <w:t>Everfi</w:t>
      </w:r>
      <w:proofErr w:type="spellEnd"/>
      <w:r>
        <w:rPr>
          <w:b/>
          <w:color w:val="666666"/>
        </w:rPr>
        <w:t>)</w:t>
      </w:r>
    </w:p>
    <w:p w14:paraId="3D5B5FAD"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 xml:space="preserve">High School and Beyond Essay with rubric and supporting documentation </w:t>
      </w:r>
    </w:p>
    <w:p w14:paraId="75724A35" w14:textId="77777777" w:rsidR="00426040" w:rsidRDefault="00E11B6B">
      <w:pPr>
        <w:widowControl/>
        <w:numPr>
          <w:ilvl w:val="0"/>
          <w:numId w:val="6"/>
        </w:numPr>
        <w:pBdr>
          <w:top w:val="nil"/>
          <w:left w:val="nil"/>
          <w:bottom w:val="nil"/>
          <w:right w:val="nil"/>
          <w:between w:val="nil"/>
        </w:pBdr>
        <w:spacing w:before="0" w:after="0" w:line="240" w:lineRule="auto"/>
        <w:ind w:right="0"/>
        <w:rPr>
          <w:b/>
          <w:color w:val="666666"/>
        </w:rPr>
      </w:pPr>
      <w:r>
        <w:rPr>
          <w:b/>
          <w:color w:val="666666"/>
        </w:rPr>
        <w:t xml:space="preserve">Career PowerPoint with rubric; and </w:t>
      </w:r>
    </w:p>
    <w:p w14:paraId="3C95D5B4" w14:textId="77777777" w:rsidR="00426040" w:rsidRDefault="00426040">
      <w:pPr>
        <w:widowControl/>
        <w:pBdr>
          <w:top w:val="nil"/>
          <w:left w:val="nil"/>
          <w:bottom w:val="nil"/>
          <w:right w:val="nil"/>
          <w:between w:val="nil"/>
        </w:pBdr>
        <w:spacing w:before="0" w:after="0" w:line="240" w:lineRule="auto"/>
        <w:ind w:left="720" w:right="0"/>
        <w:rPr>
          <w:b/>
          <w:color w:val="666666"/>
        </w:rPr>
      </w:pPr>
    </w:p>
    <w:p w14:paraId="5B343D5F" w14:textId="77777777" w:rsidR="00426040" w:rsidRDefault="00E11B6B">
      <w:pPr>
        <w:widowControl/>
        <w:pBdr>
          <w:top w:val="nil"/>
          <w:left w:val="nil"/>
          <w:bottom w:val="nil"/>
          <w:right w:val="nil"/>
          <w:between w:val="nil"/>
        </w:pBdr>
        <w:spacing w:before="0" w:after="0" w:line="240" w:lineRule="auto"/>
        <w:ind w:right="0"/>
        <w:rPr>
          <w:color w:val="666666"/>
          <w:u w:val="single"/>
        </w:rPr>
      </w:pPr>
      <w:r>
        <w:rPr>
          <w:b/>
          <w:color w:val="666666"/>
          <w:sz w:val="26"/>
          <w:szCs w:val="26"/>
          <w:u w:val="single"/>
        </w:rPr>
        <w:t>Students should attempt to complete all other assignments not highlighted as Requir</w:t>
      </w:r>
      <w:r>
        <w:rPr>
          <w:b/>
          <w:color w:val="666666"/>
          <w:sz w:val="26"/>
          <w:szCs w:val="26"/>
          <w:u w:val="single"/>
        </w:rPr>
        <w:t>ed</w:t>
      </w:r>
      <w:r>
        <w:rPr>
          <w:color w:val="666666"/>
          <w:u w:val="single"/>
        </w:rPr>
        <w:t>.</w:t>
      </w:r>
    </w:p>
    <w:p w14:paraId="7E233D53" w14:textId="77777777" w:rsidR="00426040" w:rsidRDefault="00426040">
      <w:pPr>
        <w:widowControl/>
        <w:pBdr>
          <w:top w:val="nil"/>
          <w:left w:val="nil"/>
          <w:bottom w:val="nil"/>
          <w:right w:val="nil"/>
          <w:between w:val="nil"/>
        </w:pBdr>
        <w:spacing w:before="0" w:after="0" w:line="240" w:lineRule="auto"/>
        <w:ind w:right="0"/>
        <w:rPr>
          <w:color w:val="666666"/>
          <w:u w:val="single"/>
        </w:rPr>
      </w:pPr>
    </w:p>
    <w:p w14:paraId="28F494DC" w14:textId="77777777" w:rsidR="00426040" w:rsidRDefault="00E11B6B">
      <w:pPr>
        <w:pStyle w:val="Heading1"/>
        <w:widowControl/>
        <w:spacing w:before="0" w:after="0"/>
        <w:ind w:right="0"/>
        <w:rPr>
          <w:color w:val="000000"/>
        </w:rPr>
      </w:pPr>
      <w:bookmarkStart w:id="1" w:name="_heading=h.9yk813luhn7g" w:colFirst="0" w:colLast="0"/>
      <w:bookmarkEnd w:id="1"/>
      <w:r>
        <w:rPr>
          <w:color w:val="000000"/>
        </w:rPr>
        <w:t xml:space="preserve">Materials (may include but are not limited to) </w:t>
      </w:r>
    </w:p>
    <w:p w14:paraId="49FF9191" w14:textId="77777777" w:rsidR="00426040" w:rsidRDefault="00426040">
      <w:pPr>
        <w:spacing w:before="0" w:after="0" w:line="240" w:lineRule="auto"/>
      </w:pPr>
    </w:p>
    <w:p w14:paraId="6C8032C0" w14:textId="77777777" w:rsidR="00426040" w:rsidRDefault="00E11B6B">
      <w:pPr>
        <w:widowControl/>
        <w:numPr>
          <w:ilvl w:val="0"/>
          <w:numId w:val="4"/>
        </w:numPr>
        <w:spacing w:before="0" w:after="0" w:line="240" w:lineRule="auto"/>
        <w:ind w:right="0"/>
        <w:rPr>
          <w:color w:val="666666"/>
        </w:rPr>
      </w:pPr>
      <w:r>
        <w:rPr>
          <w:color w:val="666666"/>
        </w:rPr>
        <w:t>Internet sites, ELA lab experiences, computer based learning models, reading materials, video clips</w:t>
      </w:r>
    </w:p>
    <w:p w14:paraId="0D27F01B" w14:textId="77777777" w:rsidR="00426040" w:rsidRDefault="00E11B6B">
      <w:pPr>
        <w:widowControl/>
        <w:numPr>
          <w:ilvl w:val="0"/>
          <w:numId w:val="4"/>
        </w:numPr>
        <w:spacing w:before="0" w:after="0" w:line="240" w:lineRule="auto"/>
        <w:ind w:right="0"/>
        <w:rPr>
          <w:color w:val="666666"/>
        </w:rPr>
      </w:pPr>
      <w:r>
        <w:rPr>
          <w:color w:val="666666"/>
        </w:rPr>
        <w:t>Other materials wil</w:t>
      </w:r>
      <w:r>
        <w:rPr>
          <w:color w:val="666666"/>
        </w:rPr>
        <w:t>l be provided by the instructor</w:t>
      </w:r>
    </w:p>
    <w:p w14:paraId="5032F521" w14:textId="77777777" w:rsidR="00426040" w:rsidRDefault="00426040">
      <w:pPr>
        <w:widowControl/>
        <w:spacing w:before="0" w:after="0" w:line="240" w:lineRule="auto"/>
        <w:ind w:right="0"/>
        <w:rPr>
          <w:b/>
          <w:color w:val="000000"/>
        </w:rPr>
      </w:pPr>
    </w:p>
    <w:p w14:paraId="4DF2CB1A" w14:textId="77777777" w:rsidR="00426040" w:rsidRDefault="00E11B6B">
      <w:pPr>
        <w:pStyle w:val="Heading1"/>
        <w:widowControl/>
        <w:spacing w:before="0" w:after="0"/>
        <w:ind w:right="0"/>
        <w:rPr>
          <w:color w:val="000000"/>
        </w:rPr>
      </w:pPr>
      <w:bookmarkStart w:id="2" w:name="_heading=h.j44rshu5vs62" w:colFirst="0" w:colLast="0"/>
      <w:bookmarkEnd w:id="2"/>
      <w:r>
        <w:rPr>
          <w:color w:val="000000"/>
        </w:rPr>
        <w:t>Assessment (may include but not limited to)</w:t>
      </w:r>
    </w:p>
    <w:p w14:paraId="766695A9" w14:textId="77777777" w:rsidR="00426040" w:rsidRDefault="00426040">
      <w:pPr>
        <w:spacing w:before="0" w:after="0" w:line="240" w:lineRule="auto"/>
      </w:pPr>
    </w:p>
    <w:p w14:paraId="58885FD7" w14:textId="77777777" w:rsidR="00426040" w:rsidRDefault="00E11B6B">
      <w:pPr>
        <w:widowControl/>
        <w:numPr>
          <w:ilvl w:val="0"/>
          <w:numId w:val="7"/>
        </w:numPr>
        <w:spacing w:before="0" w:after="0" w:line="240" w:lineRule="auto"/>
        <w:ind w:right="0"/>
        <w:rPr>
          <w:color w:val="666666"/>
        </w:rPr>
      </w:pPr>
      <w:r>
        <w:rPr>
          <w:color w:val="666666"/>
        </w:rPr>
        <w:t>Oral/Written expression for mastery understanding of course concepts and demonstration of the application of course concepts.</w:t>
      </w:r>
    </w:p>
    <w:p w14:paraId="02D1A73B" w14:textId="77777777" w:rsidR="00426040" w:rsidRDefault="00E11B6B">
      <w:pPr>
        <w:widowControl/>
        <w:numPr>
          <w:ilvl w:val="0"/>
          <w:numId w:val="7"/>
        </w:numPr>
        <w:spacing w:before="0" w:after="0" w:line="240" w:lineRule="auto"/>
        <w:ind w:right="0"/>
        <w:rPr>
          <w:color w:val="666666"/>
        </w:rPr>
      </w:pPr>
      <w:r>
        <w:rPr>
          <w:color w:val="666666"/>
        </w:rPr>
        <w:t>Performance based evaluations through labs, quizzes, participation, and group and individual projects.</w:t>
      </w:r>
    </w:p>
    <w:p w14:paraId="40093A08" w14:textId="77777777" w:rsidR="00426040" w:rsidRDefault="00E11B6B">
      <w:pPr>
        <w:widowControl/>
        <w:numPr>
          <w:ilvl w:val="0"/>
          <w:numId w:val="7"/>
        </w:numPr>
        <w:spacing w:before="0" w:after="0" w:line="240" w:lineRule="auto"/>
        <w:ind w:right="0"/>
        <w:rPr>
          <w:color w:val="666666"/>
        </w:rPr>
      </w:pPr>
      <w:r>
        <w:rPr>
          <w:color w:val="666666"/>
        </w:rPr>
        <w:t>Progress reports will be is</w:t>
      </w:r>
      <w:r>
        <w:rPr>
          <w:color w:val="666666"/>
        </w:rPr>
        <w:t>sued monthly by the instructor.</w:t>
      </w:r>
    </w:p>
    <w:p w14:paraId="3D041635" w14:textId="77777777" w:rsidR="00426040" w:rsidRDefault="00426040">
      <w:pPr>
        <w:pStyle w:val="Heading1"/>
        <w:widowControl/>
        <w:spacing w:before="0" w:after="0"/>
        <w:ind w:right="0"/>
        <w:rPr>
          <w:color w:val="666666"/>
        </w:rPr>
      </w:pPr>
      <w:bookmarkStart w:id="3" w:name="_heading=h.xci6hhbshoqh" w:colFirst="0" w:colLast="0"/>
      <w:bookmarkEnd w:id="3"/>
    </w:p>
    <w:p w14:paraId="60D4BCCE" w14:textId="77777777" w:rsidR="00426040" w:rsidRDefault="00E11B6B">
      <w:pPr>
        <w:pStyle w:val="Heading1"/>
        <w:widowControl/>
        <w:spacing w:before="0" w:after="0"/>
        <w:ind w:right="0"/>
        <w:rPr>
          <w:color w:val="000000"/>
        </w:rPr>
      </w:pPr>
      <w:bookmarkStart w:id="4" w:name="_heading=h.xae4d5j6czlc" w:colFirst="0" w:colLast="0"/>
      <w:bookmarkEnd w:id="4"/>
      <w:r>
        <w:rPr>
          <w:color w:val="000000"/>
        </w:rPr>
        <w:t>Relationships to other Content Areas</w:t>
      </w:r>
    </w:p>
    <w:p w14:paraId="5C5C0499" w14:textId="77777777" w:rsidR="00426040" w:rsidRDefault="00426040">
      <w:pPr>
        <w:spacing w:before="0" w:after="0" w:line="240" w:lineRule="auto"/>
      </w:pPr>
    </w:p>
    <w:p w14:paraId="512952A6" w14:textId="77777777" w:rsidR="00426040" w:rsidRDefault="00E11B6B">
      <w:pPr>
        <w:widowControl/>
        <w:numPr>
          <w:ilvl w:val="0"/>
          <w:numId w:val="2"/>
        </w:numPr>
        <w:spacing w:before="0" w:after="0" w:line="240" w:lineRule="auto"/>
        <w:ind w:right="0"/>
        <w:rPr>
          <w:color w:val="666666"/>
        </w:rPr>
      </w:pPr>
      <w:r>
        <w:rPr>
          <w:color w:val="666666"/>
        </w:rPr>
        <w:t xml:space="preserve">Completion of this course will require the student to integrate: mathematical, logical linguistic, social, historical, societal, technological, and writing skills.  </w:t>
      </w:r>
    </w:p>
    <w:p w14:paraId="395487D1" w14:textId="77777777" w:rsidR="00426040" w:rsidRDefault="00426040">
      <w:pPr>
        <w:widowControl/>
        <w:spacing w:before="0" w:after="0" w:line="240" w:lineRule="auto"/>
        <w:ind w:right="0"/>
        <w:rPr>
          <w:b/>
          <w:color w:val="000000"/>
        </w:rPr>
      </w:pPr>
    </w:p>
    <w:p w14:paraId="7AEB2AC6" w14:textId="77777777" w:rsidR="00426040" w:rsidRDefault="00E11B6B">
      <w:pPr>
        <w:pStyle w:val="Heading1"/>
        <w:widowControl/>
        <w:spacing w:before="0" w:after="0"/>
        <w:ind w:right="0"/>
        <w:rPr>
          <w:color w:val="000000"/>
        </w:rPr>
      </w:pPr>
      <w:bookmarkStart w:id="5" w:name="_heading=h.yax76bh461je" w:colFirst="0" w:colLast="0"/>
      <w:bookmarkEnd w:id="5"/>
      <w:r>
        <w:rPr>
          <w:color w:val="000000"/>
        </w:rPr>
        <w:t xml:space="preserve">Common Core Standards </w:t>
      </w:r>
    </w:p>
    <w:p w14:paraId="2AD4E392" w14:textId="77777777" w:rsidR="00426040" w:rsidRDefault="00426040">
      <w:pPr>
        <w:spacing w:before="0" w:after="0" w:line="240" w:lineRule="auto"/>
      </w:pPr>
    </w:p>
    <w:p w14:paraId="442B1269" w14:textId="77777777" w:rsidR="00426040" w:rsidRDefault="00E11B6B">
      <w:pPr>
        <w:widowControl/>
        <w:spacing w:before="0" w:after="0" w:line="240" w:lineRule="auto"/>
        <w:ind w:right="0"/>
        <w:rPr>
          <w:color w:val="666666"/>
        </w:rPr>
      </w:pPr>
      <w:r>
        <w:rPr>
          <w:color w:val="666666"/>
        </w:rPr>
        <w:t>Students will be able to meet standards set up by Bethel School D</w:t>
      </w:r>
      <w:r>
        <w:rPr>
          <w:color w:val="666666"/>
        </w:rPr>
        <w:t>istrict and Challenger High School.</w:t>
      </w:r>
    </w:p>
    <w:p w14:paraId="436E0CBA" w14:textId="77777777" w:rsidR="00426040" w:rsidRDefault="00E11B6B">
      <w:pPr>
        <w:widowControl/>
        <w:numPr>
          <w:ilvl w:val="0"/>
          <w:numId w:val="5"/>
        </w:numPr>
        <w:spacing w:before="0" w:after="0" w:line="240" w:lineRule="auto"/>
        <w:ind w:right="0"/>
        <w:rPr>
          <w:color w:val="666666"/>
        </w:rPr>
      </w:pPr>
      <w:r>
        <w:rPr>
          <w:color w:val="666666"/>
        </w:rPr>
        <w:t>Cite specific textual evidence to support analysis of primary and secondary sources, connecting insights gained from specific details to an understanding of text as a whole.</w:t>
      </w:r>
    </w:p>
    <w:p w14:paraId="6FEB1974" w14:textId="77777777" w:rsidR="00426040" w:rsidRDefault="00E11B6B">
      <w:pPr>
        <w:widowControl/>
        <w:numPr>
          <w:ilvl w:val="0"/>
          <w:numId w:val="5"/>
        </w:numPr>
        <w:spacing w:before="0" w:after="0" w:line="240" w:lineRule="auto"/>
        <w:ind w:right="0"/>
        <w:rPr>
          <w:color w:val="666666"/>
        </w:rPr>
      </w:pPr>
      <w:r>
        <w:rPr>
          <w:color w:val="666666"/>
        </w:rPr>
        <w:t xml:space="preserve">Determine the central ideas or information of </w:t>
      </w:r>
      <w:r>
        <w:rPr>
          <w:color w:val="666666"/>
        </w:rPr>
        <w:t>a primary or secondary source; provide an accurate summary that makes clear the relationships among key ideals and ideas.</w:t>
      </w:r>
    </w:p>
    <w:p w14:paraId="293C67D6" w14:textId="77777777" w:rsidR="00426040" w:rsidRDefault="00E11B6B">
      <w:pPr>
        <w:widowControl/>
        <w:numPr>
          <w:ilvl w:val="0"/>
          <w:numId w:val="5"/>
        </w:numPr>
        <w:spacing w:before="0" w:after="0" w:line="240" w:lineRule="auto"/>
        <w:ind w:right="0"/>
        <w:rPr>
          <w:color w:val="666666"/>
        </w:rPr>
      </w:pPr>
      <w:r>
        <w:rPr>
          <w:color w:val="666666"/>
        </w:rPr>
        <w:t>Evaluate various explanations for actions and events and determine which explanation best accords with textual evidence, acknowledging</w:t>
      </w:r>
      <w:r>
        <w:rPr>
          <w:color w:val="666666"/>
        </w:rPr>
        <w:t xml:space="preserve"> where the text leaves </w:t>
      </w:r>
      <w:proofErr w:type="gramStart"/>
      <w:r>
        <w:rPr>
          <w:color w:val="666666"/>
        </w:rPr>
        <w:t>matters</w:t>
      </w:r>
      <w:proofErr w:type="gramEnd"/>
      <w:r>
        <w:rPr>
          <w:color w:val="666666"/>
        </w:rPr>
        <w:t xml:space="preserve"> uncertain.</w:t>
      </w:r>
    </w:p>
    <w:p w14:paraId="0D68376A" w14:textId="77777777" w:rsidR="00426040" w:rsidRDefault="00E11B6B">
      <w:pPr>
        <w:widowControl/>
        <w:numPr>
          <w:ilvl w:val="0"/>
          <w:numId w:val="5"/>
        </w:numPr>
        <w:spacing w:before="0" w:after="0" w:line="240" w:lineRule="auto"/>
        <w:ind w:right="0"/>
        <w:rPr>
          <w:color w:val="666666"/>
        </w:rPr>
      </w:pPr>
      <w:r>
        <w:rPr>
          <w:color w:val="666666"/>
        </w:rPr>
        <w:t>Determine the meanings of words and phrases as they are used in a text, including analyzing how an author uses and refines the meaning of a key term over the course of a text.</w:t>
      </w:r>
    </w:p>
    <w:p w14:paraId="72229999" w14:textId="77777777" w:rsidR="00426040" w:rsidRDefault="00E11B6B">
      <w:pPr>
        <w:widowControl/>
        <w:numPr>
          <w:ilvl w:val="0"/>
          <w:numId w:val="5"/>
        </w:numPr>
        <w:spacing w:before="0" w:after="0" w:line="240" w:lineRule="auto"/>
        <w:ind w:right="0"/>
        <w:rPr>
          <w:color w:val="666666"/>
        </w:rPr>
      </w:pPr>
      <w:r>
        <w:rPr>
          <w:color w:val="666666"/>
        </w:rPr>
        <w:t>Analyze in detail how a complex primar</w:t>
      </w:r>
      <w:r>
        <w:rPr>
          <w:color w:val="666666"/>
        </w:rPr>
        <w:t>y source is structured, including how key sentences, paragraphs, and larger portions of the text contribute to the whole.</w:t>
      </w:r>
    </w:p>
    <w:p w14:paraId="346B7659" w14:textId="77777777" w:rsidR="00426040" w:rsidRDefault="00E11B6B">
      <w:pPr>
        <w:widowControl/>
        <w:numPr>
          <w:ilvl w:val="0"/>
          <w:numId w:val="5"/>
        </w:numPr>
        <w:spacing w:before="0" w:after="0" w:line="240" w:lineRule="auto"/>
        <w:ind w:right="0"/>
        <w:rPr>
          <w:color w:val="666666"/>
        </w:rPr>
      </w:pPr>
      <w:r>
        <w:rPr>
          <w:color w:val="666666"/>
        </w:rPr>
        <w:t>Evaluate author’s differing points of view on the same historical event or issue by assessing the author’s claims, reasoning, and evid</w:t>
      </w:r>
      <w:r>
        <w:rPr>
          <w:color w:val="666666"/>
        </w:rPr>
        <w:t>ence.</w:t>
      </w:r>
    </w:p>
    <w:p w14:paraId="19A8003D" w14:textId="77777777" w:rsidR="00426040" w:rsidRDefault="00E11B6B">
      <w:pPr>
        <w:widowControl/>
        <w:numPr>
          <w:ilvl w:val="0"/>
          <w:numId w:val="5"/>
        </w:numPr>
        <w:spacing w:before="0" w:after="0" w:line="240" w:lineRule="auto"/>
        <w:ind w:right="0"/>
        <w:rPr>
          <w:color w:val="666666"/>
        </w:rPr>
      </w:pPr>
      <w:r>
        <w:rPr>
          <w:color w:val="666666"/>
        </w:rPr>
        <w:t>Integrate and evaluate multiple sources of information presented in diverse formats and media in order to address a question or issue.</w:t>
      </w:r>
    </w:p>
    <w:p w14:paraId="5D1DD7B6" w14:textId="77777777" w:rsidR="00426040" w:rsidRDefault="00E11B6B">
      <w:pPr>
        <w:widowControl/>
        <w:numPr>
          <w:ilvl w:val="0"/>
          <w:numId w:val="5"/>
        </w:numPr>
        <w:spacing w:before="0" w:after="0" w:line="240" w:lineRule="auto"/>
        <w:ind w:right="0"/>
        <w:rPr>
          <w:color w:val="666666"/>
        </w:rPr>
      </w:pPr>
      <w:r>
        <w:rPr>
          <w:color w:val="666666"/>
        </w:rPr>
        <w:t>Evaluate the author’s premises, claims, and evidence by corroborating or challenging them with other information.</w:t>
      </w:r>
    </w:p>
    <w:p w14:paraId="5CE939C2" w14:textId="77777777" w:rsidR="00426040" w:rsidRDefault="00E11B6B">
      <w:pPr>
        <w:widowControl/>
        <w:numPr>
          <w:ilvl w:val="0"/>
          <w:numId w:val="5"/>
        </w:numPr>
        <w:spacing w:before="0" w:after="0" w:line="240" w:lineRule="auto"/>
        <w:ind w:right="0"/>
        <w:rPr>
          <w:color w:val="666666"/>
        </w:rPr>
      </w:pPr>
      <w:r>
        <w:rPr>
          <w:color w:val="666666"/>
        </w:rPr>
        <w:t>I</w:t>
      </w:r>
      <w:r>
        <w:rPr>
          <w:color w:val="666666"/>
        </w:rPr>
        <w:t>ntegrate information from diverse sources, both primary and secondary, into a coherent understanding of an idea or event, noting discrepancies among sources.</w:t>
      </w:r>
    </w:p>
    <w:p w14:paraId="7A599CBE" w14:textId="77777777" w:rsidR="00426040" w:rsidRDefault="00426040">
      <w:pPr>
        <w:widowControl/>
        <w:spacing w:before="0" w:after="0" w:line="240" w:lineRule="auto"/>
        <w:ind w:left="720" w:right="0"/>
        <w:rPr>
          <w:color w:val="666666"/>
        </w:rPr>
      </w:pPr>
    </w:p>
    <w:p w14:paraId="5ADF19FC" w14:textId="77777777" w:rsidR="00426040" w:rsidRDefault="00E11B6B">
      <w:pPr>
        <w:pStyle w:val="Heading1"/>
        <w:spacing w:before="0" w:after="0"/>
        <w:rPr>
          <w:color w:val="000000"/>
        </w:rPr>
      </w:pPr>
      <w:bookmarkStart w:id="6" w:name="_heading=h.8rtgs1qy95j" w:colFirst="0" w:colLast="0"/>
      <w:bookmarkEnd w:id="6"/>
      <w:r>
        <w:rPr>
          <w:color w:val="000000"/>
        </w:rPr>
        <w:t>Scope and Sequence</w:t>
      </w:r>
    </w:p>
    <w:p w14:paraId="3BF4C737" w14:textId="77777777" w:rsidR="00426040" w:rsidRDefault="00426040">
      <w:pPr>
        <w:spacing w:before="0" w:after="0" w:line="240" w:lineRule="auto"/>
      </w:pPr>
    </w:p>
    <w:p w14:paraId="388B6DAF" w14:textId="77777777" w:rsidR="00426040" w:rsidRDefault="00E11B6B">
      <w:pPr>
        <w:spacing w:before="0" w:after="0" w:line="240" w:lineRule="auto"/>
        <w:ind w:right="0"/>
        <w:rPr>
          <w:color w:val="666666"/>
        </w:rPr>
      </w:pPr>
      <w:r>
        <w:rPr>
          <w:color w:val="666666"/>
        </w:rPr>
        <w:t>The units of study are listed below:</w:t>
      </w:r>
    </w:p>
    <w:p w14:paraId="57FBB135" w14:textId="77777777" w:rsidR="00426040" w:rsidRDefault="00E11B6B">
      <w:pPr>
        <w:numPr>
          <w:ilvl w:val="0"/>
          <w:numId w:val="8"/>
        </w:numPr>
        <w:spacing w:before="0" w:after="0" w:line="240" w:lineRule="auto"/>
        <w:ind w:left="0" w:right="0" w:firstLine="0"/>
        <w:rPr>
          <w:color w:val="666666"/>
        </w:rPr>
      </w:pPr>
      <w:r>
        <w:rPr>
          <w:color w:val="666666"/>
        </w:rPr>
        <w:t>Performing a Self-Assessment and Exploring Careers</w:t>
      </w:r>
    </w:p>
    <w:p w14:paraId="6DCA27E6" w14:textId="77777777" w:rsidR="00426040" w:rsidRDefault="00E11B6B">
      <w:pPr>
        <w:numPr>
          <w:ilvl w:val="0"/>
          <w:numId w:val="8"/>
        </w:numPr>
        <w:spacing w:before="0" w:after="0" w:line="240" w:lineRule="auto"/>
        <w:ind w:left="0" w:right="0" w:firstLine="0"/>
        <w:rPr>
          <w:color w:val="666666"/>
        </w:rPr>
      </w:pPr>
      <w:r>
        <w:rPr>
          <w:color w:val="666666"/>
        </w:rPr>
        <w:t xml:space="preserve">Resume/Applying/Interviewing for Employment/Succeeding in the Workplace  </w:t>
      </w:r>
    </w:p>
    <w:p w14:paraId="7F69A719" w14:textId="77777777" w:rsidR="00426040" w:rsidRDefault="00E11B6B">
      <w:pPr>
        <w:numPr>
          <w:ilvl w:val="0"/>
          <w:numId w:val="8"/>
        </w:numPr>
        <w:spacing w:before="0" w:after="0" w:line="240" w:lineRule="auto"/>
        <w:ind w:left="0" w:right="0" w:firstLine="0"/>
        <w:rPr>
          <w:color w:val="666666"/>
        </w:rPr>
      </w:pPr>
      <w:r>
        <w:rPr>
          <w:color w:val="666666"/>
        </w:rPr>
        <w:t>Career Choices/Goals</w:t>
      </w:r>
    </w:p>
    <w:p w14:paraId="133C76BA" w14:textId="77777777" w:rsidR="00426040" w:rsidRDefault="00E11B6B">
      <w:pPr>
        <w:numPr>
          <w:ilvl w:val="0"/>
          <w:numId w:val="8"/>
        </w:numPr>
        <w:spacing w:before="0" w:after="0" w:line="240" w:lineRule="auto"/>
        <w:ind w:left="0" w:right="0" w:firstLine="0"/>
        <w:rPr>
          <w:color w:val="666666"/>
        </w:rPr>
      </w:pPr>
      <w:r>
        <w:rPr>
          <w:color w:val="666666"/>
        </w:rPr>
        <w:t xml:space="preserve">Education  </w:t>
      </w:r>
    </w:p>
    <w:p w14:paraId="11A36ECD" w14:textId="77777777" w:rsidR="00426040" w:rsidRDefault="00E11B6B">
      <w:pPr>
        <w:numPr>
          <w:ilvl w:val="0"/>
          <w:numId w:val="8"/>
        </w:numPr>
        <w:spacing w:before="0" w:after="0" w:line="240" w:lineRule="auto"/>
        <w:ind w:right="0"/>
        <w:rPr>
          <w:color w:val="666666"/>
        </w:rPr>
      </w:pPr>
      <w:r>
        <w:rPr>
          <w:color w:val="666666"/>
        </w:rPr>
        <w:t>Financing/Funding Your Education</w:t>
      </w:r>
    </w:p>
    <w:p w14:paraId="45DE6EE9" w14:textId="77777777" w:rsidR="00426040" w:rsidRDefault="00E11B6B">
      <w:pPr>
        <w:numPr>
          <w:ilvl w:val="0"/>
          <w:numId w:val="8"/>
        </w:numPr>
        <w:spacing w:before="0" w:after="0" w:line="240" w:lineRule="auto"/>
        <w:ind w:right="0"/>
        <w:rPr>
          <w:color w:val="666666"/>
        </w:rPr>
      </w:pPr>
      <w:r>
        <w:rPr>
          <w:color w:val="666666"/>
        </w:rPr>
        <w:t>Preparing for a Career Future Plan</w:t>
      </w:r>
    </w:p>
    <w:p w14:paraId="0151C294" w14:textId="77777777" w:rsidR="00426040" w:rsidRDefault="00E11B6B">
      <w:pPr>
        <w:numPr>
          <w:ilvl w:val="0"/>
          <w:numId w:val="8"/>
        </w:numPr>
        <w:spacing w:before="0" w:after="0" w:line="240" w:lineRule="auto"/>
        <w:ind w:right="0"/>
        <w:rPr>
          <w:color w:val="666666"/>
        </w:rPr>
      </w:pPr>
      <w:bookmarkStart w:id="7" w:name="_heading=h.jgve1w78zlwd" w:colFirst="0" w:colLast="0"/>
      <w:bookmarkEnd w:id="7"/>
      <w:r>
        <w:rPr>
          <w:color w:val="666666"/>
        </w:rPr>
        <w:t>Career Research Outcomes</w:t>
      </w:r>
    </w:p>
    <w:p w14:paraId="38A26AC1" w14:textId="77777777" w:rsidR="00426040" w:rsidRDefault="00E11B6B">
      <w:pPr>
        <w:numPr>
          <w:ilvl w:val="0"/>
          <w:numId w:val="8"/>
        </w:numPr>
        <w:spacing w:before="0" w:after="0" w:line="240" w:lineRule="auto"/>
        <w:ind w:right="0"/>
        <w:rPr>
          <w:color w:val="666666"/>
        </w:rPr>
      </w:pPr>
      <w:bookmarkStart w:id="8" w:name="_heading=h.gjdgxs" w:colFirst="0" w:colLast="0"/>
      <w:bookmarkEnd w:id="8"/>
      <w:r>
        <w:rPr>
          <w:color w:val="666666"/>
        </w:rPr>
        <w:t>Finan</w:t>
      </w:r>
      <w:r>
        <w:rPr>
          <w:color w:val="666666"/>
        </w:rPr>
        <w:t>cial Literacy</w:t>
      </w:r>
    </w:p>
    <w:p w14:paraId="49E6306D" w14:textId="77777777" w:rsidR="00426040" w:rsidRDefault="00E11B6B">
      <w:pPr>
        <w:numPr>
          <w:ilvl w:val="0"/>
          <w:numId w:val="8"/>
        </w:numPr>
        <w:spacing w:before="0" w:after="0" w:line="240" w:lineRule="auto"/>
        <w:ind w:right="0"/>
        <w:rPr>
          <w:color w:val="666666"/>
        </w:rPr>
      </w:pPr>
      <w:bookmarkStart w:id="9" w:name="_heading=h.mao2le8ilvnh" w:colFirst="0" w:colLast="0"/>
      <w:bookmarkEnd w:id="9"/>
      <w:r>
        <w:rPr>
          <w:color w:val="666666"/>
        </w:rPr>
        <w:t>Course Conclusion/Results</w:t>
      </w:r>
    </w:p>
    <w:sectPr w:rsidR="00426040">
      <w:headerReference w:type="default" r:id="rId9"/>
      <w:footerReference w:type="default" r:id="rId10"/>
      <w:pgSz w:w="12240" w:h="15840"/>
      <w:pgMar w:top="720" w:right="1440" w:bottom="36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18BC0" w14:textId="77777777" w:rsidR="00E11B6B" w:rsidRDefault="00E11B6B">
      <w:pPr>
        <w:spacing w:before="0" w:after="0" w:line="240" w:lineRule="auto"/>
      </w:pPr>
      <w:r>
        <w:separator/>
      </w:r>
    </w:p>
  </w:endnote>
  <w:endnote w:type="continuationSeparator" w:id="0">
    <w:p w14:paraId="21570377" w14:textId="77777777" w:rsidR="00E11B6B" w:rsidRDefault="00E11B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swiss"/>
    <w:pitch w:val="variable"/>
    <w:sig w:usb0="E00082FF" w:usb1="400078FF" w:usb2="00000021" w:usb3="00000000" w:csb0="0000019F" w:csb1="00000000"/>
  </w:font>
  <w:font w:name="Courier New">
    <w:panose1 w:val="020703090202050204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09F0" w14:textId="77777777" w:rsidR="00426040" w:rsidRDefault="00E11B6B">
    <w:pPr>
      <w:pBdr>
        <w:top w:val="nil"/>
        <w:left w:val="nil"/>
        <w:bottom w:val="nil"/>
        <w:right w:val="nil"/>
        <w:between w:val="nil"/>
      </w:pBdr>
      <w:tabs>
        <w:tab w:val="center" w:pos="4680"/>
        <w:tab w:val="right" w:pos="9360"/>
      </w:tabs>
      <w:spacing w:before="0" w:line="240" w:lineRule="auto"/>
      <w:jc w:val="right"/>
    </w:pPr>
    <w:r>
      <w:rPr>
        <w:color w:val="6B6C6F"/>
        <w:sz w:val="18"/>
        <w:szCs w:val="18"/>
      </w:rPr>
      <w:t xml:space="preserve"> </w:t>
    </w:r>
    <w:r>
      <w:rPr>
        <w:color w:val="6B6C6F"/>
        <w:sz w:val="18"/>
        <w:szCs w:val="18"/>
      </w:rPr>
      <w:fldChar w:fldCharType="begin"/>
    </w:r>
    <w:r>
      <w:rPr>
        <w:color w:val="6B6C6F"/>
        <w:sz w:val="18"/>
        <w:szCs w:val="18"/>
      </w:rPr>
      <w:instrText>PAGE</w:instrText>
    </w:r>
    <w:r w:rsidR="0052071C">
      <w:rPr>
        <w:color w:val="6B6C6F"/>
        <w:sz w:val="18"/>
        <w:szCs w:val="18"/>
      </w:rPr>
      <w:fldChar w:fldCharType="separate"/>
    </w:r>
    <w:r w:rsidR="0052071C">
      <w:rPr>
        <w:noProof/>
        <w:color w:val="6B6C6F"/>
        <w:sz w:val="18"/>
        <w:szCs w:val="18"/>
      </w:rPr>
      <w:t>1</w:t>
    </w:r>
    <w:r>
      <w:rPr>
        <w:color w:val="6B6C6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5555D" w14:textId="77777777" w:rsidR="00E11B6B" w:rsidRDefault="00E11B6B">
      <w:pPr>
        <w:spacing w:before="0" w:after="0" w:line="240" w:lineRule="auto"/>
      </w:pPr>
      <w:r>
        <w:separator/>
      </w:r>
    </w:p>
  </w:footnote>
  <w:footnote w:type="continuationSeparator" w:id="0">
    <w:p w14:paraId="35BF0E34" w14:textId="77777777" w:rsidR="00E11B6B" w:rsidRDefault="00E11B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0E09A" w14:textId="77777777" w:rsidR="00426040" w:rsidRDefault="00426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0B6"/>
    <w:multiLevelType w:val="multilevel"/>
    <w:tmpl w:val="027A595A"/>
    <w:lvl w:ilvl="0">
      <w:start w:val="1"/>
      <w:numFmt w:val="bullet"/>
      <w:lvlText w:val="●"/>
      <w:lvlJc w:val="left"/>
      <w:pPr>
        <w:ind w:left="1080" w:hanging="360"/>
      </w:pPr>
      <w:rPr>
        <w:rFonts w:ascii="Noto Sans Symbols" w:eastAsia="Noto Sans Symbols" w:hAnsi="Noto Sans Symbols" w:cs="Noto Sans Symbols"/>
        <w:color w:val="2E309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2B364F"/>
    <w:multiLevelType w:val="multilevel"/>
    <w:tmpl w:val="5C34B1EC"/>
    <w:lvl w:ilvl="0">
      <w:start w:val="1"/>
      <w:numFmt w:val="bullet"/>
      <w:lvlText w:val="•"/>
      <w:lvlJc w:val="left"/>
      <w:pPr>
        <w:ind w:left="706" w:hanging="70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1" w:hanging="1441"/>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1" w:hanging="2161"/>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1" w:hanging="3601"/>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1" w:hanging="4321"/>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1" w:hanging="5761"/>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1" w:hanging="6481"/>
      </w:pPr>
      <w:rPr>
        <w:rFonts w:ascii="Arial" w:eastAsia="Arial" w:hAnsi="Arial" w:cs="Arial"/>
        <w:b w:val="0"/>
        <w:i w:val="0"/>
        <w:strike w:val="0"/>
        <w:color w:val="000000"/>
        <w:sz w:val="20"/>
        <w:szCs w:val="20"/>
        <w:u w:val="none"/>
        <w:shd w:val="clear" w:color="auto" w:fill="auto"/>
        <w:vertAlign w:val="baseline"/>
      </w:rPr>
    </w:lvl>
  </w:abstractNum>
  <w:abstractNum w:abstractNumId="2" w15:restartNumberingAfterBreak="0">
    <w:nsid w:val="061C05FC"/>
    <w:multiLevelType w:val="multilevel"/>
    <w:tmpl w:val="66761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AD10A9"/>
    <w:multiLevelType w:val="multilevel"/>
    <w:tmpl w:val="B13A8D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9C40B05"/>
    <w:multiLevelType w:val="multilevel"/>
    <w:tmpl w:val="F94EB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6A14F3"/>
    <w:multiLevelType w:val="multilevel"/>
    <w:tmpl w:val="A4A24C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67A1C65"/>
    <w:multiLevelType w:val="multilevel"/>
    <w:tmpl w:val="FEFC9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2072A2"/>
    <w:multiLevelType w:val="multilevel"/>
    <w:tmpl w:val="E1B2F1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88C0AC6"/>
    <w:multiLevelType w:val="multilevel"/>
    <w:tmpl w:val="FCE2F3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F1F5A0E"/>
    <w:multiLevelType w:val="multilevel"/>
    <w:tmpl w:val="45BE1E8A"/>
    <w:lvl w:ilvl="0">
      <w:start w:val="1"/>
      <w:numFmt w:val="decimal"/>
      <w:lvlText w:val="Unit %1: "/>
      <w:lvlJc w:val="left"/>
      <w:pPr>
        <w:ind w:left="144" w:hanging="144"/>
      </w:pPr>
      <w:rPr>
        <w:b/>
        <w:i w:val="0"/>
        <w:color w:val="2E309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5"/>
  </w:num>
  <w:num w:numId="3">
    <w:abstractNumId w:val="7"/>
  </w:num>
  <w:num w:numId="4">
    <w:abstractNumId w:val="8"/>
  </w:num>
  <w:num w:numId="5">
    <w:abstractNumId w:val="4"/>
  </w:num>
  <w:num w:numId="6">
    <w:abstractNumId w:val="2"/>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40"/>
    <w:rsid w:val="00426040"/>
    <w:rsid w:val="0052071C"/>
    <w:rsid w:val="00E1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44CD4"/>
  <w15:docId w15:val="{8C7ADA54-C736-CF48-8CCB-E6D4FB7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31F20"/>
        <w:sz w:val="22"/>
        <w:szCs w:val="22"/>
        <w:lang w:val="en-US" w:eastAsia="en-US" w:bidi="ar-SA"/>
      </w:rPr>
    </w:rPrDefault>
    <w:pPrDefault>
      <w:pPr>
        <w:widowControl w:val="0"/>
        <w:spacing w:before="240" w:after="240" w:line="312" w:lineRule="auto"/>
        <w:ind w:right="3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F0"/>
  </w:style>
  <w:style w:type="paragraph" w:styleId="Heading1">
    <w:name w:val="heading 1"/>
    <w:basedOn w:val="Normal"/>
    <w:next w:val="Normal"/>
    <w:link w:val="Heading1Char"/>
    <w:uiPriority w:val="9"/>
    <w:qFormat/>
    <w:rsid w:val="008C0AF0"/>
    <w:pPr>
      <w:spacing w:line="240" w:lineRule="auto"/>
      <w:ind w:right="-20"/>
      <w:outlineLvl w:val="0"/>
    </w:pPr>
    <w:rPr>
      <w:b/>
      <w:bCs/>
      <w:color w:val="2E309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C0AF0"/>
    <w:rPr>
      <w:rFonts w:ascii="Arial" w:eastAsia="Arial" w:hAnsi="Arial" w:cs="Arial"/>
      <w:b/>
      <w:bCs/>
      <w:color w:val="2E3092"/>
    </w:rPr>
  </w:style>
  <w:style w:type="paragraph" w:styleId="Subtitle">
    <w:name w:val="Subtitle"/>
    <w:basedOn w:val="Normal"/>
    <w:next w:val="Normal"/>
    <w:link w:val="SubtitleChar"/>
    <w:uiPriority w:val="11"/>
    <w:qFormat/>
    <w:pPr>
      <w:pBdr>
        <w:bottom w:val="single" w:sz="4" w:space="1" w:color="6B6C6F"/>
      </w:pBdr>
      <w:spacing w:before="0" w:line="525" w:lineRule="auto"/>
      <w:ind w:right="-20"/>
    </w:pPr>
    <w:rPr>
      <w:rFonts w:ascii="Arial Narrow" w:eastAsia="Arial Narrow" w:hAnsi="Arial Narrow" w:cs="Arial Narrow"/>
      <w:color w:val="6B6C6F"/>
      <w:sz w:val="48"/>
      <w:szCs w:val="48"/>
    </w:rPr>
  </w:style>
  <w:style w:type="character" w:customStyle="1" w:styleId="SubtitleChar">
    <w:name w:val="Subtitle Char"/>
    <w:basedOn w:val="DefaultParagraphFont"/>
    <w:link w:val="Subtitle"/>
    <w:uiPriority w:val="11"/>
    <w:rsid w:val="008C0AF0"/>
    <w:rPr>
      <w:rFonts w:ascii="Arial Narrow" w:eastAsia="Arial Narrow" w:hAnsi="Arial Narrow" w:cs="Arial Narrow"/>
      <w:color w:val="6B6C6F"/>
      <w:sz w:val="48"/>
      <w:szCs w:val="48"/>
    </w:rPr>
  </w:style>
  <w:style w:type="paragraph" w:customStyle="1" w:styleId="TableHeader">
    <w:name w:val="Table Header"/>
    <w:basedOn w:val="Normal"/>
    <w:link w:val="TableHeaderChar"/>
    <w:qFormat/>
    <w:rsid w:val="008C0AF0"/>
    <w:pPr>
      <w:spacing w:before="0" w:line="276" w:lineRule="auto"/>
      <w:jc w:val="center"/>
    </w:pPr>
    <w:rPr>
      <w:bCs/>
      <w:color w:val="FFFFFF"/>
      <w:sz w:val="20"/>
      <w:szCs w:val="20"/>
    </w:rPr>
  </w:style>
  <w:style w:type="character" w:customStyle="1" w:styleId="TableHeaderChar">
    <w:name w:val="Table Header Char"/>
    <w:basedOn w:val="DefaultParagraphFont"/>
    <w:link w:val="TableHeader"/>
    <w:rsid w:val="008C0AF0"/>
    <w:rPr>
      <w:rFonts w:ascii="Arial" w:eastAsia="Arial" w:hAnsi="Arial" w:cs="Arial"/>
      <w:bCs/>
      <w:color w:val="FFFFFF"/>
      <w:sz w:val="20"/>
      <w:szCs w:val="20"/>
    </w:rPr>
  </w:style>
  <w:style w:type="paragraph" w:customStyle="1" w:styleId="TableText">
    <w:name w:val="Table Text"/>
    <w:basedOn w:val="Normal"/>
    <w:link w:val="TableTextChar"/>
    <w:qFormat/>
    <w:rsid w:val="008C0AF0"/>
    <w:pPr>
      <w:spacing w:before="37" w:line="276" w:lineRule="auto"/>
      <w:ind w:left="72" w:right="-20"/>
    </w:pPr>
    <w:rPr>
      <w:spacing w:val="-6"/>
      <w:sz w:val="18"/>
      <w:szCs w:val="18"/>
    </w:rPr>
  </w:style>
  <w:style w:type="character" w:customStyle="1" w:styleId="TableTextChar">
    <w:name w:val="Table Text Char"/>
    <w:basedOn w:val="DefaultParagraphFont"/>
    <w:link w:val="TableText"/>
    <w:rsid w:val="008C0AF0"/>
    <w:rPr>
      <w:rFonts w:ascii="Arial" w:eastAsia="Arial" w:hAnsi="Arial" w:cs="Arial"/>
      <w:color w:val="231F20"/>
      <w:spacing w:val="-6"/>
      <w:sz w:val="18"/>
      <w:szCs w:val="18"/>
    </w:rPr>
  </w:style>
  <w:style w:type="paragraph" w:styleId="Footer">
    <w:name w:val="footer"/>
    <w:basedOn w:val="Normal"/>
    <w:link w:val="FooterChar"/>
    <w:uiPriority w:val="99"/>
    <w:unhideWhenUsed/>
    <w:rsid w:val="008C0A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C0AF0"/>
    <w:rPr>
      <w:rFonts w:ascii="Arial" w:eastAsia="Arial" w:hAnsi="Arial" w:cs="Arial"/>
      <w:color w:val="231F20"/>
    </w:rPr>
  </w:style>
  <w:style w:type="table" w:styleId="MediumShading1-Accent1">
    <w:name w:val="Medium Shading 1 Accent 1"/>
    <w:basedOn w:val="TableNormal"/>
    <w:uiPriority w:val="63"/>
    <w:rsid w:val="008C0A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8C0AF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E44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44F9"/>
    <w:rPr>
      <w:rFonts w:ascii="Arial" w:eastAsia="Arial" w:hAnsi="Arial" w:cs="Arial"/>
      <w:color w:val="231F20"/>
    </w:rPr>
  </w:style>
  <w:style w:type="paragraph" w:styleId="ListParagraph">
    <w:name w:val="List Paragraph"/>
    <w:basedOn w:val="Normal"/>
    <w:uiPriority w:val="34"/>
    <w:qFormat/>
    <w:rsid w:val="004C6B70"/>
    <w:pPr>
      <w:ind w:left="720"/>
      <w:contextualSpacing/>
    </w:pPr>
  </w:style>
  <w:style w:type="table" w:customStyle="1" w:styleId="MediumShading1-Accent11">
    <w:name w:val="Medium Shading 1 - Accent 11"/>
    <w:basedOn w:val="TableNormal"/>
    <w:uiPriority w:val="63"/>
    <w:rsid w:val="00AD325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yperlink">
    <w:name w:val="Hyperlink"/>
    <w:rsid w:val="001A624D"/>
    <w:rPr>
      <w:color w:val="0000FF"/>
      <w:u w:val="single"/>
    </w:rPr>
  </w:style>
  <w:style w:type="paragraph" w:styleId="NoSpacing">
    <w:name w:val="No Spacing"/>
    <w:link w:val="NoSpacingChar"/>
    <w:uiPriority w:val="1"/>
    <w:qFormat/>
    <w:rsid w:val="006A15E2"/>
    <w:pPr>
      <w:spacing w:after="0"/>
      <w:ind w:right="317"/>
    </w:pPr>
    <w:rPr>
      <w:sz w:val="24"/>
      <w:szCs w:val="24"/>
    </w:rPr>
  </w:style>
  <w:style w:type="character" w:customStyle="1" w:styleId="NoSpacingChar">
    <w:name w:val="No Spacing Char"/>
    <w:basedOn w:val="DefaultParagraphFont"/>
    <w:link w:val="NoSpacing"/>
    <w:uiPriority w:val="1"/>
    <w:rsid w:val="006A15E2"/>
    <w:rPr>
      <w:rFonts w:ascii="Arial" w:eastAsia="Arial" w:hAnsi="Arial" w:cs="Arial"/>
      <w:color w:val="231F20"/>
      <w:sz w:val="24"/>
      <w:szCs w:val="24"/>
    </w:rPr>
  </w:style>
  <w:style w:type="table" w:customStyle="1" w:styleId="3">
    <w:name w:val="3"/>
    <w:basedOn w:val="TableNormal"/>
    <w:pPr>
      <w:spacing w:after="0" w:line="240" w:lineRule="auto"/>
    </w:pPr>
    <w:tblPr>
      <w:tblStyleRowBandSize w:val="1"/>
      <w:tblStyleColBandSize w:val="1"/>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blocker@bethel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0hIENZ4VqrQhqaud7DJLtne/Lw==">CgMxLjAyDmguOXlrODEzbHVobjdnMg5oLmo0NHJzaHU1dnM2MjIOaC54Y2k2aGhic2hvcWgyDmgueGFlNGQ1ajZjemxjMg5oLnlheDc2Ymg0NjFqZTINaC44cnRnczFxeTk1ajIIaC5namRneHMyCGguZ2pkZ3hzMg5oLmpndmUxdzc4emx3ZDIIaC5namRneHMyDmgubWFvMmxlOGlsdm5oOABqKAoUc3VnZ2VzdC5jdTNhcXcxb2FzaWgSEEdFT1JHSU5BIEJMT0NLRVJyITF1VFpXSlgyeGdPc1NGa0ZvTnFmaWlXNHV1TnkwcEZr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Bunny Lee</dc:creator>
  <cp:lastModifiedBy>Microsoft Office User</cp:lastModifiedBy>
  <cp:revision>1</cp:revision>
  <dcterms:created xsi:type="dcterms:W3CDTF">2020-09-08T04:35:00Z</dcterms:created>
  <dcterms:modified xsi:type="dcterms:W3CDTF">2024-02-07T22:28:00Z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0x010100A4509590F4CE56428512992A1991EAFB</vt:lpwstr>
  </property>
</Properties>
</file>