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793140</wp:posOffset>
            </wp:positionH>
            <wp:positionV relativeFrom="page">
              <wp:posOffset>95250</wp:posOffset>
            </wp:positionV>
            <wp:extent cx="592748" cy="660105"/>
            <wp:effectExtent b="0" l="0" r="0" t="0"/>
            <wp:wrapNone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748" cy="660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0"/>
          <w:szCs w:val="20"/>
          <w:rtl w:val="0"/>
        </w:rPr>
        <w:t xml:space="preserve">Mankato Area Public Schools - Distrito Escolar Independiente #77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2"/>
          <w:szCs w:val="12"/>
        </w:rPr>
      </w:pP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8908154</wp:posOffset>
                </wp:positionV>
                <wp:extent cx="190500" cy="1905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8908154</wp:posOffset>
                </wp:positionV>
                <wp:extent cx="190500" cy="1905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7324585</wp:posOffset>
                </wp:positionV>
                <wp:extent cx="190500" cy="1905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7324585</wp:posOffset>
                </wp:positionV>
                <wp:extent cx="190500" cy="1905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7200760</wp:posOffset>
                </wp:positionV>
                <wp:extent cx="190500" cy="1905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7200760</wp:posOffset>
                </wp:positionV>
                <wp:extent cx="190500" cy="1905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3716806</wp:posOffset>
                </wp:positionV>
                <wp:extent cx="190500" cy="1905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3716806</wp:posOffset>
                </wp:positionV>
                <wp:extent cx="190500" cy="1905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2636788</wp:posOffset>
                </wp:positionV>
                <wp:extent cx="190500" cy="1905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2636788</wp:posOffset>
                </wp:positionV>
                <wp:extent cx="190500" cy="1905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6000750</wp:posOffset>
                </wp:positionH>
                <wp:positionV relativeFrom="page">
                  <wp:posOffset>1280545</wp:posOffset>
                </wp:positionV>
                <wp:extent cx="190500" cy="190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6000750</wp:posOffset>
                </wp:positionH>
                <wp:positionV relativeFrom="page">
                  <wp:posOffset>1280545</wp:posOffset>
                </wp:positionV>
                <wp:extent cx="190500" cy="190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5509254</wp:posOffset>
                </wp:positionV>
                <wp:extent cx="190500" cy="1905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5509254</wp:posOffset>
                </wp:positionV>
                <wp:extent cx="190500" cy="1905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4835621</wp:posOffset>
                </wp:positionV>
                <wp:extent cx="190500" cy="1905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4835621</wp:posOffset>
                </wp:positionV>
                <wp:extent cx="190500" cy="1905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6000750</wp:posOffset>
                </wp:positionH>
                <wp:positionV relativeFrom="page">
                  <wp:posOffset>5699754</wp:posOffset>
                </wp:positionV>
                <wp:extent cx="190500" cy="1905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6000750</wp:posOffset>
                </wp:positionH>
                <wp:positionV relativeFrom="page">
                  <wp:posOffset>5699754</wp:posOffset>
                </wp:positionV>
                <wp:extent cx="190500" cy="1905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32"/>
          <w:szCs w:val="32"/>
          <w:rtl w:val="0"/>
        </w:rPr>
        <w:t xml:space="preserve">2024-2025 Calendario Escolar</w:t>
      </w:r>
      <w:r w:rsidDel="00000000" w:rsidR="00000000" w:rsidRPr="00000000">
        <w:rPr>
          <w:rtl w:val="0"/>
        </w:rPr>
      </w:r>
    </w:p>
    <w:tbl>
      <w:tblPr>
        <w:tblStyle w:val="Table1"/>
        <w:tblW w:w="11910.0" w:type="dxa"/>
        <w:jc w:val="left"/>
        <w:tblInd w:w="27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565"/>
        <w:gridCol w:w="3315"/>
        <w:gridCol w:w="3300"/>
        <w:gridCol w:w="2730"/>
        <w:tblGridChange w:id="0">
          <w:tblGrid>
            <w:gridCol w:w="2565"/>
            <w:gridCol w:w="3315"/>
            <w:gridCol w:w="3300"/>
            <w:gridCol w:w="2730"/>
          </w:tblGrid>
        </w:tblGridChange>
      </w:tblGrid>
      <w:tr>
        <w:trPr>
          <w:cantSplit w:val="0"/>
          <w:trHeight w:val="1444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3644.64" w:type="dxa"/>
              <w:left w:w="-3644.64" w:type="dxa"/>
              <w:bottom w:w="-3644.64" w:type="dxa"/>
              <w:right w:w="-3644.64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Julio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Agosto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Septiembre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3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Inicio de clases del 9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fc5e8" w:val="clear"/>
                <w:rtl w:val="0"/>
              </w:rPr>
              <w:t xml:space="preserve">3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Suspensión de clases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 K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al 8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(Conferencias).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fc5e8" w:val="clear"/>
                <w:rtl w:val="0"/>
              </w:rPr>
              <w:t xml:space="preserve">4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Suspensión de clases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 K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al 8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(Conferencias).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5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Inicio de clases del K al 8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Salida 2 horas antes del horario regular.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Octubre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   Salida 2 horas antes del horario regular.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14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DÍA DE LA RAZA. No hay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-9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117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-9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Descanso de MEA.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18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Descanso de MEA.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Noviembre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8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Fin del 1er trimestre.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11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Salida 2 horas antes del horario regular.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3c47d" w:val="clear"/>
                <w:rtl w:val="0"/>
              </w:rPr>
              <w:t xml:space="preserve">26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de K a 5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si hay clases de 6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widowControl w:val="0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27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28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Vacaciones de Acción de Gracias No hay clases del K al 12</w:t>
            </w: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29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Diciembre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  Salida 2 horas antes del horario regular.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23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Vacaciones De Invierno No hay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24-31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Julio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Agosto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</w:tr>
          </w:tbl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Septiembre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shd w:fill="00ff00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shd w:fill="9fc5e8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00ff00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Octubre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A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Noviembre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ea9999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3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4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93c47d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</w:tr>
          </w:tbl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C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Diciembre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3075.0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50"/>
              <w:gridCol w:w="450"/>
              <w:gridCol w:w="450"/>
              <w:gridCol w:w="450"/>
              <w:gridCol w:w="450"/>
              <w:gridCol w:w="435"/>
              <w:gridCol w:w="390"/>
              <w:tblGridChange w:id="0">
                <w:tblGrid>
                  <w:gridCol w:w="450"/>
                  <w:gridCol w:w="450"/>
                  <w:gridCol w:w="450"/>
                  <w:gridCol w:w="450"/>
                  <w:gridCol w:w="450"/>
                  <w:gridCol w:w="435"/>
                  <w:gridCol w:w="390"/>
                </w:tblGrid>
              </w:tblGridChange>
            </w:tblGrid>
            <w:tr>
              <w:trPr>
                <w:cantSplit w:val="0"/>
                <w:trHeight w:val="403.6495276968591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F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Enero 2025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rHeight w:val="244.98046875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0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7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24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1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Febrero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3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Marzo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9fc5e8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93c47d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0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C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Abril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E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Mayo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</w:tr>
          </w:tbl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0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Junio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00ff00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2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9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Enero</w:t>
            </w:r>
          </w:p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DÍA DE AÑO NUEVO. No hay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Salida 2 horas antes del horario regular.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20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DÍA DE MLK JR. No hay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24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Fin del 2do  trimestre.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27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Febrero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Salida 2 horas antes del horario regular.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17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DÍA DE LOS PRESIDENTES. No hay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Marzo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 Salida 2 horas antes del horario regular.</w:t>
            </w:r>
          </w:p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fc5e8" w:val="clear"/>
                <w:rtl w:val="0"/>
              </w:rPr>
              <w:t xml:space="preserve">14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de K a 8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26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Fin del 3er  trimestre.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3c47d" w:val="clear"/>
                <w:rtl w:val="0"/>
              </w:rPr>
              <w:t xml:space="preserve">26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de K a 5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27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del K al   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28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hay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31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EID. No hay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Abril</w:t>
            </w:r>
          </w:p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  Salida 2 horas antes del horario regular.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18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VIERNES SANTO. No hay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Mayo</w:t>
            </w:r>
          </w:p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Salida 2 horas antes del horario regular.</w:t>
            </w:r>
          </w:p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26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DÍA CONMEMORATIVO. No hay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Junio</w:t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5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Fin del 4to trimestre .</w:t>
            </w:r>
          </w:p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5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Fin de clases del K al 12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**Febrero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6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4.png"/><Relationship Id="rId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