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Math Seminar 2019-2020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Student Syllabus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00088" cy="700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Instructor: Anna Miller</w:t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amiller@msd134.org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Phone: 208 585 3251 Ext: 4040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595959"/>
        </w:rPr>
      </w:pPr>
      <w:r w:rsidDel="00000000" w:rsidR="00000000" w:rsidRPr="00000000">
        <w:rPr>
          <w:b w:val="1"/>
          <w:rtl w:val="0"/>
        </w:rPr>
        <w:t xml:space="preserve">Course Description: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595959"/>
          <w:rtl w:val="0"/>
        </w:rPr>
        <w:t xml:space="preserve">Math seminar is a math intervention course designed to integrate proven research-based strategies that are effective in increasing achievement for developing learners.  Students will use hands-on exploration, visual clarification, and written expression.  Students will often work in pairs, small groups, and practice math skills using computer programs.</w:t>
      </w:r>
    </w:p>
    <w:p w:rsidR="00000000" w:rsidDel="00000000" w:rsidP="00000000" w:rsidRDefault="00000000" w:rsidRPr="00000000" w14:paraId="0000000A">
      <w:pPr>
        <w:rPr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320" w:lineRule="auto"/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Placement is determined by a team (administration, counselor, seminar teachers, and Title 1 teacher) based on: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i-Ready diagnostic tests (3x per year)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ISAT test scores/levels (1x per year)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="240" w:lineRule="auto"/>
        <w:ind w:left="720" w:hanging="360"/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Aimsweb Plus diagnostic (3x per year)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320" w:line="240" w:lineRule="auto"/>
        <w:ind w:left="720" w:hanging="360"/>
        <w:rPr>
          <w:color w:val="595959"/>
        </w:rPr>
      </w:pPr>
      <w:r w:rsidDel="00000000" w:rsidR="00000000" w:rsidRPr="00000000">
        <w:rPr>
          <w:color w:val="595959"/>
          <w:rtl w:val="0"/>
        </w:rPr>
        <w:t xml:space="preserve">Academic grades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Materials</w:t>
      </w:r>
      <w:r w:rsidDel="00000000" w:rsidR="00000000" w:rsidRPr="00000000">
        <w:rPr>
          <w:rtl w:val="0"/>
        </w:rPr>
        <w:t xml:space="preserve">:  Please come to class prepared: pencils, Chromebook charged, earbuds, notebook paper etc. Earbuds are a must to be successful with Ready lessons.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Grades: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Students need to actively participate during class. P = Progressing NP = Not Progressing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Make Up Work and Missing Assignments: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Most of what we do in class is through guided instruction and difficult to make up. It is the student’s responsibility to check with me so I can provide students with needed materials.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Cell Phones, Computers and Other Electronic Devices:  </w:t>
      </w:r>
      <w:r w:rsidDel="00000000" w:rsidR="00000000" w:rsidRPr="00000000">
        <w:rPr>
          <w:rtl w:val="0"/>
        </w:rPr>
        <w:t xml:space="preserve">Students will not be allowed to use their cell phones during class. Students will receive a verbal warning the first time. Any other occurrences the student will be asked to take their phone to the office. At this time the school will notify the parent/guardian to come pick it up. It will not be returned to the student.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Food, Drink and Gum: </w:t>
      </w:r>
      <w:r w:rsidDel="00000000" w:rsidR="00000000" w:rsidRPr="00000000">
        <w:rPr>
          <w:rtl w:val="0"/>
        </w:rPr>
        <w:t xml:space="preserve">These are not allowed in the classroom unless it is medically necessary or has been arranged by the teacher. Students may have a water bottle.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miller@msd134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