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left w:w="115" w:type="dxa"/>
          <w:right w:w="115" w:type="dxa"/>
        </w:tblCellMar>
        <w:tblLook w:val="04A0" w:firstRow="1" w:lastRow="0" w:firstColumn="1" w:lastColumn="0" w:noHBand="0" w:noVBand="1"/>
      </w:tblPr>
      <w:tblGrid>
        <w:gridCol w:w="1206"/>
        <w:gridCol w:w="4986"/>
        <w:gridCol w:w="4093"/>
      </w:tblGrid>
      <w:tr w:rsidR="00FD402A" w:rsidTr="008C1DD7">
        <w:trPr>
          <w:trHeight w:hRule="exact" w:val="1089"/>
        </w:trPr>
        <w:tc>
          <w:tcPr>
            <w:tcW w:w="10285" w:type="dxa"/>
            <w:gridSpan w:val="3"/>
            <w:tcBorders>
              <w:top w:val="nil"/>
              <w:left w:val="nil"/>
              <w:bottom w:val="nil"/>
              <w:right w:val="nil"/>
            </w:tcBorders>
            <w:vAlign w:val="center"/>
          </w:tcPr>
          <w:p w:rsidR="00FD402A" w:rsidRDefault="00A15582" w:rsidP="00554384">
            <w:pPr>
              <w:pStyle w:val="Heading1"/>
              <w:outlineLvl w:val="0"/>
            </w:pPr>
            <w:bookmarkStart w:id="0" w:name="_GoBack"/>
            <w:bookmarkEnd w:id="0"/>
            <w:r>
              <w:t>The EAC GEAR UP Times</w:t>
            </w:r>
          </w:p>
        </w:tc>
      </w:tr>
      <w:tr w:rsidR="00FD402A" w:rsidTr="00DB264F">
        <w:trPr>
          <w:trHeight w:hRule="exact" w:val="720"/>
        </w:trPr>
        <w:tc>
          <w:tcPr>
            <w:tcW w:w="1206" w:type="dxa"/>
            <w:vMerge w:val="restart"/>
            <w:tcBorders>
              <w:top w:val="nil"/>
              <w:left w:val="nil"/>
              <w:bottom w:val="nil"/>
              <w:right w:val="nil"/>
            </w:tcBorders>
          </w:tcPr>
          <w:p w:rsidR="00FD402A" w:rsidRDefault="00FD402A">
            <w:r>
              <w:rPr>
                <w:noProof/>
              </w:rPr>
              <w:drawing>
                <wp:inline distT="0" distB="0" distL="0" distR="0" wp14:anchorId="2C0CA75D" wp14:editId="7C7D5407">
                  <wp:extent cx="6217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 Gear U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p>
        </w:tc>
        <w:tc>
          <w:tcPr>
            <w:tcW w:w="9079" w:type="dxa"/>
            <w:gridSpan w:val="2"/>
            <w:tcBorders>
              <w:top w:val="nil"/>
              <w:left w:val="nil"/>
              <w:bottom w:val="nil"/>
              <w:right w:val="nil"/>
            </w:tcBorders>
            <w:shd w:val="clear" w:color="auto" w:fill="7030A0"/>
            <w:vAlign w:val="center"/>
          </w:tcPr>
          <w:p w:rsidR="00FD402A" w:rsidRDefault="002953C3" w:rsidP="00E05316">
            <w:pPr>
              <w:pStyle w:val="Heading2"/>
              <w:outlineLvl w:val="1"/>
            </w:pPr>
            <w:r>
              <w:t>Safford</w:t>
            </w:r>
            <w:r w:rsidR="00A15582">
              <w:t xml:space="preserve"> Middle</w:t>
            </w:r>
            <w:r w:rsidR="00FD402A">
              <w:t xml:space="preserve"> School </w:t>
            </w:r>
            <w:r w:rsidR="00E05316">
              <w:t>GEAR UP</w:t>
            </w:r>
          </w:p>
        </w:tc>
      </w:tr>
      <w:tr w:rsidR="00554384" w:rsidTr="00DB264F">
        <w:trPr>
          <w:trHeight w:val="288"/>
        </w:trPr>
        <w:tc>
          <w:tcPr>
            <w:tcW w:w="1206" w:type="dxa"/>
            <w:vMerge/>
            <w:tcBorders>
              <w:top w:val="nil"/>
              <w:left w:val="nil"/>
              <w:bottom w:val="nil"/>
              <w:right w:val="nil"/>
            </w:tcBorders>
          </w:tcPr>
          <w:p w:rsidR="00554384" w:rsidRDefault="00554384"/>
        </w:tc>
        <w:tc>
          <w:tcPr>
            <w:tcW w:w="9079" w:type="dxa"/>
            <w:gridSpan w:val="2"/>
            <w:tcBorders>
              <w:top w:val="nil"/>
              <w:left w:val="nil"/>
              <w:bottom w:val="nil"/>
              <w:right w:val="nil"/>
            </w:tcBorders>
          </w:tcPr>
          <w:p w:rsidR="00554384" w:rsidRDefault="00554384" w:rsidP="00554384">
            <w:pPr>
              <w:pStyle w:val="Heading3"/>
              <w:outlineLvl w:val="2"/>
            </w:pPr>
            <w:r>
              <w:t>Fall 2015</w:t>
            </w:r>
          </w:p>
        </w:tc>
      </w:tr>
      <w:tr w:rsidR="00554384" w:rsidTr="001E21D2">
        <w:trPr>
          <w:cantSplit/>
          <w:trHeight w:hRule="exact" w:val="83"/>
        </w:trPr>
        <w:tc>
          <w:tcPr>
            <w:tcW w:w="10285" w:type="dxa"/>
            <w:gridSpan w:val="3"/>
            <w:tcBorders>
              <w:top w:val="nil"/>
              <w:left w:val="nil"/>
              <w:bottom w:val="nil"/>
              <w:right w:val="nil"/>
            </w:tcBorders>
          </w:tcPr>
          <w:p w:rsidR="00554384" w:rsidRDefault="00554384" w:rsidP="00554384">
            <w:pPr>
              <w:pStyle w:val="Heading3"/>
              <w:outlineLvl w:val="2"/>
            </w:pPr>
          </w:p>
        </w:tc>
      </w:tr>
      <w:tr w:rsidR="00FD402A" w:rsidTr="00DB264F">
        <w:tc>
          <w:tcPr>
            <w:tcW w:w="10285" w:type="dxa"/>
            <w:gridSpan w:val="3"/>
            <w:tcBorders>
              <w:top w:val="nil"/>
              <w:left w:val="nil"/>
              <w:bottom w:val="nil"/>
              <w:right w:val="nil"/>
            </w:tcBorders>
            <w:shd w:val="clear" w:color="auto" w:fill="FFF2CC" w:themeFill="accent4" w:themeFillTint="33"/>
          </w:tcPr>
          <w:p w:rsidR="00FD402A" w:rsidRPr="00DB264F" w:rsidRDefault="008D1D81" w:rsidP="00A16263">
            <w:pPr>
              <w:pStyle w:val="Heading4"/>
              <w:outlineLvl w:val="3"/>
              <w:rPr>
                <w:sz w:val="44"/>
                <w:szCs w:val="44"/>
              </w:rPr>
            </w:pPr>
            <w:r w:rsidRPr="00DB264F">
              <w:rPr>
                <w:sz w:val="44"/>
                <w:szCs w:val="44"/>
              </w:rPr>
              <w:t>National GEAR</w:t>
            </w:r>
            <w:r w:rsidR="00E05316">
              <w:rPr>
                <w:sz w:val="44"/>
                <w:szCs w:val="44"/>
              </w:rPr>
              <w:t xml:space="preserve"> </w:t>
            </w:r>
            <w:r w:rsidRPr="00DB264F">
              <w:rPr>
                <w:sz w:val="44"/>
                <w:szCs w:val="44"/>
              </w:rPr>
              <w:t>UP Week!</w:t>
            </w:r>
          </w:p>
        </w:tc>
      </w:tr>
      <w:tr w:rsidR="00A16263" w:rsidTr="001E21D2">
        <w:trPr>
          <w:trHeight w:hRule="exact" w:val="5256"/>
        </w:trPr>
        <w:tc>
          <w:tcPr>
            <w:tcW w:w="10285" w:type="dxa"/>
            <w:gridSpan w:val="3"/>
            <w:tcBorders>
              <w:top w:val="nil"/>
              <w:left w:val="nil"/>
              <w:bottom w:val="nil"/>
              <w:right w:val="nil"/>
            </w:tcBorders>
            <w:shd w:val="clear" w:color="auto" w:fill="FFF2CC" w:themeFill="accent4" w:themeFillTint="33"/>
          </w:tcPr>
          <w:p w:rsidR="00512DD2" w:rsidRDefault="00512DD2" w:rsidP="00512DD2">
            <w:pPr>
              <w:pStyle w:val="BodyText"/>
            </w:pPr>
            <w:r w:rsidRPr="00512DD2">
              <w:rPr>
                <w:rStyle w:val="BodyTextIntialChar"/>
              </w:rPr>
              <w:t>D</w:t>
            </w:r>
            <w:r>
              <w:t>uring the month of September 2015, our 8th grade students to</w:t>
            </w:r>
            <w:r w:rsidR="008D1D81">
              <w:t>ok</w:t>
            </w:r>
            <w:r>
              <w:t xml:space="preserve"> part in celebrating National GEAR</w:t>
            </w:r>
            <w:r w:rsidR="00AB609B">
              <w:t xml:space="preserve"> </w:t>
            </w:r>
            <w:r>
              <w:t xml:space="preserve">UP </w:t>
            </w:r>
            <w:proofErr w:type="gramStart"/>
            <w:r w:rsidR="00896B78">
              <w:t>Week</w:t>
            </w:r>
            <w:r w:rsidR="007A53A7">
              <w:t>,</w:t>
            </w:r>
            <w:proofErr w:type="gramEnd"/>
            <w:r w:rsidR="00896B78">
              <w:t xml:space="preserve"> </w:t>
            </w:r>
            <w:r w:rsidR="00AB609B">
              <w:t xml:space="preserve">the </w:t>
            </w:r>
            <w:r w:rsidR="00896B78">
              <w:t xml:space="preserve">8th grade had several activities that week.  </w:t>
            </w:r>
            <w:r w:rsidR="007A53A7">
              <w:t>One</w:t>
            </w:r>
            <w:r w:rsidR="00896B78">
              <w:t xml:space="preserve"> of the activities </w:t>
            </w:r>
            <w:r w:rsidR="007A53A7">
              <w:t>the</w:t>
            </w:r>
            <w:r w:rsidR="00FC767D">
              <w:t xml:space="preserve"> </w:t>
            </w:r>
            <w:r w:rsidR="007A53A7">
              <w:t xml:space="preserve">student participated in was the “Dream Wall”, writing their future goals on a call out and putting them on a bulletin board for all to share. </w:t>
            </w:r>
          </w:p>
          <w:p w:rsidR="00512DD2" w:rsidRDefault="00512DD2" w:rsidP="00512DD2">
            <w:pPr>
              <w:pStyle w:val="BodyText"/>
            </w:pPr>
            <w:r>
              <w:rPr>
                <w:noProof/>
                <w:sz w:val="48"/>
              </w:rPr>
              <w:drawing>
                <wp:anchor distT="0" distB="0" distL="114300" distR="114300" simplePos="0" relativeHeight="251659264" behindDoc="0" locked="0" layoutInCell="1" allowOverlap="1" wp14:anchorId="14D3B23A" wp14:editId="186921E1">
                  <wp:simplePos x="0" y="0"/>
                  <wp:positionH relativeFrom="column">
                    <wp:posOffset>0</wp:posOffset>
                  </wp:positionH>
                  <wp:positionV relativeFrom="paragraph">
                    <wp:posOffset>-933450</wp:posOffset>
                  </wp:positionV>
                  <wp:extent cx="1022350" cy="1062990"/>
                  <wp:effectExtent l="0" t="0" r="635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ie callaway\AppData\Local\Microsoft\Windows\Temporary Internet Files\Content.IE5\1F572NJM\IMG_002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2350" cy="1062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37E8D">
              <w:t>Another</w:t>
            </w:r>
            <w:proofErr w:type="gramEnd"/>
            <w:r>
              <w:t xml:space="preserve"> day </w:t>
            </w:r>
            <w:r w:rsidR="00822E22">
              <w:t xml:space="preserve">students “Guessed the Bulldog”, they guessed which college their teachers attended then the next day they listened to their teachers tell their stories of how they became teachers and which colleges they earned their degrees. </w:t>
            </w:r>
          </w:p>
          <w:p w:rsidR="00A16263" w:rsidRDefault="003848BA" w:rsidP="00822E22">
            <w:pPr>
              <w:pStyle w:val="BodyText"/>
            </w:pPr>
            <w:r>
              <w:t>T</w:t>
            </w:r>
            <w:r w:rsidR="00822E22">
              <w:t>he last day was the “Door Wars” Activity.  During their 3</w:t>
            </w:r>
            <w:r w:rsidR="00822E22" w:rsidRPr="00583201">
              <w:rPr>
                <w:vertAlign w:val="superscript"/>
              </w:rPr>
              <w:t>rd</w:t>
            </w:r>
            <w:r w:rsidR="00822E22">
              <w:t xml:space="preserve"> hour classes, they were asked to vote on their favorite college and decorate their doo</w:t>
            </w:r>
            <w:r>
              <w:t>r to reflect that college.  The</w:t>
            </w:r>
            <w:r w:rsidR="00822E22">
              <w:t xml:space="preserve"> doors were judged with Mrs. </w:t>
            </w:r>
            <w:proofErr w:type="spellStart"/>
            <w:r w:rsidR="00822E22">
              <w:t>Fertig’s</w:t>
            </w:r>
            <w:proofErr w:type="spellEnd"/>
            <w:r w:rsidR="00822E22">
              <w:t xml:space="preserve"> and Mrs. Rubio’s classes winning.</w:t>
            </w:r>
          </w:p>
          <w:p w:rsidR="001E21D2" w:rsidRDefault="001E21D2" w:rsidP="001E21D2">
            <w:pPr>
              <w:pStyle w:val="BodyText"/>
            </w:pPr>
            <w:r w:rsidRPr="001E21D2">
              <w:rPr>
                <w:u w:val="single"/>
              </w:rPr>
              <w:t>OCTOBER:</w:t>
            </w:r>
            <w:r>
              <w:t xml:space="preserve"> “ACT Aspire Assessment” – all 8</w:t>
            </w:r>
            <w:r w:rsidRPr="001E21D2">
              <w:rPr>
                <w:vertAlign w:val="superscript"/>
              </w:rPr>
              <w:t>th</w:t>
            </w:r>
            <w:r>
              <w:t xml:space="preserve"> graders took the test prep assessment which will help prepare them for the college entrance exams. Thank you to the SMS administration and staff for the help administering the assessments.</w:t>
            </w:r>
          </w:p>
        </w:tc>
      </w:tr>
      <w:tr w:rsidR="00BB5ED9" w:rsidTr="00DB264F">
        <w:trPr>
          <w:trHeight w:hRule="exact" w:val="288"/>
        </w:trPr>
        <w:tc>
          <w:tcPr>
            <w:tcW w:w="10285" w:type="dxa"/>
            <w:gridSpan w:val="3"/>
            <w:tcBorders>
              <w:top w:val="nil"/>
              <w:left w:val="nil"/>
              <w:bottom w:val="nil"/>
              <w:right w:val="nil"/>
            </w:tcBorders>
          </w:tcPr>
          <w:p w:rsidR="00BB5ED9" w:rsidRDefault="00A828AF">
            <w:r>
              <w:rPr>
                <w:noProof/>
              </w:rPr>
              <w:drawing>
                <wp:anchor distT="0" distB="0" distL="114300" distR="114300" simplePos="0" relativeHeight="251661312" behindDoc="0" locked="0" layoutInCell="1" allowOverlap="1" wp14:anchorId="490BE959" wp14:editId="6903D1B9">
                  <wp:simplePos x="0" y="0"/>
                  <wp:positionH relativeFrom="column">
                    <wp:posOffset>-139700</wp:posOffset>
                  </wp:positionH>
                  <wp:positionV relativeFrom="paragraph">
                    <wp:posOffset>29210</wp:posOffset>
                  </wp:positionV>
                  <wp:extent cx="2114550" cy="3070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DW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3070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067DB5" wp14:editId="24115C3A">
                  <wp:simplePos x="0" y="0"/>
                  <wp:positionH relativeFrom="column">
                    <wp:posOffset>2027224</wp:posOffset>
                  </wp:positionH>
                  <wp:positionV relativeFrom="paragraph">
                    <wp:posOffset>43286</wp:posOffset>
                  </wp:positionV>
                  <wp:extent cx="1727200" cy="307086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wars Fert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200" cy="3070860"/>
                          </a:xfrm>
                          <a:prstGeom prst="rect">
                            <a:avLst/>
                          </a:prstGeom>
                        </pic:spPr>
                      </pic:pic>
                    </a:graphicData>
                  </a:graphic>
                  <wp14:sizeRelH relativeFrom="page">
                    <wp14:pctWidth>0</wp14:pctWidth>
                  </wp14:sizeRelH>
                  <wp14:sizeRelV relativeFrom="page">
                    <wp14:pctHeight>0</wp14:pctHeight>
                  </wp14:sizeRelV>
                </wp:anchor>
              </w:drawing>
            </w:r>
          </w:p>
        </w:tc>
      </w:tr>
      <w:tr w:rsidR="00552936" w:rsidTr="00DB264F">
        <w:trPr>
          <w:trHeight w:hRule="exact" w:val="4320"/>
        </w:trPr>
        <w:tc>
          <w:tcPr>
            <w:tcW w:w="6192" w:type="dxa"/>
            <w:gridSpan w:val="2"/>
            <w:tcBorders>
              <w:top w:val="dashed" w:sz="8" w:space="0" w:color="auto"/>
              <w:left w:val="dashed" w:sz="8" w:space="0" w:color="auto"/>
              <w:bottom w:val="dashed" w:sz="8" w:space="0" w:color="auto"/>
              <w:right w:val="dashed" w:sz="8" w:space="0" w:color="auto"/>
            </w:tcBorders>
            <w:shd w:val="clear" w:color="auto" w:fill="EDE2F6"/>
          </w:tcPr>
          <w:p w:rsidR="00552936" w:rsidRPr="00552936" w:rsidRDefault="00552936" w:rsidP="001B279E">
            <w:pPr>
              <w:pStyle w:val="BodyText3"/>
              <w:ind w:left="720"/>
            </w:pPr>
          </w:p>
        </w:tc>
        <w:tc>
          <w:tcPr>
            <w:tcW w:w="4093" w:type="dxa"/>
            <w:tcBorders>
              <w:top w:val="nil"/>
              <w:left w:val="dashed" w:sz="8" w:space="0" w:color="auto"/>
              <w:bottom w:val="nil"/>
              <w:right w:val="nil"/>
            </w:tcBorders>
          </w:tcPr>
          <w:tbl>
            <w:tblPr>
              <w:tblStyle w:val="TableGrid"/>
              <w:tblW w:w="0" w:type="auto"/>
              <w:tblInd w:w="10" w:type="dxa"/>
              <w:tblLayout w:type="fixed"/>
              <w:tblCellMar>
                <w:left w:w="0" w:type="dxa"/>
                <w:right w:w="0" w:type="dxa"/>
              </w:tblCellMar>
              <w:tblLook w:val="04A0" w:firstRow="1" w:lastRow="0" w:firstColumn="1" w:lastColumn="0" w:noHBand="0" w:noVBand="1"/>
            </w:tblPr>
            <w:tblGrid>
              <w:gridCol w:w="3094"/>
              <w:gridCol w:w="445"/>
            </w:tblGrid>
            <w:tr w:rsidR="00552936" w:rsidRPr="006B4794" w:rsidTr="00F90548">
              <w:trPr>
                <w:trHeight w:val="527"/>
              </w:trPr>
              <w:tc>
                <w:tcPr>
                  <w:tcW w:w="3539" w:type="dxa"/>
                  <w:gridSpan w:val="2"/>
                  <w:tcBorders>
                    <w:top w:val="nil"/>
                    <w:left w:val="nil"/>
                    <w:bottom w:val="nil"/>
                    <w:right w:val="nil"/>
                  </w:tcBorders>
                  <w:shd w:val="clear" w:color="auto" w:fill="FFD966" w:themeFill="accent4" w:themeFillTint="99"/>
                  <w:tcMar>
                    <w:top w:w="58" w:type="dxa"/>
                    <w:left w:w="115" w:type="dxa"/>
                    <w:bottom w:w="58" w:type="dxa"/>
                    <w:right w:w="115" w:type="dxa"/>
                  </w:tcMar>
                </w:tcPr>
                <w:p w:rsidR="00552936" w:rsidRPr="006B4794" w:rsidRDefault="00552936" w:rsidP="00552936">
                  <w:pPr>
                    <w:pStyle w:val="Heading6"/>
                    <w:outlineLvl w:val="5"/>
                  </w:pPr>
                  <w:r>
                    <w:t>Inside this issue:</w:t>
                  </w:r>
                </w:p>
              </w:tc>
            </w:tr>
            <w:tr w:rsidR="00552936" w:rsidTr="00F90548">
              <w:trPr>
                <w:cantSplit/>
                <w:trHeight w:val="657"/>
              </w:trPr>
              <w:tc>
                <w:tcPr>
                  <w:tcW w:w="3094" w:type="dxa"/>
                  <w:tcBorders>
                    <w:top w:val="nil"/>
                    <w:left w:val="nil"/>
                    <w:bottom w:val="nil"/>
                    <w:right w:val="nil"/>
                  </w:tcBorders>
                  <w:shd w:val="clear" w:color="auto" w:fill="7030A0"/>
                  <w:tcMar>
                    <w:left w:w="58" w:type="dxa"/>
                  </w:tcMar>
                </w:tcPr>
                <w:p w:rsidR="00552936" w:rsidRDefault="00552936" w:rsidP="0094241F">
                  <w:pPr>
                    <w:pStyle w:val="BodyText2"/>
                  </w:pPr>
                  <w:r>
                    <w:t>SCHOLARSHIP</w:t>
                  </w:r>
                  <w:r w:rsidR="0094241F">
                    <w:t xml:space="preserve"> INFORMATION</w:t>
                  </w:r>
                </w:p>
              </w:tc>
              <w:tc>
                <w:tcPr>
                  <w:tcW w:w="445" w:type="dxa"/>
                  <w:tcBorders>
                    <w:top w:val="nil"/>
                    <w:left w:val="nil"/>
                    <w:bottom w:val="nil"/>
                    <w:right w:val="nil"/>
                  </w:tcBorders>
                  <w:shd w:val="clear" w:color="auto" w:fill="7030A0"/>
                </w:tcPr>
                <w:p w:rsidR="00552936" w:rsidRDefault="00552936" w:rsidP="00552936">
                  <w:pPr>
                    <w:pStyle w:val="BodyText2"/>
                    <w:jc w:val="center"/>
                  </w:pPr>
                </w:p>
              </w:tc>
            </w:tr>
            <w:tr w:rsidR="00552936" w:rsidTr="00F90548">
              <w:trPr>
                <w:cantSplit/>
                <w:trHeight w:val="630"/>
              </w:trPr>
              <w:tc>
                <w:tcPr>
                  <w:tcW w:w="3094" w:type="dxa"/>
                  <w:tcBorders>
                    <w:top w:val="nil"/>
                    <w:left w:val="nil"/>
                    <w:bottom w:val="nil"/>
                    <w:right w:val="nil"/>
                  </w:tcBorders>
                  <w:shd w:val="clear" w:color="auto" w:fill="7030A0"/>
                  <w:tcMar>
                    <w:left w:w="58" w:type="dxa"/>
                  </w:tcMar>
                </w:tcPr>
                <w:p w:rsidR="00552936" w:rsidRDefault="0094241F" w:rsidP="0094241F">
                  <w:pPr>
                    <w:pStyle w:val="BodyText2"/>
                  </w:pPr>
                  <w:r>
                    <w:t>CAREER PATH</w:t>
                  </w:r>
                  <w:r w:rsidR="00302919">
                    <w:t>S</w:t>
                  </w:r>
                </w:p>
              </w:tc>
              <w:tc>
                <w:tcPr>
                  <w:tcW w:w="445" w:type="dxa"/>
                  <w:tcBorders>
                    <w:top w:val="nil"/>
                    <w:left w:val="nil"/>
                    <w:bottom w:val="nil"/>
                    <w:right w:val="nil"/>
                  </w:tcBorders>
                  <w:shd w:val="clear" w:color="auto" w:fill="7030A0"/>
                </w:tcPr>
                <w:p w:rsidR="00552936" w:rsidRDefault="00552936" w:rsidP="00552936">
                  <w:pPr>
                    <w:pStyle w:val="BodyText2"/>
                    <w:jc w:val="center"/>
                  </w:pPr>
                </w:p>
              </w:tc>
            </w:tr>
            <w:tr w:rsidR="00552936" w:rsidTr="00F90548">
              <w:trPr>
                <w:cantSplit/>
                <w:trHeight w:val="549"/>
              </w:trPr>
              <w:tc>
                <w:tcPr>
                  <w:tcW w:w="3094" w:type="dxa"/>
                  <w:tcBorders>
                    <w:top w:val="nil"/>
                    <w:left w:val="nil"/>
                    <w:bottom w:val="nil"/>
                    <w:right w:val="nil"/>
                  </w:tcBorders>
                  <w:shd w:val="clear" w:color="auto" w:fill="7030A0"/>
                  <w:tcMar>
                    <w:left w:w="58" w:type="dxa"/>
                  </w:tcMar>
                </w:tcPr>
                <w:p w:rsidR="00552936" w:rsidRDefault="00302919" w:rsidP="00302919">
                  <w:pPr>
                    <w:pStyle w:val="BodyText2"/>
                  </w:pPr>
                  <w:r>
                    <w:t>FINANCIAL AID INFORMATION</w:t>
                  </w:r>
                </w:p>
              </w:tc>
              <w:tc>
                <w:tcPr>
                  <w:tcW w:w="445" w:type="dxa"/>
                  <w:tcBorders>
                    <w:top w:val="nil"/>
                    <w:left w:val="nil"/>
                    <w:bottom w:val="nil"/>
                    <w:right w:val="nil"/>
                  </w:tcBorders>
                  <w:shd w:val="clear" w:color="auto" w:fill="7030A0"/>
                </w:tcPr>
                <w:p w:rsidR="00552936" w:rsidRDefault="00552936" w:rsidP="00552936">
                  <w:pPr>
                    <w:pStyle w:val="BodyText2"/>
                    <w:jc w:val="center"/>
                  </w:pPr>
                </w:p>
              </w:tc>
            </w:tr>
            <w:tr w:rsidR="00552936" w:rsidTr="00F90548">
              <w:trPr>
                <w:cantSplit/>
                <w:trHeight w:val="1170"/>
              </w:trPr>
              <w:tc>
                <w:tcPr>
                  <w:tcW w:w="3094" w:type="dxa"/>
                  <w:tcBorders>
                    <w:top w:val="nil"/>
                    <w:left w:val="nil"/>
                    <w:bottom w:val="nil"/>
                    <w:right w:val="nil"/>
                  </w:tcBorders>
                  <w:shd w:val="clear" w:color="auto" w:fill="7030A0"/>
                  <w:tcMar>
                    <w:left w:w="58" w:type="dxa"/>
                  </w:tcMar>
                </w:tcPr>
                <w:p w:rsidR="00552936" w:rsidRDefault="00302919" w:rsidP="00552936">
                  <w:pPr>
                    <w:pStyle w:val="BodyText2"/>
                  </w:pPr>
                  <w:r>
                    <w:t>REQUIRED HIGH SCHOOL COURSES</w:t>
                  </w:r>
                </w:p>
                <w:p w:rsidR="00F90548" w:rsidRDefault="00F90548" w:rsidP="00552936">
                  <w:pPr>
                    <w:pStyle w:val="BodyText2"/>
                  </w:pPr>
                </w:p>
                <w:p w:rsidR="00F90548" w:rsidRDefault="00F90548" w:rsidP="00552936">
                  <w:pPr>
                    <w:pStyle w:val="BodyText2"/>
                  </w:pPr>
                  <w:r>
                    <w:t xml:space="preserve">GUEST SPEAKERS / FIELD TRIP </w:t>
                  </w:r>
                </w:p>
              </w:tc>
              <w:tc>
                <w:tcPr>
                  <w:tcW w:w="445" w:type="dxa"/>
                  <w:tcBorders>
                    <w:top w:val="nil"/>
                    <w:left w:val="nil"/>
                    <w:bottom w:val="nil"/>
                    <w:right w:val="nil"/>
                  </w:tcBorders>
                  <w:shd w:val="clear" w:color="auto" w:fill="7030A0"/>
                </w:tcPr>
                <w:p w:rsidR="00552936" w:rsidRDefault="00552936" w:rsidP="00552936">
                  <w:pPr>
                    <w:pStyle w:val="BodyText2"/>
                    <w:jc w:val="center"/>
                  </w:pPr>
                </w:p>
              </w:tc>
            </w:tr>
            <w:tr w:rsidR="00552936" w:rsidTr="00F90548">
              <w:trPr>
                <w:cantSplit/>
                <w:trHeight w:val="855"/>
              </w:trPr>
              <w:tc>
                <w:tcPr>
                  <w:tcW w:w="3094" w:type="dxa"/>
                  <w:tcBorders>
                    <w:top w:val="nil"/>
                    <w:left w:val="nil"/>
                    <w:bottom w:val="nil"/>
                    <w:right w:val="nil"/>
                  </w:tcBorders>
                  <w:shd w:val="clear" w:color="auto" w:fill="7030A0"/>
                  <w:tcMar>
                    <w:left w:w="58" w:type="dxa"/>
                  </w:tcMar>
                </w:tcPr>
                <w:p w:rsidR="00552936" w:rsidRDefault="00552936" w:rsidP="00552936">
                  <w:pPr>
                    <w:pStyle w:val="BodyText2"/>
                  </w:pPr>
                  <w:r>
                    <w:t>FROM YOUR GEAR UP COORDINATOR</w:t>
                  </w:r>
                </w:p>
              </w:tc>
              <w:tc>
                <w:tcPr>
                  <w:tcW w:w="445" w:type="dxa"/>
                  <w:tcBorders>
                    <w:top w:val="nil"/>
                    <w:left w:val="nil"/>
                    <w:bottom w:val="nil"/>
                    <w:right w:val="nil"/>
                  </w:tcBorders>
                  <w:shd w:val="clear" w:color="auto" w:fill="7030A0"/>
                </w:tcPr>
                <w:p w:rsidR="00552936" w:rsidRDefault="00552936" w:rsidP="00552936">
                  <w:pPr>
                    <w:pStyle w:val="BodyText2"/>
                    <w:jc w:val="center"/>
                  </w:pPr>
                </w:p>
              </w:tc>
            </w:tr>
            <w:tr w:rsidR="00552936" w:rsidTr="00822E22">
              <w:trPr>
                <w:trHeight w:val="20"/>
              </w:trPr>
              <w:tc>
                <w:tcPr>
                  <w:tcW w:w="3094" w:type="dxa"/>
                  <w:tcBorders>
                    <w:top w:val="nil"/>
                    <w:left w:val="nil"/>
                    <w:bottom w:val="nil"/>
                    <w:right w:val="nil"/>
                  </w:tcBorders>
                  <w:shd w:val="clear" w:color="auto" w:fill="auto"/>
                </w:tcPr>
                <w:p w:rsidR="00552936" w:rsidRDefault="00552936" w:rsidP="00552936"/>
              </w:tc>
              <w:tc>
                <w:tcPr>
                  <w:tcW w:w="445" w:type="dxa"/>
                  <w:tcBorders>
                    <w:top w:val="nil"/>
                    <w:left w:val="nil"/>
                    <w:bottom w:val="nil"/>
                    <w:right w:val="nil"/>
                  </w:tcBorders>
                  <w:shd w:val="clear" w:color="auto" w:fill="auto"/>
                </w:tcPr>
                <w:p w:rsidR="00552936" w:rsidRDefault="00552936" w:rsidP="00552936"/>
              </w:tc>
            </w:tr>
          </w:tbl>
          <w:p w:rsidR="00552936" w:rsidRDefault="00552936"/>
        </w:tc>
      </w:tr>
    </w:tbl>
    <w:p w:rsidR="007F3CAF" w:rsidRDefault="007F3CAF">
      <w:pPr>
        <w:sectPr w:rsidR="007F3CAF" w:rsidSect="007F3CAF">
          <w:pgSz w:w="12240" w:h="15840"/>
          <w:pgMar w:top="1440" w:right="1080" w:bottom="1440" w:left="1080" w:header="720" w:footer="720" w:gutter="0"/>
          <w:cols w:space="720"/>
          <w:docGrid w:linePitch="360"/>
        </w:sectPr>
      </w:pPr>
    </w:p>
    <w:tbl>
      <w:tblPr>
        <w:tblStyle w:val="TableGrid"/>
        <w:tblW w:w="10368" w:type="dxa"/>
        <w:tblInd w:w="-144" w:type="dxa"/>
        <w:tblLayout w:type="fixed"/>
        <w:tblCellMar>
          <w:left w:w="115" w:type="dxa"/>
          <w:right w:w="115" w:type="dxa"/>
        </w:tblCellMar>
        <w:tblLook w:val="04A0" w:firstRow="1" w:lastRow="0" w:firstColumn="1" w:lastColumn="0" w:noHBand="0" w:noVBand="1"/>
      </w:tblPr>
      <w:tblGrid>
        <w:gridCol w:w="5184"/>
        <w:gridCol w:w="5184"/>
      </w:tblGrid>
      <w:tr w:rsidR="00C67AB9" w:rsidTr="009748F6">
        <w:trPr>
          <w:trHeight w:val="11952"/>
        </w:trPr>
        <w:tc>
          <w:tcPr>
            <w:tcW w:w="4642" w:type="dxa"/>
            <w:tcBorders>
              <w:top w:val="nil"/>
              <w:left w:val="nil"/>
              <w:bottom w:val="nil"/>
              <w:right w:val="wave" w:sz="12" w:space="0" w:color="7030A0"/>
            </w:tcBorders>
          </w:tcPr>
          <w:p w:rsidR="00C67AB9" w:rsidRDefault="00C67AB9" w:rsidP="00407BB3">
            <w:pPr>
              <w:pStyle w:val="Heading5"/>
              <w:outlineLvl w:val="4"/>
            </w:pPr>
            <w:r w:rsidRPr="00407BB3">
              <w:lastRenderedPageBreak/>
              <w:t>Scholarship Informatio</w:t>
            </w:r>
            <w:r>
              <w:t>n</w:t>
            </w:r>
          </w:p>
          <w:p w:rsidR="00512DD2" w:rsidRPr="00512DD2" w:rsidRDefault="00512DD2" w:rsidP="00512DD2">
            <w:pPr>
              <w:pStyle w:val="BodyText"/>
              <w:rPr>
                <w:b/>
                <w:u w:val="single"/>
              </w:rPr>
            </w:pPr>
            <w:r w:rsidRPr="00512DD2">
              <w:rPr>
                <w:b/>
                <w:u w:val="single"/>
              </w:rPr>
              <w:t>Raise.me:</w:t>
            </w:r>
          </w:p>
          <w:p w:rsidR="00512DD2" w:rsidRPr="00512DD2" w:rsidRDefault="00512DD2" w:rsidP="00512DD2">
            <w:pPr>
              <w:pStyle w:val="BodyTextAlternative1"/>
            </w:pPr>
            <w:r w:rsidRPr="00512DD2">
              <w:t>Raise.me allows high school students to earn micro-scholarships from colleges for their achievements in and out of the classroom.</w:t>
            </w:r>
          </w:p>
          <w:p w:rsidR="00512DD2" w:rsidRPr="00512DD2" w:rsidRDefault="00512DD2" w:rsidP="00512DD2">
            <w:pPr>
              <w:pStyle w:val="BodyTextAlternative1"/>
            </w:pPr>
            <w:r w:rsidRPr="00512DD2">
              <w:t>Starting in 9th grade, students can be eligible to start earning scholarships for their achievements such as good grades, perfect attendance, leadership roles, participation in sports &amp; clubs, community service, test scores, and more.</w:t>
            </w:r>
          </w:p>
          <w:p w:rsidR="00512DD2" w:rsidRPr="00512DD2" w:rsidRDefault="00512DD2" w:rsidP="00512DD2">
            <w:pPr>
              <w:pStyle w:val="BodyTextAlternative1"/>
              <w:numPr>
                <w:ilvl w:val="0"/>
                <w:numId w:val="14"/>
              </w:numPr>
            </w:pPr>
            <w:r w:rsidRPr="00512DD2">
              <w:t>Automatic earnings of grant aid before you even apply to college</w:t>
            </w:r>
          </w:p>
          <w:p w:rsidR="00512DD2" w:rsidRPr="00512DD2" w:rsidRDefault="00512DD2" w:rsidP="00512DD2">
            <w:pPr>
              <w:pStyle w:val="BodyTextAlternative1"/>
              <w:numPr>
                <w:ilvl w:val="0"/>
                <w:numId w:val="14"/>
              </w:numPr>
            </w:pPr>
            <w:r w:rsidRPr="00512DD2">
              <w:t>Bite-sized goals to help your teen achieve at their highest level</w:t>
            </w:r>
          </w:p>
          <w:p w:rsidR="00512DD2" w:rsidRPr="00512DD2" w:rsidRDefault="00512DD2" w:rsidP="00512DD2">
            <w:pPr>
              <w:pStyle w:val="BodyTextAlternative1"/>
              <w:numPr>
                <w:ilvl w:val="0"/>
                <w:numId w:val="14"/>
              </w:numPr>
            </w:pPr>
            <w:r w:rsidRPr="00512DD2">
              <w:t>Privacy controls that give students complete control over their information</w:t>
            </w:r>
          </w:p>
          <w:p w:rsidR="00512DD2" w:rsidRPr="00512DD2" w:rsidRDefault="00512DD2" w:rsidP="00512DD2">
            <w:pPr>
              <w:pStyle w:val="BodyTextAlternative1"/>
              <w:numPr>
                <w:ilvl w:val="0"/>
                <w:numId w:val="14"/>
              </w:numPr>
            </w:pPr>
            <w:r w:rsidRPr="00512DD2">
              <w:t>Timely reminders to keep your teen on track</w:t>
            </w:r>
          </w:p>
          <w:p w:rsidR="00512DD2" w:rsidRPr="00512DD2" w:rsidRDefault="00512DD2" w:rsidP="00512DD2">
            <w:pPr>
              <w:pStyle w:val="BodyTextAlternative1"/>
              <w:numPr>
                <w:ilvl w:val="0"/>
                <w:numId w:val="14"/>
              </w:numPr>
            </w:pPr>
            <w:r w:rsidRPr="00512DD2">
              <w:t>Early connections to colleges to get the inside scoop and receive invitations to events</w:t>
            </w:r>
          </w:p>
          <w:p w:rsidR="00512DD2" w:rsidRPr="00512DD2" w:rsidRDefault="00512DD2" w:rsidP="00512DD2">
            <w:pPr>
              <w:pStyle w:val="BodyTextAlternative1"/>
            </w:pPr>
            <w:r w:rsidRPr="00512DD2">
              <w:t xml:space="preserve">5 easy steps the student takes: </w:t>
            </w:r>
          </w:p>
          <w:p w:rsidR="00512DD2" w:rsidRPr="00512DD2" w:rsidRDefault="00512DD2" w:rsidP="00512DD2">
            <w:pPr>
              <w:pStyle w:val="BodyTextAlternative1"/>
              <w:numPr>
                <w:ilvl w:val="0"/>
                <w:numId w:val="13"/>
              </w:numPr>
            </w:pPr>
            <w:r w:rsidRPr="00512DD2">
              <w:t>Create an account as early as 9th grade (or as late as 1st semester Senior year)</w:t>
            </w:r>
          </w:p>
          <w:p w:rsidR="00512DD2" w:rsidRPr="00512DD2" w:rsidRDefault="00512DD2" w:rsidP="00512DD2">
            <w:pPr>
              <w:pStyle w:val="BodyTextAlternative1"/>
              <w:numPr>
                <w:ilvl w:val="0"/>
                <w:numId w:val="13"/>
              </w:numPr>
            </w:pPr>
            <w:r w:rsidRPr="00512DD2">
              <w:t>Add courses, grades, and activities each semester to accumulate Micro-Scholarships</w:t>
            </w:r>
          </w:p>
          <w:p w:rsidR="00512DD2" w:rsidRPr="00512DD2" w:rsidRDefault="00512DD2" w:rsidP="00512DD2">
            <w:pPr>
              <w:pStyle w:val="BodyTextAlternative1"/>
              <w:numPr>
                <w:ilvl w:val="0"/>
                <w:numId w:val="13"/>
              </w:numPr>
            </w:pPr>
            <w:r w:rsidRPr="00512DD2">
              <w:t>Research &amp; follow colleges on Raise.me to find the best fit</w:t>
            </w:r>
          </w:p>
          <w:p w:rsidR="00512DD2" w:rsidRPr="00512DD2" w:rsidRDefault="00512DD2" w:rsidP="00512DD2">
            <w:pPr>
              <w:pStyle w:val="BodyTextAlternative1"/>
              <w:numPr>
                <w:ilvl w:val="0"/>
                <w:numId w:val="13"/>
              </w:numPr>
            </w:pPr>
            <w:r w:rsidRPr="00512DD2">
              <w:t>Submit Micro-Scholarships Senior year to Raise.me colleges where they plan to apply</w:t>
            </w:r>
          </w:p>
          <w:p w:rsidR="00C67AB9" w:rsidRDefault="00512DD2" w:rsidP="00512DD2">
            <w:pPr>
              <w:pStyle w:val="BodyTextAlternative1"/>
              <w:numPr>
                <w:ilvl w:val="0"/>
                <w:numId w:val="13"/>
              </w:numPr>
            </w:pPr>
            <w:r w:rsidRPr="00512DD2">
              <w:t xml:space="preserve">Cash-in Micro-Scholarships at the Raise.me </w:t>
            </w:r>
            <w:proofErr w:type="gramStart"/>
            <w:r w:rsidRPr="00512DD2">
              <w:t>college</w:t>
            </w:r>
            <w:proofErr w:type="gramEnd"/>
            <w:r w:rsidRPr="00512DD2">
              <w:t xml:space="preserve"> where your teen has been accepted and will attend</w:t>
            </w:r>
            <w:r w:rsidR="00ED6987">
              <w:t>.</w:t>
            </w:r>
          </w:p>
          <w:p w:rsidR="00ED6987" w:rsidRPr="00302919" w:rsidRDefault="00ED6987" w:rsidP="00ED6987">
            <w:pPr>
              <w:pStyle w:val="Heading5"/>
              <w:outlineLvl w:val="4"/>
            </w:pPr>
            <w:r>
              <w:rPr>
                <w:lang w:val="en"/>
              </w:rPr>
              <w:t>Career Paths</w:t>
            </w:r>
          </w:p>
          <w:p w:rsidR="00ED6987" w:rsidRPr="00ED6987" w:rsidRDefault="00ED6987" w:rsidP="00ED6987">
            <w:pPr>
              <w:pStyle w:val="BodyTextAlternative1"/>
              <w:rPr>
                <w:b/>
                <w:u w:val="single"/>
              </w:rPr>
            </w:pPr>
            <w:r w:rsidRPr="00ED6987">
              <w:rPr>
                <w:b/>
                <w:u w:val="single"/>
              </w:rPr>
              <w:t>Agricultural Food &amp; Natural Resources Career Category</w:t>
            </w:r>
            <w:r>
              <w:rPr>
                <w:b/>
                <w:u w:val="single"/>
              </w:rPr>
              <w:t>:</w:t>
            </w:r>
          </w:p>
          <w:p w:rsidR="00ED6987" w:rsidRPr="00C67AB9" w:rsidRDefault="00ED6987" w:rsidP="00ED6987">
            <w:pPr>
              <w:pStyle w:val="BodyTextAlternative1"/>
            </w:pPr>
            <w:r w:rsidRPr="00ED6987">
              <w:rPr>
                <w:b/>
              </w:rPr>
              <w:t>Agribusiness Systems-Farming</w:t>
            </w:r>
            <w:r w:rsidRPr="00512DD2">
              <w:t xml:space="preserve"> engaged in as a large-scale business operation including the production, processing, and distribution of</w:t>
            </w:r>
          </w:p>
        </w:tc>
        <w:tc>
          <w:tcPr>
            <w:tcW w:w="4642" w:type="dxa"/>
            <w:tcBorders>
              <w:top w:val="nil"/>
              <w:left w:val="wave" w:sz="12" w:space="0" w:color="7030A0"/>
              <w:bottom w:val="nil"/>
              <w:right w:val="nil"/>
            </w:tcBorders>
          </w:tcPr>
          <w:p w:rsidR="00ED6987" w:rsidRPr="00512DD2" w:rsidRDefault="00ED6987" w:rsidP="00ED6987">
            <w:pPr>
              <w:pStyle w:val="BodyTextAlternative1"/>
            </w:pPr>
            <w:r w:rsidRPr="00512DD2">
              <w:t xml:space="preserve"> </w:t>
            </w:r>
            <w:proofErr w:type="gramStart"/>
            <w:r w:rsidRPr="00512DD2">
              <w:t>products</w:t>
            </w:r>
            <w:proofErr w:type="gramEnd"/>
            <w:r w:rsidRPr="00512DD2">
              <w:t xml:space="preserve"> and the manufacture of farm machinery, equipment, and supplies.</w:t>
            </w:r>
          </w:p>
          <w:p w:rsidR="00512DD2" w:rsidRPr="00512DD2" w:rsidRDefault="00512DD2" w:rsidP="00ED6987">
            <w:pPr>
              <w:pStyle w:val="BodyTextAlternative1"/>
            </w:pPr>
            <w:r w:rsidRPr="00ED6987">
              <w:rPr>
                <w:b/>
              </w:rPr>
              <w:t>Animal Systems-animal</w:t>
            </w:r>
            <w:r w:rsidRPr="00512DD2">
              <w:t xml:space="preserve"> systems pathway work to develop better, more efficient ways of producing and processing meat, poultry, eggs and dairy products. They study genetics, nutrition reproduction, growth and development of domesticated farm animals. Some individuals inspect and grade livestock or work in technical sales or marketing.</w:t>
            </w:r>
          </w:p>
          <w:p w:rsidR="00512DD2" w:rsidRPr="00512DD2" w:rsidRDefault="00512DD2" w:rsidP="00ED6987">
            <w:pPr>
              <w:pStyle w:val="BodyTextAlternative1"/>
            </w:pPr>
            <w:r w:rsidRPr="00ED6987">
              <w:rPr>
                <w:b/>
              </w:rPr>
              <w:t>Environmental Service Systems</w:t>
            </w:r>
            <w:r w:rsidRPr="00512DD2">
              <w:t xml:space="preserve">-pathway includes occupations involved in water and air pollution control, recycling, </w:t>
            </w:r>
            <w:proofErr w:type="gramStart"/>
            <w:r w:rsidRPr="00512DD2">
              <w:t>waste</w:t>
            </w:r>
            <w:proofErr w:type="gramEnd"/>
            <w:r w:rsidRPr="00512DD2">
              <w:t xml:space="preserve"> disposal and public health issues. Work includes hazardous-waste management, research, and quality control.</w:t>
            </w:r>
          </w:p>
          <w:p w:rsidR="00512DD2" w:rsidRPr="00512DD2" w:rsidRDefault="00512DD2" w:rsidP="00ED6987">
            <w:pPr>
              <w:pStyle w:val="BodyTextAlternative1"/>
            </w:pPr>
            <w:r w:rsidRPr="00ED6987">
              <w:rPr>
                <w:b/>
              </w:rPr>
              <w:t>Food Products &amp; Processing Systems</w:t>
            </w:r>
            <w:r w:rsidRPr="00512DD2">
              <w:t>- pathway includes occupations involved in bulk food production, the discovery of new food sources, the analysis of food content, and the development of ways to process, preserve, package or store food according to consumer needs, and. Includes those who monitor compliance with industry and government regulations.</w:t>
            </w:r>
          </w:p>
          <w:p w:rsidR="00512DD2" w:rsidRPr="00512DD2" w:rsidRDefault="00512DD2" w:rsidP="00ED6987">
            <w:pPr>
              <w:pStyle w:val="BodyTextAlternative1"/>
            </w:pPr>
            <w:r w:rsidRPr="00ED6987">
              <w:rPr>
                <w:b/>
              </w:rPr>
              <w:t>Natural Resources Systems</w:t>
            </w:r>
            <w:r w:rsidRPr="00512DD2">
              <w:t>-pathway includes occupations that develop, use, maintain, manage, and analyze natural resources. Includes catching and trapping various types of marine life. Work might relate to recreation, wildlife, conservation, mining, logging, or oil drilling.</w:t>
            </w:r>
          </w:p>
          <w:p w:rsidR="00512DD2" w:rsidRPr="00512DD2" w:rsidRDefault="00512DD2" w:rsidP="00ED6987">
            <w:pPr>
              <w:pStyle w:val="BodyTextAlternative1"/>
            </w:pPr>
            <w:r w:rsidRPr="00ED6987">
              <w:rPr>
                <w:b/>
              </w:rPr>
              <w:t>Plant Systems</w:t>
            </w:r>
            <w:r w:rsidRPr="00512DD2">
              <w:t>-pathway includes occupations related to growing food, feed, and fiber crops, and the study of plants and their growth to help producers meet consumer demand while conserving natural resources and maintaining the environment. Work might include nutritional analysis or genetic engineering.</w:t>
            </w:r>
          </w:p>
          <w:p w:rsidR="00C67AB9" w:rsidRPr="009748F6" w:rsidRDefault="00512DD2" w:rsidP="00ED6987">
            <w:pPr>
              <w:pStyle w:val="BodyTextAlternative1"/>
            </w:pPr>
            <w:r w:rsidRPr="00ED6987">
              <w:rPr>
                <w:b/>
              </w:rPr>
              <w:t>Power, Structural &amp; Technical Systems</w:t>
            </w:r>
            <w:r w:rsidRPr="00512DD2">
              <w:t>-apply knowledge of engineering, hydraulics, pneumatics, electronics, power, structures, and controls to the field of agriculture. They design agricultural structures as well as machinery and equipment.</w:t>
            </w:r>
          </w:p>
        </w:tc>
      </w:tr>
    </w:tbl>
    <w:p w:rsidR="00302919" w:rsidRDefault="00302919" w:rsidP="00302919">
      <w:pPr>
        <w:pStyle w:val="BodyText"/>
        <w:rPr>
          <w:lang w:val="en"/>
        </w:rPr>
        <w:sectPr w:rsidR="00302919" w:rsidSect="00C67AB9">
          <w:headerReference w:type="default" r:id="rId12"/>
          <w:footerReference w:type="default" r:id="rId13"/>
          <w:pgSz w:w="12240" w:h="15840"/>
          <w:pgMar w:top="1440" w:right="1080" w:bottom="1440" w:left="1080" w:header="720" w:footer="720" w:gutter="0"/>
          <w:cols w:space="720"/>
          <w:docGrid w:linePitch="360"/>
        </w:sectPr>
      </w:pPr>
    </w:p>
    <w:tbl>
      <w:tblPr>
        <w:tblStyle w:val="TableGrid"/>
        <w:tblW w:w="0" w:type="auto"/>
        <w:tblLayout w:type="fixed"/>
        <w:tblCellMar>
          <w:top w:w="29" w:type="dxa"/>
          <w:left w:w="58" w:type="dxa"/>
          <w:bottom w:w="29" w:type="dxa"/>
          <w:right w:w="58" w:type="dxa"/>
        </w:tblCellMar>
        <w:tblLook w:val="04A0" w:firstRow="1" w:lastRow="0" w:firstColumn="1" w:lastColumn="0" w:noHBand="0" w:noVBand="1"/>
      </w:tblPr>
      <w:tblGrid>
        <w:gridCol w:w="10070"/>
      </w:tblGrid>
      <w:tr w:rsidR="002A50D9" w:rsidTr="0072026D">
        <w:trPr>
          <w:trHeight w:val="340"/>
        </w:trPr>
        <w:tc>
          <w:tcPr>
            <w:tcW w:w="10070" w:type="dxa"/>
            <w:tcBorders>
              <w:top w:val="nil"/>
              <w:left w:val="nil"/>
              <w:bottom w:val="nil"/>
              <w:right w:val="nil"/>
            </w:tcBorders>
          </w:tcPr>
          <w:p w:rsidR="000F7B90" w:rsidRDefault="002A50D9" w:rsidP="00D11B98">
            <w:pPr>
              <w:pStyle w:val="Heading4"/>
              <w:outlineLvl w:val="3"/>
              <w:rPr>
                <w:sz w:val="40"/>
                <w:szCs w:val="40"/>
                <w:lang w:val="en"/>
              </w:rPr>
            </w:pPr>
            <w:r w:rsidRPr="0072026D">
              <w:rPr>
                <w:sz w:val="40"/>
                <w:szCs w:val="40"/>
                <w:lang w:val="en"/>
              </w:rPr>
              <w:lastRenderedPageBreak/>
              <w:t>Financial Aid Information</w:t>
            </w:r>
          </w:p>
          <w:p w:rsidR="005D4C1D" w:rsidRPr="005D4C1D" w:rsidRDefault="005D4C1D" w:rsidP="005D4C1D">
            <w:pPr>
              <w:pStyle w:val="BodyText"/>
              <w:rPr>
                <w:lang w:val="en"/>
              </w:rPr>
            </w:pPr>
          </w:p>
        </w:tc>
      </w:tr>
      <w:tr w:rsidR="002A50D9" w:rsidTr="002A50D9">
        <w:trPr>
          <w:trHeight w:val="5760"/>
        </w:trPr>
        <w:tc>
          <w:tcPr>
            <w:tcW w:w="10070" w:type="dxa"/>
            <w:tcBorders>
              <w:top w:val="nil"/>
              <w:left w:val="nil"/>
              <w:bottom w:val="nil"/>
              <w:right w:val="nil"/>
            </w:tcBorders>
          </w:tcPr>
          <w:p w:rsidR="00F81D38" w:rsidRPr="000F7B90" w:rsidRDefault="00F81D38" w:rsidP="00F81D38">
            <w:pPr>
              <w:shd w:val="clear" w:color="auto" w:fill="FFFFFF"/>
              <w:rPr>
                <w:rFonts w:ascii="Arial" w:eastAsia="Times New Roman" w:hAnsi="Arial" w:cs="Arial"/>
                <w:b/>
                <w:sz w:val="28"/>
                <w:szCs w:val="28"/>
              </w:rPr>
            </w:pPr>
            <w:r w:rsidRPr="000F7B90">
              <w:rPr>
                <w:rFonts w:ascii="Arial" w:eastAsia="Times New Roman" w:hAnsi="Arial" w:cs="Arial"/>
                <w:b/>
                <w:sz w:val="28"/>
                <w:szCs w:val="28"/>
              </w:rPr>
              <w:t xml:space="preserve">Resources to Help Your Student Find Scholarships </w:t>
            </w:r>
          </w:p>
          <w:p w:rsidR="00F81D38" w:rsidRPr="000F7B90" w:rsidRDefault="00F81D38" w:rsidP="00F81D38">
            <w:pPr>
              <w:shd w:val="clear" w:color="auto" w:fill="FFFFFF"/>
              <w:rPr>
                <w:rFonts w:ascii="Arial" w:eastAsia="Times New Roman" w:hAnsi="Arial" w:cs="Arial"/>
                <w:sz w:val="24"/>
                <w:szCs w:val="24"/>
              </w:rPr>
            </w:pPr>
            <w:r w:rsidRPr="000F7B90">
              <w:rPr>
                <w:rFonts w:ascii="Arial" w:eastAsia="Times New Roman" w:hAnsi="Arial" w:cs="Arial"/>
                <w:sz w:val="24"/>
                <w:szCs w:val="24"/>
              </w:rPr>
              <w:t xml:space="preserve">November 8, 2015 by </w:t>
            </w:r>
            <w:proofErr w:type="spellStart"/>
            <w:r w:rsidRPr="000F7B90">
              <w:rPr>
                <w:rFonts w:ascii="Arial" w:eastAsia="Times New Roman" w:hAnsi="Arial" w:cs="Arial"/>
                <w:sz w:val="24"/>
                <w:szCs w:val="24"/>
              </w:rPr>
              <w:t>Isac</w:t>
            </w:r>
            <w:proofErr w:type="spellEnd"/>
            <w:r w:rsidRPr="000F7B90">
              <w:rPr>
                <w:rFonts w:ascii="Arial" w:eastAsia="Times New Roman" w:hAnsi="Arial" w:cs="Arial"/>
                <w:sz w:val="24"/>
                <w:szCs w:val="24"/>
              </w:rPr>
              <w:t xml:space="preserve"> Amaya Foundation</w:t>
            </w:r>
          </w:p>
          <w:p w:rsidR="00F81D38" w:rsidRPr="000F7B90" w:rsidRDefault="00F81D38" w:rsidP="00F81D38">
            <w:pPr>
              <w:shd w:val="clear" w:color="auto" w:fill="FFFFFF"/>
              <w:rPr>
                <w:rFonts w:ascii="Arial" w:eastAsia="Times New Roman" w:hAnsi="Arial" w:cs="Arial"/>
                <w:sz w:val="24"/>
                <w:szCs w:val="24"/>
              </w:rPr>
            </w:pPr>
          </w:p>
          <w:p w:rsidR="00F81D38" w:rsidRPr="000F7B90" w:rsidRDefault="00F81D38" w:rsidP="00F81D38">
            <w:pPr>
              <w:shd w:val="clear" w:color="auto" w:fill="FFFFFF"/>
              <w:rPr>
                <w:rFonts w:ascii="Arial" w:eastAsia="Times New Roman" w:hAnsi="Arial" w:cs="Arial"/>
                <w:sz w:val="24"/>
                <w:szCs w:val="24"/>
              </w:rPr>
            </w:pPr>
            <w:r w:rsidRPr="000F7B90">
              <w:rPr>
                <w:rFonts w:ascii="Arial" w:eastAsia="Times New Roman" w:hAnsi="Arial" w:cs="Arial"/>
                <w:sz w:val="24"/>
                <w:szCs w:val="24"/>
              </w:rPr>
              <w:t>There are so many different types of scholarships available these days. Believe it or not, you may qualify for a scholarship because you are tall, short, blonde, dark, smart, not so smart, a cat lover (no joke) and or have one of many other characteristics. Often, students don’t apply for scholarships because they assume their grades aren’t good enough or think they won’t meet other qualifications.</w:t>
            </w:r>
          </w:p>
          <w:p w:rsidR="00F81D38" w:rsidRPr="000F7B90" w:rsidRDefault="00F81D38" w:rsidP="00F81D38">
            <w:pPr>
              <w:shd w:val="clear" w:color="auto" w:fill="FFFFFF"/>
              <w:rPr>
                <w:rFonts w:ascii="Arial" w:eastAsia="Times New Roman" w:hAnsi="Arial" w:cs="Arial"/>
                <w:sz w:val="24"/>
                <w:szCs w:val="24"/>
              </w:rPr>
            </w:pPr>
            <w:r w:rsidRPr="000F7B90">
              <w:rPr>
                <w:rFonts w:ascii="Arial" w:eastAsia="Times New Roman" w:hAnsi="Arial" w:cs="Arial"/>
                <w:sz w:val="24"/>
                <w:szCs w:val="24"/>
              </w:rPr>
              <w:t>Valuable resources like </w:t>
            </w:r>
            <w:proofErr w:type="spellStart"/>
            <w:r w:rsidR="00CF2327" w:rsidRPr="000F7B90">
              <w:rPr>
                <w:sz w:val="24"/>
                <w:szCs w:val="24"/>
              </w:rPr>
              <w:fldChar w:fldCharType="begin"/>
            </w:r>
            <w:r w:rsidR="00CF2327" w:rsidRPr="000F7B90">
              <w:rPr>
                <w:sz w:val="24"/>
                <w:szCs w:val="24"/>
              </w:rPr>
              <w:instrText xml:space="preserve"> HYPERLINK "http://www.fastweb.com/" \t "_blank" </w:instrText>
            </w:r>
            <w:r w:rsidR="00CF2327" w:rsidRPr="000F7B90">
              <w:rPr>
                <w:sz w:val="24"/>
                <w:szCs w:val="24"/>
              </w:rPr>
              <w:fldChar w:fldCharType="separate"/>
            </w:r>
            <w:r w:rsidRPr="000F7B90">
              <w:rPr>
                <w:rFonts w:ascii="Arial" w:eastAsia="Times New Roman" w:hAnsi="Arial" w:cs="Arial"/>
                <w:i/>
                <w:sz w:val="24"/>
                <w:szCs w:val="24"/>
              </w:rPr>
              <w:t>Fastweb</w:t>
            </w:r>
            <w:proofErr w:type="spellEnd"/>
            <w:r w:rsidR="00CF2327" w:rsidRPr="000F7B90">
              <w:rPr>
                <w:rFonts w:ascii="Arial" w:eastAsia="Times New Roman" w:hAnsi="Arial" w:cs="Arial"/>
                <w:i/>
                <w:sz w:val="24"/>
                <w:szCs w:val="24"/>
              </w:rPr>
              <w:fldChar w:fldCharType="end"/>
            </w:r>
            <w:r w:rsidRPr="000F7B90">
              <w:rPr>
                <w:rFonts w:ascii="Arial" w:eastAsia="Times New Roman" w:hAnsi="Arial" w:cs="Arial"/>
                <w:sz w:val="24"/>
                <w:szCs w:val="24"/>
              </w:rPr>
              <w:t>, </w:t>
            </w:r>
            <w:proofErr w:type="spellStart"/>
            <w:r w:rsidR="00CF2327" w:rsidRPr="000F7B90">
              <w:rPr>
                <w:sz w:val="24"/>
                <w:szCs w:val="24"/>
              </w:rPr>
              <w:fldChar w:fldCharType="begin"/>
            </w:r>
            <w:r w:rsidR="00CF2327" w:rsidRPr="000F7B90">
              <w:rPr>
                <w:sz w:val="24"/>
                <w:szCs w:val="24"/>
              </w:rPr>
              <w:instrText xml:space="preserve"> HYPERLINK "http://www.unigo.com/" \t "_blank" </w:instrText>
            </w:r>
            <w:r w:rsidR="00CF2327" w:rsidRPr="000F7B90">
              <w:rPr>
                <w:sz w:val="24"/>
                <w:szCs w:val="24"/>
              </w:rPr>
              <w:fldChar w:fldCharType="separate"/>
            </w:r>
            <w:r w:rsidRPr="000F7B90">
              <w:rPr>
                <w:rFonts w:ascii="Arial" w:eastAsia="Times New Roman" w:hAnsi="Arial" w:cs="Arial"/>
                <w:i/>
                <w:sz w:val="24"/>
                <w:szCs w:val="24"/>
              </w:rPr>
              <w:t>Unigo</w:t>
            </w:r>
            <w:proofErr w:type="spellEnd"/>
            <w:r w:rsidR="00CF2327" w:rsidRPr="000F7B90">
              <w:rPr>
                <w:rFonts w:ascii="Arial" w:eastAsia="Times New Roman" w:hAnsi="Arial" w:cs="Arial"/>
                <w:i/>
                <w:sz w:val="24"/>
                <w:szCs w:val="24"/>
              </w:rPr>
              <w:fldChar w:fldCharType="end"/>
            </w:r>
            <w:r w:rsidRPr="000F7B90">
              <w:rPr>
                <w:rFonts w:ascii="Arial" w:eastAsia="Times New Roman" w:hAnsi="Arial" w:cs="Arial"/>
                <w:sz w:val="24"/>
                <w:szCs w:val="24"/>
              </w:rPr>
              <w:t> and the </w:t>
            </w:r>
            <w:hyperlink r:id="rId14" w:tgtFrame="_blank" w:history="1">
              <w:r w:rsidRPr="000F7B90">
                <w:rPr>
                  <w:rFonts w:ascii="Arial" w:eastAsia="Times New Roman" w:hAnsi="Arial" w:cs="Arial"/>
                  <w:i/>
                  <w:sz w:val="24"/>
                  <w:szCs w:val="24"/>
                </w:rPr>
                <w:t>Hispanic Scholarship Fund</w:t>
              </w:r>
              <w:r w:rsidRPr="000F7B90">
                <w:rPr>
                  <w:rFonts w:ascii="Arial" w:eastAsia="Times New Roman" w:hAnsi="Arial" w:cs="Arial"/>
                  <w:sz w:val="24"/>
                  <w:szCs w:val="24"/>
                </w:rPr>
                <w:t> </w:t>
              </w:r>
            </w:hyperlink>
            <w:r w:rsidRPr="000F7B90">
              <w:rPr>
                <w:rFonts w:ascii="Arial" w:eastAsia="Times New Roman" w:hAnsi="Arial" w:cs="Arial"/>
                <w:sz w:val="24"/>
                <w:szCs w:val="24"/>
              </w:rPr>
              <w:t>make finding scholarships easy. Students simply create a personal profile for scholarships and daily opportunities and are sent directly to their email. These scholarship-matching websites filter scholarships based on information provided in the profile, such as desired major, school of attendance, ethnicity, and other interests. After that, it’s up to the student to go through each one, make sure they meet the requirements and apply.</w:t>
            </w:r>
          </w:p>
          <w:p w:rsidR="00F81D38" w:rsidRPr="000F7B90" w:rsidRDefault="00F81D38" w:rsidP="00F81D38">
            <w:pPr>
              <w:shd w:val="clear" w:color="auto" w:fill="FFFFFF"/>
              <w:rPr>
                <w:rFonts w:ascii="Arial" w:eastAsia="Times New Roman" w:hAnsi="Arial" w:cs="Arial"/>
                <w:sz w:val="24"/>
                <w:szCs w:val="24"/>
              </w:rPr>
            </w:pPr>
            <w:r w:rsidRPr="000F7B90">
              <w:rPr>
                <w:rFonts w:ascii="Arial" w:eastAsia="Times New Roman" w:hAnsi="Arial" w:cs="Arial"/>
                <w:sz w:val="24"/>
                <w:szCs w:val="24"/>
              </w:rPr>
              <w:t>Another way students can find scholarships is by going to the scholarship department of the college or university they are attending or hope to attend or by meeting with their high school guidance counselor. Local scholarship organizations often contact schools for help distributing information to students. In addition, colleges and universities often have foundations that provide scholarships and students can apply for multiple opportunities at the same time. </w:t>
            </w:r>
            <w:hyperlink r:id="rId15" w:tgtFrame="_blank" w:history="1">
              <w:r w:rsidRPr="000F7B90">
                <w:rPr>
                  <w:rFonts w:ascii="Arial" w:eastAsia="Times New Roman" w:hAnsi="Arial" w:cs="Arial"/>
                  <w:sz w:val="24"/>
                  <w:szCs w:val="24"/>
                </w:rPr>
                <w:t>The Maricopa Community College District </w:t>
              </w:r>
            </w:hyperlink>
            <w:r w:rsidRPr="000F7B90">
              <w:rPr>
                <w:rFonts w:ascii="Arial" w:eastAsia="Times New Roman" w:hAnsi="Arial" w:cs="Arial"/>
                <w:sz w:val="24"/>
                <w:szCs w:val="24"/>
              </w:rPr>
              <w:t>is a good example of this.</w:t>
            </w:r>
          </w:p>
          <w:p w:rsidR="00F81D38" w:rsidRPr="000F7B90" w:rsidRDefault="00F81D38" w:rsidP="00F81D38">
            <w:pPr>
              <w:shd w:val="clear" w:color="auto" w:fill="FFFFFF"/>
              <w:rPr>
                <w:rFonts w:ascii="Arial" w:eastAsia="Times New Roman" w:hAnsi="Arial" w:cs="Arial"/>
                <w:sz w:val="24"/>
                <w:szCs w:val="24"/>
              </w:rPr>
            </w:pPr>
          </w:p>
          <w:p w:rsidR="00F81D38" w:rsidRPr="000F7B90" w:rsidRDefault="00F81D38" w:rsidP="00F81D38">
            <w:pPr>
              <w:shd w:val="clear" w:color="auto" w:fill="FFFFFF"/>
              <w:rPr>
                <w:rFonts w:ascii="Arial" w:eastAsia="Times New Roman" w:hAnsi="Arial" w:cs="Arial"/>
                <w:sz w:val="24"/>
                <w:szCs w:val="24"/>
              </w:rPr>
            </w:pPr>
            <w:r w:rsidRPr="000F7B90">
              <w:rPr>
                <w:rFonts w:ascii="Arial" w:eastAsia="Times New Roman" w:hAnsi="Arial" w:cs="Arial"/>
                <w:sz w:val="24"/>
                <w:szCs w:val="24"/>
              </w:rPr>
              <w:t>In Arizona, undocumented students face additional barriers in obtaining money for college since they don’t qualify for institutionalized financial aid. In those cases, private scholarships are the best way to pay for school. Organizations such as the </w:t>
            </w:r>
            <w:proofErr w:type="spellStart"/>
            <w:r w:rsidR="00CF2327" w:rsidRPr="000F7B90">
              <w:rPr>
                <w:sz w:val="24"/>
                <w:szCs w:val="24"/>
              </w:rPr>
              <w:fldChar w:fldCharType="begin"/>
            </w:r>
            <w:r w:rsidR="00CF2327" w:rsidRPr="000F7B90">
              <w:rPr>
                <w:sz w:val="24"/>
                <w:szCs w:val="24"/>
              </w:rPr>
              <w:instrText xml:space="preserve"> HYPERLINK "http://isacamayafoundation.org/" \t "_blank" </w:instrText>
            </w:r>
            <w:r w:rsidR="00CF2327" w:rsidRPr="000F7B90">
              <w:rPr>
                <w:sz w:val="24"/>
                <w:szCs w:val="24"/>
              </w:rPr>
              <w:fldChar w:fldCharType="separate"/>
            </w:r>
            <w:r w:rsidRPr="000F7B90">
              <w:rPr>
                <w:rFonts w:ascii="Arial" w:eastAsia="Times New Roman" w:hAnsi="Arial" w:cs="Arial"/>
                <w:sz w:val="24"/>
                <w:szCs w:val="24"/>
              </w:rPr>
              <w:t>Isac</w:t>
            </w:r>
            <w:proofErr w:type="spellEnd"/>
            <w:r w:rsidRPr="000F7B90">
              <w:rPr>
                <w:rFonts w:ascii="Arial" w:eastAsia="Times New Roman" w:hAnsi="Arial" w:cs="Arial"/>
                <w:sz w:val="24"/>
                <w:szCs w:val="24"/>
              </w:rPr>
              <w:t xml:space="preserve"> Amaya Foundation</w:t>
            </w:r>
            <w:r w:rsidR="00CF2327" w:rsidRPr="000F7B90">
              <w:rPr>
                <w:rFonts w:ascii="Arial" w:eastAsia="Times New Roman" w:hAnsi="Arial" w:cs="Arial"/>
                <w:sz w:val="24"/>
                <w:szCs w:val="24"/>
              </w:rPr>
              <w:fldChar w:fldCharType="end"/>
            </w:r>
            <w:r w:rsidRPr="000F7B90">
              <w:rPr>
                <w:rFonts w:ascii="Arial" w:eastAsia="Times New Roman" w:hAnsi="Arial" w:cs="Arial"/>
                <w:sz w:val="24"/>
                <w:szCs w:val="24"/>
              </w:rPr>
              <w:t> in Phoenix and </w:t>
            </w:r>
            <w:hyperlink r:id="rId16" w:tgtFrame="_blank" w:history="1">
              <w:r w:rsidRPr="000F7B90">
                <w:rPr>
                  <w:rFonts w:ascii="Arial" w:eastAsia="Times New Roman" w:hAnsi="Arial" w:cs="Arial"/>
                  <w:sz w:val="24"/>
                  <w:szCs w:val="24"/>
                </w:rPr>
                <w:t>Scholarships A-Z</w:t>
              </w:r>
            </w:hyperlink>
            <w:r w:rsidRPr="000F7B90">
              <w:rPr>
                <w:rFonts w:ascii="Arial" w:eastAsia="Times New Roman" w:hAnsi="Arial" w:cs="Arial"/>
                <w:sz w:val="24"/>
                <w:szCs w:val="24"/>
              </w:rPr>
              <w:t> in Tucson provide resources specifically for undocumented students. At a national level, a great resource is </w:t>
            </w:r>
            <w:hyperlink r:id="rId17" w:tgtFrame="_blank" w:history="1">
              <w:r w:rsidRPr="000F7B90">
                <w:rPr>
                  <w:rFonts w:ascii="Arial" w:eastAsia="Times New Roman" w:hAnsi="Arial" w:cs="Arial"/>
                  <w:sz w:val="24"/>
                  <w:szCs w:val="24"/>
                </w:rPr>
                <w:t>TheDream.US</w:t>
              </w:r>
            </w:hyperlink>
            <w:r w:rsidRPr="000F7B90">
              <w:rPr>
                <w:rFonts w:ascii="Arial" w:eastAsia="Times New Roman" w:hAnsi="Arial" w:cs="Arial"/>
                <w:sz w:val="24"/>
                <w:szCs w:val="24"/>
              </w:rPr>
              <w:t>.</w:t>
            </w:r>
          </w:p>
          <w:p w:rsidR="00F81D38" w:rsidRPr="000F7B90" w:rsidRDefault="00F81D38" w:rsidP="00F81D38">
            <w:pPr>
              <w:shd w:val="clear" w:color="auto" w:fill="FFFFFF"/>
              <w:rPr>
                <w:rFonts w:ascii="Arial" w:eastAsia="Times New Roman" w:hAnsi="Arial" w:cs="Arial"/>
                <w:sz w:val="24"/>
                <w:szCs w:val="24"/>
              </w:rPr>
            </w:pPr>
          </w:p>
          <w:p w:rsidR="002A50D9" w:rsidRDefault="00CF2327" w:rsidP="00D11B98">
            <w:pPr>
              <w:shd w:val="clear" w:color="auto" w:fill="FFFFFF"/>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70528" behindDoc="0" locked="0" layoutInCell="1" allowOverlap="1" wp14:anchorId="76FECF57" wp14:editId="28652894">
                  <wp:simplePos x="0" y="0"/>
                  <wp:positionH relativeFrom="column">
                    <wp:posOffset>3518452</wp:posOffset>
                  </wp:positionH>
                  <wp:positionV relativeFrom="paragraph">
                    <wp:posOffset>588783</wp:posOffset>
                  </wp:positionV>
                  <wp:extent cx="1276184" cy="2126974"/>
                  <wp:effectExtent l="0" t="0" r="63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lin2.jpg"/>
                          <pic:cNvPicPr/>
                        </pic:nvPicPr>
                        <pic:blipFill>
                          <a:blip r:embed="rId18">
                            <a:extLst>
                              <a:ext uri="{28A0092B-C50C-407E-A947-70E740481C1C}">
                                <a14:useLocalDpi xmlns:a14="http://schemas.microsoft.com/office/drawing/2010/main" val="0"/>
                              </a:ext>
                            </a:extLst>
                          </a:blip>
                          <a:stretch>
                            <a:fillRect/>
                          </a:stretch>
                        </pic:blipFill>
                        <pic:spPr>
                          <a:xfrm>
                            <a:off x="0" y="0"/>
                            <a:ext cx="1275743" cy="2126239"/>
                          </a:xfrm>
                          <a:prstGeom prst="rect">
                            <a:avLst/>
                          </a:prstGeom>
                        </pic:spPr>
                      </pic:pic>
                    </a:graphicData>
                  </a:graphic>
                  <wp14:sizeRelH relativeFrom="page">
                    <wp14:pctWidth>0</wp14:pctWidth>
                  </wp14:sizeRelH>
                  <wp14:sizeRelV relativeFrom="page">
                    <wp14:pctHeight>0</wp14:pctHeight>
                  </wp14:sizeRelV>
                </wp:anchor>
              </w:drawing>
            </w:r>
            <w:r w:rsidR="00F81D38" w:rsidRPr="000F7B90">
              <w:rPr>
                <w:rFonts w:ascii="Arial" w:eastAsia="Times New Roman" w:hAnsi="Arial" w:cs="Arial"/>
                <w:sz w:val="24"/>
                <w:szCs w:val="24"/>
              </w:rPr>
              <w:t>If students dedicate just one hour a day looking for scholarships in their freshmen and sophomore years, and two hours a day applying for them as juniors and seniors, by the time they start college they could earn a good amount of scholarship money to supplement their college savings fund.</w:t>
            </w:r>
          </w:p>
          <w:p w:rsidR="00A828AF" w:rsidRDefault="00CF2327" w:rsidP="00D11B98">
            <w:pPr>
              <w:shd w:val="clear" w:color="auto" w:fill="FFFFFF"/>
              <w:rPr>
                <w:rFonts w:ascii="Arial" w:eastAsia="Times New Roman" w:hAnsi="Arial" w:cs="Arial"/>
                <w:sz w:val="24"/>
                <w:szCs w:val="24"/>
              </w:rPr>
            </w:pPr>
            <w:r>
              <w:rPr>
                <w:rFonts w:ascii="Arial" w:eastAsia="Times New Roman" w:hAnsi="Arial" w:cs="Arial"/>
                <w:noProof/>
                <w:sz w:val="20"/>
                <w:szCs w:val="20"/>
              </w:rPr>
              <w:drawing>
                <wp:anchor distT="0" distB="0" distL="114300" distR="114300" simplePos="0" relativeHeight="251669504" behindDoc="0" locked="0" layoutInCell="1" allowOverlap="1" wp14:anchorId="4BD285DD" wp14:editId="66664FCA">
                  <wp:simplePos x="0" y="0"/>
                  <wp:positionH relativeFrom="column">
                    <wp:posOffset>1212215</wp:posOffset>
                  </wp:positionH>
                  <wp:positionV relativeFrom="paragraph">
                    <wp:posOffset>145415</wp:posOffset>
                  </wp:positionV>
                  <wp:extent cx="1372235" cy="18649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2235" cy="1864995"/>
                          </a:xfrm>
                          <a:prstGeom prst="rect">
                            <a:avLst/>
                          </a:prstGeom>
                        </pic:spPr>
                      </pic:pic>
                    </a:graphicData>
                  </a:graphic>
                  <wp14:sizeRelH relativeFrom="page">
                    <wp14:pctWidth>0</wp14:pctWidth>
                  </wp14:sizeRelH>
                  <wp14:sizeRelV relativeFrom="page">
                    <wp14:pctHeight>0</wp14:pctHeight>
                  </wp14:sizeRelV>
                </wp:anchor>
              </w:drawing>
            </w: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828AF" w:rsidRDefault="00A828AF" w:rsidP="00D11B98">
            <w:pPr>
              <w:shd w:val="clear" w:color="auto" w:fill="FFFFFF"/>
              <w:rPr>
                <w:rFonts w:ascii="Arial" w:eastAsia="Times New Roman" w:hAnsi="Arial" w:cs="Arial"/>
                <w:sz w:val="24"/>
                <w:szCs w:val="24"/>
              </w:rPr>
            </w:pPr>
          </w:p>
          <w:p w:rsidR="00AA2558" w:rsidRPr="00D11B98" w:rsidRDefault="00AA2558" w:rsidP="00D11B98">
            <w:pPr>
              <w:shd w:val="clear" w:color="auto" w:fill="FFFFFF"/>
              <w:rPr>
                <w:rFonts w:ascii="Arial" w:eastAsia="Times New Roman" w:hAnsi="Arial" w:cs="Arial"/>
                <w:sz w:val="20"/>
                <w:szCs w:val="20"/>
              </w:rPr>
            </w:pPr>
          </w:p>
        </w:tc>
      </w:tr>
      <w:tr w:rsidR="002A50D9" w:rsidTr="002A50D9">
        <w:tc>
          <w:tcPr>
            <w:tcW w:w="10070" w:type="dxa"/>
            <w:tcBorders>
              <w:top w:val="nil"/>
              <w:left w:val="nil"/>
              <w:bottom w:val="nil"/>
              <w:right w:val="nil"/>
            </w:tcBorders>
          </w:tcPr>
          <w:p w:rsidR="002A50D9" w:rsidRPr="0072026D" w:rsidRDefault="002A50D9" w:rsidP="002A50D9">
            <w:pPr>
              <w:pStyle w:val="Heading4"/>
              <w:outlineLvl w:val="3"/>
              <w:rPr>
                <w:sz w:val="40"/>
                <w:szCs w:val="40"/>
                <w:lang w:val="en"/>
              </w:rPr>
            </w:pPr>
            <w:r w:rsidRPr="0072026D">
              <w:rPr>
                <w:sz w:val="40"/>
                <w:szCs w:val="40"/>
                <w:lang w:val="en"/>
              </w:rPr>
              <w:lastRenderedPageBreak/>
              <w:t>Required High School Courses</w:t>
            </w:r>
          </w:p>
        </w:tc>
      </w:tr>
      <w:tr w:rsidR="002A50D9" w:rsidTr="002A50D9">
        <w:trPr>
          <w:trHeight w:val="5760"/>
        </w:trPr>
        <w:tc>
          <w:tcPr>
            <w:tcW w:w="10070" w:type="dxa"/>
            <w:tcBorders>
              <w:top w:val="nil"/>
              <w:left w:val="nil"/>
              <w:bottom w:val="nil"/>
              <w:right w:val="nil"/>
            </w:tcBorders>
          </w:tcPr>
          <w:p w:rsidR="00A15582" w:rsidRPr="000F7B90" w:rsidRDefault="00A15582" w:rsidP="00A15582">
            <w:pPr>
              <w:pStyle w:val="BodyText"/>
              <w:rPr>
                <w:b/>
                <w:sz w:val="24"/>
                <w:szCs w:val="24"/>
                <w:u w:val="single"/>
                <w:lang w:val="en"/>
              </w:rPr>
            </w:pPr>
            <w:r w:rsidRPr="000F7B90">
              <w:rPr>
                <w:b/>
                <w:sz w:val="24"/>
                <w:szCs w:val="24"/>
                <w:u w:val="single"/>
                <w:lang w:val="en"/>
              </w:rPr>
              <w:t>Credit Requirements:</w:t>
            </w:r>
          </w:p>
          <w:p w:rsidR="00A15582" w:rsidRPr="000F7B90" w:rsidRDefault="00A15582" w:rsidP="00A15582">
            <w:pPr>
              <w:pStyle w:val="BodyText"/>
              <w:rPr>
                <w:sz w:val="24"/>
                <w:szCs w:val="24"/>
                <w:lang w:val="en"/>
              </w:rPr>
            </w:pPr>
            <w:r w:rsidRPr="000F7B90">
              <w:rPr>
                <w:sz w:val="24"/>
                <w:szCs w:val="24"/>
                <w:lang w:val="en"/>
              </w:rPr>
              <w:t xml:space="preserve">The below table summarizes the minimum credit requirements for high school graduation in Arizona for the graduating </w:t>
            </w:r>
            <w:r w:rsidRPr="000F7B90">
              <w:rPr>
                <w:b/>
                <w:sz w:val="24"/>
                <w:szCs w:val="24"/>
                <w:lang w:val="en"/>
              </w:rPr>
              <w:t>class of 2013 and beyond</w:t>
            </w:r>
            <w:r w:rsidRPr="000F7B90">
              <w:rPr>
                <w:sz w:val="24"/>
                <w:szCs w:val="24"/>
                <w:lang w:val="en"/>
              </w:rPr>
              <w:t>. Please note that school districts and charter schools may, at their discretion, establish additional graduation credit requirements for their students.</w:t>
            </w:r>
          </w:p>
          <w:p w:rsidR="00A15582" w:rsidRPr="000F7B90" w:rsidRDefault="000F7B90" w:rsidP="00A15582">
            <w:pPr>
              <w:pStyle w:val="BodyText"/>
              <w:numPr>
                <w:ilvl w:val="0"/>
                <w:numId w:val="17"/>
              </w:numPr>
              <w:rPr>
                <w:sz w:val="24"/>
                <w:szCs w:val="24"/>
                <w:lang w:val="en"/>
              </w:rPr>
            </w:pPr>
            <w:r>
              <w:rPr>
                <w:b/>
                <w:noProof/>
                <w:sz w:val="20"/>
                <w:szCs w:val="20"/>
              </w:rPr>
              <w:drawing>
                <wp:anchor distT="0" distB="0" distL="114300" distR="114300" simplePos="0" relativeHeight="251662336" behindDoc="1" locked="0" layoutInCell="1" allowOverlap="1" wp14:anchorId="7E0FF6C9" wp14:editId="457B6745">
                  <wp:simplePos x="0" y="0"/>
                  <wp:positionH relativeFrom="column">
                    <wp:posOffset>2195830</wp:posOffset>
                  </wp:positionH>
                  <wp:positionV relativeFrom="paragraph">
                    <wp:posOffset>154305</wp:posOffset>
                  </wp:positionV>
                  <wp:extent cx="4572000" cy="2400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ships-resized.jpg"/>
                          <pic:cNvPicPr/>
                        </pic:nvPicPr>
                        <pic:blipFill>
                          <a:blip r:embed="rId20">
                            <a:extLst>
                              <a:ext uri="{28A0092B-C50C-407E-A947-70E740481C1C}">
                                <a14:useLocalDpi xmlns:a14="http://schemas.microsoft.com/office/drawing/2010/main" val="0"/>
                              </a:ext>
                            </a:extLst>
                          </a:blip>
                          <a:stretch>
                            <a:fillRect/>
                          </a:stretch>
                        </pic:blipFill>
                        <pic:spPr>
                          <a:xfrm>
                            <a:off x="0" y="0"/>
                            <a:ext cx="4572000" cy="2400300"/>
                          </a:xfrm>
                          <a:prstGeom prst="rect">
                            <a:avLst/>
                          </a:prstGeom>
                        </pic:spPr>
                      </pic:pic>
                    </a:graphicData>
                  </a:graphic>
                  <wp14:sizeRelH relativeFrom="page">
                    <wp14:pctWidth>0</wp14:pctWidth>
                  </wp14:sizeRelH>
                  <wp14:sizeRelV relativeFrom="page">
                    <wp14:pctHeight>0</wp14:pctHeight>
                  </wp14:sizeRelV>
                </wp:anchor>
              </w:drawing>
            </w:r>
            <w:r w:rsidR="00A15582" w:rsidRPr="000F7B90">
              <w:rPr>
                <w:sz w:val="24"/>
                <w:szCs w:val="24"/>
                <w:lang w:val="en"/>
              </w:rPr>
              <w:t xml:space="preserve">English 4 credits </w:t>
            </w:r>
          </w:p>
          <w:p w:rsidR="00A15582" w:rsidRPr="000F7B90" w:rsidRDefault="006A25A0" w:rsidP="00A15582">
            <w:pPr>
              <w:pStyle w:val="BodyText"/>
              <w:numPr>
                <w:ilvl w:val="0"/>
                <w:numId w:val="17"/>
              </w:numPr>
              <w:rPr>
                <w:sz w:val="24"/>
                <w:szCs w:val="24"/>
                <w:lang w:val="en"/>
              </w:rPr>
            </w:pPr>
            <w:r w:rsidRPr="000F7B90">
              <w:rPr>
                <w:sz w:val="24"/>
                <w:szCs w:val="24"/>
                <w:lang w:val="en"/>
              </w:rPr>
              <w:t>Math</w:t>
            </w:r>
            <w:r w:rsidR="00A15582" w:rsidRPr="000F7B90">
              <w:rPr>
                <w:sz w:val="24"/>
                <w:szCs w:val="24"/>
                <w:lang w:val="en"/>
              </w:rPr>
              <w:t xml:space="preserve">  4 credits </w:t>
            </w:r>
          </w:p>
          <w:p w:rsidR="00A15582" w:rsidRPr="000F7B90" w:rsidRDefault="006A25A0" w:rsidP="00A15582">
            <w:pPr>
              <w:pStyle w:val="BodyText"/>
              <w:numPr>
                <w:ilvl w:val="0"/>
                <w:numId w:val="17"/>
              </w:numPr>
              <w:rPr>
                <w:sz w:val="24"/>
                <w:szCs w:val="24"/>
                <w:lang w:val="en"/>
              </w:rPr>
            </w:pPr>
            <w:r w:rsidRPr="000F7B90">
              <w:rPr>
                <w:sz w:val="24"/>
                <w:szCs w:val="24"/>
                <w:lang w:val="en"/>
              </w:rPr>
              <w:t xml:space="preserve">Science </w:t>
            </w:r>
            <w:r w:rsidR="00A15582" w:rsidRPr="000F7B90">
              <w:rPr>
                <w:sz w:val="24"/>
                <w:szCs w:val="24"/>
                <w:lang w:val="en"/>
              </w:rPr>
              <w:t xml:space="preserve"> 3 credits </w:t>
            </w:r>
          </w:p>
          <w:p w:rsidR="00A15582" w:rsidRPr="000F7B90" w:rsidRDefault="006A25A0" w:rsidP="00A15582">
            <w:pPr>
              <w:pStyle w:val="BodyText"/>
              <w:numPr>
                <w:ilvl w:val="0"/>
                <w:numId w:val="17"/>
              </w:numPr>
              <w:rPr>
                <w:sz w:val="24"/>
                <w:szCs w:val="24"/>
                <w:lang w:val="en"/>
              </w:rPr>
            </w:pPr>
            <w:r w:rsidRPr="000F7B90">
              <w:rPr>
                <w:sz w:val="24"/>
                <w:szCs w:val="24"/>
                <w:lang w:val="en"/>
              </w:rPr>
              <w:t xml:space="preserve">Social Studies </w:t>
            </w:r>
            <w:r w:rsidR="00A15582" w:rsidRPr="000F7B90">
              <w:rPr>
                <w:sz w:val="24"/>
                <w:szCs w:val="24"/>
                <w:lang w:val="en"/>
              </w:rPr>
              <w:t xml:space="preserve"> 3 credits </w:t>
            </w:r>
          </w:p>
          <w:p w:rsidR="00A51A28" w:rsidRPr="000F7B90" w:rsidRDefault="00A51A28" w:rsidP="00A15582">
            <w:pPr>
              <w:pStyle w:val="BodyText"/>
              <w:numPr>
                <w:ilvl w:val="0"/>
                <w:numId w:val="17"/>
              </w:numPr>
              <w:rPr>
                <w:sz w:val="24"/>
                <w:szCs w:val="24"/>
                <w:lang w:val="en"/>
              </w:rPr>
            </w:pPr>
            <w:r w:rsidRPr="000F7B90">
              <w:rPr>
                <w:sz w:val="24"/>
                <w:szCs w:val="24"/>
                <w:lang w:val="en"/>
              </w:rPr>
              <w:t>Physical Education/Health 1 credit</w:t>
            </w:r>
          </w:p>
          <w:p w:rsidR="00A15582" w:rsidRPr="000F7B90" w:rsidRDefault="00A15582" w:rsidP="00A15582">
            <w:pPr>
              <w:pStyle w:val="BodyText"/>
              <w:numPr>
                <w:ilvl w:val="0"/>
                <w:numId w:val="17"/>
              </w:numPr>
              <w:rPr>
                <w:sz w:val="24"/>
                <w:szCs w:val="24"/>
                <w:lang w:val="en"/>
              </w:rPr>
            </w:pPr>
            <w:r w:rsidRPr="000F7B90">
              <w:rPr>
                <w:sz w:val="24"/>
                <w:szCs w:val="24"/>
                <w:lang w:val="en"/>
              </w:rPr>
              <w:t xml:space="preserve">CTE/Vocational Ed. or Fine Art 1 credit </w:t>
            </w:r>
          </w:p>
          <w:p w:rsidR="00A15582" w:rsidRPr="000F7B90" w:rsidRDefault="00A51A28" w:rsidP="00A15582">
            <w:pPr>
              <w:pStyle w:val="BodyText"/>
              <w:numPr>
                <w:ilvl w:val="0"/>
                <w:numId w:val="17"/>
              </w:numPr>
              <w:rPr>
                <w:sz w:val="24"/>
                <w:szCs w:val="24"/>
                <w:lang w:val="en"/>
              </w:rPr>
            </w:pPr>
            <w:r w:rsidRPr="000F7B90">
              <w:rPr>
                <w:sz w:val="24"/>
                <w:szCs w:val="24"/>
                <w:lang w:val="en"/>
              </w:rPr>
              <w:t>Electives 8</w:t>
            </w:r>
            <w:r w:rsidR="00A15582" w:rsidRPr="000F7B90">
              <w:rPr>
                <w:sz w:val="24"/>
                <w:szCs w:val="24"/>
                <w:lang w:val="en"/>
              </w:rPr>
              <w:t xml:space="preserve"> credits</w:t>
            </w:r>
          </w:p>
          <w:p w:rsidR="002A50D9" w:rsidRDefault="002953C3" w:rsidP="00A15582">
            <w:pPr>
              <w:pStyle w:val="BodyText"/>
              <w:rPr>
                <w:b/>
                <w:sz w:val="24"/>
                <w:szCs w:val="24"/>
                <w:lang w:val="en"/>
              </w:rPr>
            </w:pPr>
            <w:r w:rsidRPr="000F7B90">
              <w:rPr>
                <w:b/>
                <w:sz w:val="24"/>
                <w:szCs w:val="24"/>
                <w:lang w:val="en"/>
              </w:rPr>
              <w:t>Total 24</w:t>
            </w:r>
            <w:r w:rsidR="00A15582" w:rsidRPr="000F7B90">
              <w:rPr>
                <w:b/>
                <w:sz w:val="24"/>
                <w:szCs w:val="24"/>
                <w:lang w:val="en"/>
              </w:rPr>
              <w:t xml:space="preserve"> credits</w:t>
            </w:r>
          </w:p>
          <w:p w:rsidR="000F7B90" w:rsidRDefault="000F7B90" w:rsidP="00A15582">
            <w:pPr>
              <w:pStyle w:val="BodyText"/>
              <w:rPr>
                <w:b/>
                <w:sz w:val="24"/>
                <w:szCs w:val="24"/>
                <w:lang w:val="en"/>
              </w:rPr>
            </w:pPr>
          </w:p>
          <w:p w:rsidR="000F7B90" w:rsidRDefault="000F7B90" w:rsidP="00A15582">
            <w:pPr>
              <w:pStyle w:val="BodyText"/>
              <w:rPr>
                <w:b/>
                <w:sz w:val="24"/>
                <w:szCs w:val="24"/>
                <w:lang w:val="en"/>
              </w:rPr>
            </w:pPr>
          </w:p>
          <w:p w:rsidR="000F7B90" w:rsidRDefault="000F7B90" w:rsidP="00A15582">
            <w:pPr>
              <w:pStyle w:val="BodyText"/>
              <w:rPr>
                <w:b/>
                <w:color w:val="7030A0"/>
                <w:sz w:val="24"/>
                <w:szCs w:val="24"/>
                <w:lang w:val="en"/>
              </w:rPr>
            </w:pPr>
          </w:p>
          <w:p w:rsidR="000F7B90" w:rsidRPr="0092470B" w:rsidRDefault="000F7B90" w:rsidP="000F7B90">
            <w:pPr>
              <w:pStyle w:val="BodyText"/>
              <w:jc w:val="center"/>
              <w:rPr>
                <w:b/>
                <w:color w:val="7030A0"/>
                <w:sz w:val="32"/>
                <w:szCs w:val="32"/>
                <w:lang w:val="en"/>
              </w:rPr>
            </w:pPr>
            <w:r w:rsidRPr="0092470B">
              <w:rPr>
                <w:b/>
                <w:color w:val="7030A0"/>
                <w:sz w:val="32"/>
                <w:szCs w:val="32"/>
                <w:lang w:val="en"/>
              </w:rPr>
              <w:t>GEAR UP  - FIELD TRIPS / GUEST SPEAKERS</w:t>
            </w:r>
          </w:p>
          <w:p w:rsidR="000F7B90" w:rsidRDefault="00CF2327" w:rsidP="0092470B">
            <w:pPr>
              <w:pStyle w:val="BodyText"/>
              <w:rPr>
                <w:sz w:val="24"/>
                <w:szCs w:val="24"/>
                <w:lang w:val="en"/>
              </w:rPr>
            </w:pPr>
            <w:r>
              <w:rPr>
                <w:noProof/>
                <w:sz w:val="20"/>
                <w:szCs w:val="20"/>
              </w:rPr>
              <w:drawing>
                <wp:anchor distT="0" distB="0" distL="114300" distR="114300" simplePos="0" relativeHeight="251667456" behindDoc="1" locked="0" layoutInCell="1" allowOverlap="1" wp14:anchorId="2BD0CACB" wp14:editId="04009D40">
                  <wp:simplePos x="0" y="0"/>
                  <wp:positionH relativeFrom="column">
                    <wp:posOffset>3260035</wp:posOffset>
                  </wp:positionH>
                  <wp:positionV relativeFrom="paragraph">
                    <wp:posOffset>590798</wp:posOffset>
                  </wp:positionV>
                  <wp:extent cx="2723322" cy="1739348"/>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8221" cy="1736090"/>
                          </a:xfrm>
                          <a:prstGeom prst="rect">
                            <a:avLst/>
                          </a:prstGeom>
                        </pic:spPr>
                      </pic:pic>
                    </a:graphicData>
                  </a:graphic>
                  <wp14:sizeRelH relativeFrom="page">
                    <wp14:pctWidth>0</wp14:pctWidth>
                  </wp14:sizeRelH>
                  <wp14:sizeRelV relativeFrom="page">
                    <wp14:pctHeight>0</wp14:pctHeight>
                  </wp14:sizeRelV>
                </wp:anchor>
              </w:drawing>
            </w:r>
            <w:r w:rsidR="000F7B90">
              <w:rPr>
                <w:sz w:val="24"/>
                <w:szCs w:val="24"/>
                <w:lang w:val="en"/>
              </w:rPr>
              <w:t>Throughout out the fal</w:t>
            </w:r>
            <w:r w:rsidR="0092470B">
              <w:rPr>
                <w:sz w:val="24"/>
                <w:szCs w:val="24"/>
                <w:lang w:val="en"/>
              </w:rPr>
              <w:t>l students have had opportunities to hear from guest speakers in various career professions. Also, attend field trips in career area’s they may be interested in</w:t>
            </w:r>
            <w:r w:rsidR="00F445F3">
              <w:rPr>
                <w:sz w:val="24"/>
                <w:szCs w:val="24"/>
                <w:lang w:val="en"/>
              </w:rPr>
              <w:t xml:space="preserve"> working</w:t>
            </w:r>
            <w:r w:rsidR="0092470B">
              <w:rPr>
                <w:sz w:val="24"/>
                <w:szCs w:val="24"/>
                <w:lang w:val="en"/>
              </w:rPr>
              <w:t xml:space="preserve">.  Below are some pictures from the </w:t>
            </w:r>
            <w:r w:rsidR="00F445F3">
              <w:rPr>
                <w:sz w:val="24"/>
                <w:szCs w:val="24"/>
                <w:lang w:val="en"/>
              </w:rPr>
              <w:t xml:space="preserve">various </w:t>
            </w:r>
            <w:r w:rsidR="0092470B">
              <w:rPr>
                <w:sz w:val="24"/>
                <w:szCs w:val="24"/>
                <w:lang w:val="en"/>
              </w:rPr>
              <w:t xml:space="preserve">events: </w:t>
            </w:r>
            <w:r w:rsidR="0055485B">
              <w:rPr>
                <w:sz w:val="24"/>
                <w:szCs w:val="24"/>
                <w:lang w:val="en"/>
              </w:rPr>
              <w:t xml:space="preserve"> Many others on SMS GU web page.</w:t>
            </w:r>
          </w:p>
          <w:p w:rsidR="0092470B" w:rsidRPr="000F7B90" w:rsidRDefault="00CF2327" w:rsidP="00F445F3">
            <w:pPr>
              <w:pStyle w:val="BodyText"/>
              <w:rPr>
                <w:sz w:val="20"/>
                <w:szCs w:val="20"/>
                <w:lang w:val="en"/>
              </w:rPr>
            </w:pPr>
            <w:r>
              <w:rPr>
                <w:noProof/>
                <w:sz w:val="20"/>
                <w:szCs w:val="20"/>
              </w:rPr>
              <w:drawing>
                <wp:anchor distT="0" distB="0" distL="114300" distR="114300" simplePos="0" relativeHeight="251663360" behindDoc="0" locked="0" layoutInCell="1" allowOverlap="1" wp14:anchorId="269D4903" wp14:editId="7B06CABC">
                  <wp:simplePos x="0" y="0"/>
                  <wp:positionH relativeFrom="column">
                    <wp:posOffset>466725</wp:posOffset>
                  </wp:positionH>
                  <wp:positionV relativeFrom="paragraph">
                    <wp:posOffset>8255</wp:posOffset>
                  </wp:positionV>
                  <wp:extent cx="2205990" cy="171577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2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5990" cy="1715770"/>
                          </a:xfrm>
                          <a:prstGeom prst="rect">
                            <a:avLst/>
                          </a:prstGeom>
                        </pic:spPr>
                      </pic:pic>
                    </a:graphicData>
                  </a:graphic>
                  <wp14:sizeRelH relativeFrom="page">
                    <wp14:pctWidth>0</wp14:pctWidth>
                  </wp14:sizeRelH>
                  <wp14:sizeRelV relativeFrom="page">
                    <wp14:pctHeight>0</wp14:pctHeight>
                  </wp14:sizeRelV>
                </wp:anchor>
              </w:drawing>
            </w:r>
          </w:p>
        </w:tc>
      </w:tr>
    </w:tbl>
    <w:p w:rsidR="0035406E" w:rsidRDefault="00CF2327" w:rsidP="0035406E">
      <w:pPr>
        <w:pStyle w:val="BodyText"/>
        <w:rPr>
          <w:lang w:val="en"/>
        </w:rPr>
        <w:sectPr w:rsidR="0035406E" w:rsidSect="009748F6">
          <w:pgSz w:w="12240" w:h="15840"/>
          <w:pgMar w:top="1440" w:right="1080" w:bottom="1440" w:left="1080" w:header="720" w:footer="720" w:gutter="0"/>
          <w:cols w:sep="1" w:space="720"/>
          <w:docGrid w:linePitch="360"/>
        </w:sectPr>
      </w:pPr>
      <w:r>
        <w:rPr>
          <w:noProof/>
        </w:rPr>
        <w:drawing>
          <wp:anchor distT="0" distB="0" distL="114300" distR="114300" simplePos="0" relativeHeight="251668480" behindDoc="1" locked="0" layoutInCell="1" allowOverlap="1" wp14:anchorId="355EB94A" wp14:editId="0DF7268D">
            <wp:simplePos x="0" y="0"/>
            <wp:positionH relativeFrom="column">
              <wp:posOffset>3409122</wp:posOffset>
            </wp:positionH>
            <wp:positionV relativeFrom="paragraph">
              <wp:posOffset>91531</wp:posOffset>
            </wp:positionV>
            <wp:extent cx="2027582" cy="135524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LCact.jpg"/>
                    <pic:cNvPicPr/>
                  </pic:nvPicPr>
                  <pic:blipFill rotWithShape="1">
                    <a:blip r:embed="rId23" cstate="print">
                      <a:extLst>
                        <a:ext uri="{28A0092B-C50C-407E-A947-70E740481C1C}">
                          <a14:useLocalDpi xmlns:a14="http://schemas.microsoft.com/office/drawing/2010/main" val="0"/>
                        </a:ext>
                      </a:extLst>
                    </a:blip>
                    <a:srcRect t="21484" b="540"/>
                    <a:stretch/>
                  </pic:blipFill>
                  <pic:spPr bwMode="auto">
                    <a:xfrm>
                      <a:off x="0" y="0"/>
                      <a:ext cx="2027152" cy="1354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5408" behindDoc="1" locked="0" layoutInCell="1" allowOverlap="1" wp14:anchorId="012A0928" wp14:editId="44ADEEC4">
            <wp:simplePos x="0" y="0"/>
            <wp:positionH relativeFrom="column">
              <wp:posOffset>1291590</wp:posOffset>
            </wp:positionH>
            <wp:positionV relativeFrom="paragraph">
              <wp:posOffset>62230</wp:posOffset>
            </wp:positionV>
            <wp:extent cx="1728470" cy="1381125"/>
            <wp:effectExtent l="0" t="0" r="508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taggart luke mik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28470" cy="13811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080" w:type="dxa"/>
        <w:tblInd w:w="5" w:type="dxa"/>
        <w:tblLayout w:type="fixed"/>
        <w:tblCellMar>
          <w:left w:w="115" w:type="dxa"/>
          <w:right w:w="115" w:type="dxa"/>
        </w:tblCellMar>
        <w:tblLook w:val="04A0" w:firstRow="1" w:lastRow="0" w:firstColumn="1" w:lastColumn="0" w:noHBand="0" w:noVBand="1"/>
      </w:tblPr>
      <w:tblGrid>
        <w:gridCol w:w="1218"/>
        <w:gridCol w:w="8862"/>
      </w:tblGrid>
      <w:tr w:rsidR="0035406E" w:rsidTr="000F03A2">
        <w:trPr>
          <w:trHeight w:hRule="exact" w:val="720"/>
        </w:trPr>
        <w:tc>
          <w:tcPr>
            <w:tcW w:w="1218" w:type="dxa"/>
            <w:tcBorders>
              <w:top w:val="nil"/>
              <w:left w:val="nil"/>
              <w:bottom w:val="nil"/>
              <w:right w:val="nil"/>
            </w:tcBorders>
          </w:tcPr>
          <w:p w:rsidR="0035406E" w:rsidRDefault="000F03A2" w:rsidP="00597E3E">
            <w:r>
              <w:rPr>
                <w:noProof/>
              </w:rPr>
              <w:lastRenderedPageBreak/>
              <w:drawing>
                <wp:inline distT="0" distB="0" distL="0" distR="0" wp14:anchorId="6C6E3AB6" wp14:editId="5BCF3720">
                  <wp:extent cx="6217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 Gear U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p>
        </w:tc>
        <w:tc>
          <w:tcPr>
            <w:tcW w:w="8862" w:type="dxa"/>
            <w:tcBorders>
              <w:top w:val="single" w:sz="4" w:space="0" w:color="7030A0"/>
              <w:left w:val="nil"/>
              <w:bottom w:val="nil"/>
              <w:right w:val="nil"/>
            </w:tcBorders>
            <w:shd w:val="clear" w:color="auto" w:fill="7030A0"/>
            <w:vAlign w:val="center"/>
          </w:tcPr>
          <w:p w:rsidR="0035406E" w:rsidRDefault="0035406E" w:rsidP="00E05316">
            <w:pPr>
              <w:pStyle w:val="Heading2"/>
              <w:outlineLvl w:val="1"/>
            </w:pPr>
            <w:r>
              <w:t xml:space="preserve"> </w:t>
            </w:r>
            <w:r w:rsidR="00CA0BB7">
              <w:t>Safford</w:t>
            </w:r>
            <w:r w:rsidR="00A15582">
              <w:t xml:space="preserve"> Middle</w:t>
            </w:r>
            <w:r>
              <w:t xml:space="preserve"> School </w:t>
            </w:r>
            <w:r w:rsidR="00E05316">
              <w:t>GEAR UP</w:t>
            </w:r>
          </w:p>
        </w:tc>
      </w:tr>
      <w:tr w:rsidR="006615FA" w:rsidTr="006E6302">
        <w:trPr>
          <w:trHeight w:hRule="exact" w:val="288"/>
        </w:trPr>
        <w:tc>
          <w:tcPr>
            <w:tcW w:w="10080" w:type="dxa"/>
            <w:gridSpan w:val="2"/>
            <w:tcBorders>
              <w:top w:val="nil"/>
              <w:left w:val="nil"/>
              <w:bottom w:val="nil"/>
              <w:right w:val="nil"/>
            </w:tcBorders>
          </w:tcPr>
          <w:p w:rsidR="006615FA" w:rsidRDefault="005D4C1D" w:rsidP="006615FA">
            <w:pPr>
              <w:pStyle w:val="Heading7"/>
              <w:outlineLvl w:val="6"/>
              <w:rPr>
                <w:lang w:val="en"/>
              </w:rPr>
            </w:pPr>
            <w:r>
              <w:t xml:space="preserve">                    </w:t>
            </w:r>
            <w:r w:rsidR="006615FA">
              <w:t>Gaining Early Awareness and Readiness for Undergraduate Programs</w:t>
            </w:r>
          </w:p>
        </w:tc>
      </w:tr>
    </w:tbl>
    <w:p w:rsidR="00F30581" w:rsidRDefault="00F30581"/>
    <w:tbl>
      <w:tblPr>
        <w:tblStyle w:val="TableGrid"/>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6411"/>
      </w:tblGrid>
      <w:tr w:rsidR="00D160CB" w:rsidTr="002A6244">
        <w:trPr>
          <w:cantSplit/>
          <w:trHeight w:hRule="exact" w:val="1296"/>
        </w:trPr>
        <w:tc>
          <w:tcPr>
            <w:tcW w:w="10011" w:type="dxa"/>
            <w:gridSpan w:val="2"/>
            <w:noWrap/>
          </w:tcPr>
          <w:p w:rsidR="00A15582" w:rsidRDefault="00CA0BB7" w:rsidP="00A15582">
            <w:pPr>
              <w:pStyle w:val="ReturnAddress"/>
            </w:pPr>
            <w:r>
              <w:t>Safford</w:t>
            </w:r>
            <w:r w:rsidR="00A15582">
              <w:t xml:space="preserve"> Middle School</w:t>
            </w:r>
          </w:p>
          <w:p w:rsidR="00A15582" w:rsidRDefault="00CA0BB7" w:rsidP="00A15582">
            <w:pPr>
              <w:pStyle w:val="ReturnAddress"/>
            </w:pPr>
            <w:r>
              <w:t>612 W 11</w:t>
            </w:r>
            <w:r w:rsidRPr="00CA0BB7">
              <w:rPr>
                <w:vertAlign w:val="superscript"/>
              </w:rPr>
              <w:t>th</w:t>
            </w:r>
            <w:r>
              <w:t xml:space="preserve"> St.</w:t>
            </w:r>
          </w:p>
          <w:p w:rsidR="00D160CB" w:rsidRPr="00D160CB" w:rsidRDefault="00CF2327" w:rsidP="00A15582">
            <w:r>
              <w:rPr>
                <w:noProof/>
                <w:sz w:val="20"/>
                <w:szCs w:val="20"/>
              </w:rPr>
              <w:drawing>
                <wp:anchor distT="0" distB="0" distL="114300" distR="114300" simplePos="0" relativeHeight="251666432" behindDoc="0" locked="0" layoutInCell="1" allowOverlap="1" wp14:anchorId="4E7C2303" wp14:editId="0B58153E">
                  <wp:simplePos x="0" y="0"/>
                  <wp:positionH relativeFrom="column">
                    <wp:posOffset>2206487</wp:posOffset>
                  </wp:positionH>
                  <wp:positionV relativeFrom="paragraph">
                    <wp:posOffset>18498</wp:posOffset>
                  </wp:positionV>
                  <wp:extent cx="4094922" cy="2405269"/>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1327" cy="2414905"/>
                          </a:xfrm>
                          <a:prstGeom prst="rect">
                            <a:avLst/>
                          </a:prstGeom>
                        </pic:spPr>
                      </pic:pic>
                    </a:graphicData>
                  </a:graphic>
                  <wp14:sizeRelH relativeFrom="page">
                    <wp14:pctWidth>0</wp14:pctWidth>
                  </wp14:sizeRelH>
                  <wp14:sizeRelV relativeFrom="page">
                    <wp14:pctHeight>0</wp14:pctHeight>
                  </wp14:sizeRelV>
                </wp:anchor>
              </w:drawing>
            </w:r>
            <w:r w:rsidR="00CA0BB7">
              <w:t>Safford</w:t>
            </w:r>
            <w:r w:rsidR="00A15582">
              <w:t xml:space="preserve"> , </w:t>
            </w:r>
            <w:r w:rsidR="00CA0BB7">
              <w:t>AZ 85546</w:t>
            </w:r>
          </w:p>
        </w:tc>
      </w:tr>
      <w:tr w:rsidR="0035406E" w:rsidTr="000F03A2">
        <w:trPr>
          <w:cantSplit/>
          <w:trHeight w:hRule="exact" w:val="2160"/>
        </w:trPr>
        <w:tc>
          <w:tcPr>
            <w:tcW w:w="3600" w:type="dxa"/>
            <w:tcBorders>
              <w:right w:val="double" w:sz="4" w:space="0" w:color="auto"/>
            </w:tcBorders>
          </w:tcPr>
          <w:p w:rsidR="006615FA" w:rsidRDefault="006615FA" w:rsidP="006615FA">
            <w:pPr>
              <w:pStyle w:val="ReturnAddress"/>
            </w:pPr>
          </w:p>
        </w:tc>
        <w:tc>
          <w:tcPr>
            <w:tcW w:w="6411" w:type="dxa"/>
            <w:tcBorders>
              <w:top w:val="double" w:sz="4" w:space="0" w:color="auto"/>
              <w:left w:val="double" w:sz="4" w:space="0" w:color="auto"/>
              <w:bottom w:val="double" w:sz="4" w:space="0" w:color="auto"/>
              <w:right w:val="double" w:sz="4" w:space="0" w:color="auto"/>
            </w:tcBorders>
            <w:vAlign w:val="center"/>
          </w:tcPr>
          <w:p w:rsidR="0035406E" w:rsidRDefault="0035406E" w:rsidP="006615FA">
            <w:pPr>
              <w:jc w:val="center"/>
              <w:rPr>
                <w:lang w:val="en"/>
              </w:rPr>
            </w:pPr>
          </w:p>
        </w:tc>
      </w:tr>
      <w:tr w:rsidR="0035406E" w:rsidTr="00EF6272">
        <w:trPr>
          <w:trHeight w:val="1728"/>
        </w:trPr>
        <w:tc>
          <w:tcPr>
            <w:tcW w:w="3600" w:type="dxa"/>
          </w:tcPr>
          <w:p w:rsidR="0035406E" w:rsidRDefault="0035406E" w:rsidP="0035406E">
            <w:pPr>
              <w:pStyle w:val="BodyText"/>
              <w:rPr>
                <w:lang w:val="en"/>
              </w:rPr>
            </w:pPr>
          </w:p>
        </w:tc>
        <w:tc>
          <w:tcPr>
            <w:tcW w:w="6411" w:type="dxa"/>
            <w:tcBorders>
              <w:top w:val="double" w:sz="4" w:space="0" w:color="auto"/>
            </w:tcBorders>
          </w:tcPr>
          <w:p w:rsidR="0035406E" w:rsidRDefault="0035406E" w:rsidP="0035406E">
            <w:pPr>
              <w:pStyle w:val="BodyText"/>
              <w:rPr>
                <w:lang w:val="en"/>
              </w:rPr>
            </w:pPr>
          </w:p>
        </w:tc>
      </w:tr>
      <w:tr w:rsidR="00F30581" w:rsidTr="000F03A2">
        <w:trPr>
          <w:trHeight w:val="5040"/>
        </w:trPr>
        <w:tc>
          <w:tcPr>
            <w:tcW w:w="3600" w:type="dxa"/>
            <w:vAlign w:val="center"/>
          </w:tcPr>
          <w:p w:rsidR="00F30581" w:rsidRDefault="003A38F2" w:rsidP="000F03A2">
            <w:pPr>
              <w:jc w:val="center"/>
              <w:rPr>
                <w:lang w:val="en"/>
              </w:rPr>
            </w:pPr>
            <w:r>
              <w:rPr>
                <w:noProof/>
              </w:rPr>
              <w:drawing>
                <wp:anchor distT="0" distB="0" distL="114300" distR="114300" simplePos="0" relativeHeight="251671552" behindDoc="0" locked="0" layoutInCell="1" allowOverlap="1" wp14:anchorId="35568E8B" wp14:editId="54A73D97">
                  <wp:simplePos x="0" y="0"/>
                  <wp:positionH relativeFrom="column">
                    <wp:posOffset>-83185</wp:posOffset>
                  </wp:positionH>
                  <wp:positionV relativeFrom="paragraph">
                    <wp:posOffset>441325</wp:posOffset>
                  </wp:positionV>
                  <wp:extent cx="2139950" cy="15881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 GEAR UP LOGO2015.jpg"/>
                          <pic:cNvPicPr/>
                        </pic:nvPicPr>
                        <pic:blipFill>
                          <a:blip r:embed="rId26">
                            <a:extLst>
                              <a:ext uri="{28A0092B-C50C-407E-A947-70E740481C1C}">
                                <a14:useLocalDpi xmlns:a14="http://schemas.microsoft.com/office/drawing/2010/main" val="0"/>
                              </a:ext>
                            </a:extLst>
                          </a:blip>
                          <a:stretch>
                            <a:fillRect/>
                          </a:stretch>
                        </pic:blipFill>
                        <pic:spPr>
                          <a:xfrm>
                            <a:off x="0" y="0"/>
                            <a:ext cx="2139950" cy="1588135"/>
                          </a:xfrm>
                          <a:prstGeom prst="rect">
                            <a:avLst/>
                          </a:prstGeom>
                        </pic:spPr>
                      </pic:pic>
                    </a:graphicData>
                  </a:graphic>
                  <wp14:sizeRelH relativeFrom="page">
                    <wp14:pctWidth>0</wp14:pctWidth>
                  </wp14:sizeRelH>
                  <wp14:sizeRelV relativeFrom="page">
                    <wp14:pctHeight>0</wp14:pctHeight>
                  </wp14:sizeRelV>
                </wp:anchor>
              </w:drawing>
            </w:r>
          </w:p>
        </w:tc>
        <w:tc>
          <w:tcPr>
            <w:tcW w:w="6411" w:type="dxa"/>
            <w:vMerge w:val="restart"/>
          </w:tcPr>
          <w:p w:rsidR="00A15582" w:rsidRPr="00A15582" w:rsidRDefault="00697270" w:rsidP="005F1AB0">
            <w:pPr>
              <w:pStyle w:val="BodyText"/>
              <w:ind w:left="180"/>
              <w:rPr>
                <w:lang w:val="en"/>
              </w:rPr>
            </w:pPr>
            <w:r>
              <w:rPr>
                <w:lang w:val="en"/>
              </w:rPr>
              <w:t>Dear Parent</w:t>
            </w:r>
            <w:r w:rsidR="00A15582" w:rsidRPr="00A15582">
              <w:rPr>
                <w:lang w:val="en"/>
              </w:rPr>
              <w:t>s</w:t>
            </w:r>
            <w:r w:rsidR="005F1AB0">
              <w:rPr>
                <w:lang w:val="en"/>
              </w:rPr>
              <w:t>/Guardians</w:t>
            </w:r>
            <w:r w:rsidR="00A15582" w:rsidRPr="00A15582">
              <w:rPr>
                <w:lang w:val="en"/>
              </w:rPr>
              <w:t>:</w:t>
            </w:r>
          </w:p>
          <w:p w:rsidR="00A15582" w:rsidRPr="00A15582" w:rsidRDefault="00A15582" w:rsidP="005F1AB0">
            <w:pPr>
              <w:pStyle w:val="BodyText"/>
              <w:ind w:left="180"/>
              <w:rPr>
                <w:lang w:val="en"/>
              </w:rPr>
            </w:pPr>
            <w:r w:rsidRPr="00A15582">
              <w:rPr>
                <w:lang w:val="en"/>
              </w:rPr>
              <w:t xml:space="preserve">Time seems to be moving quickly, it was just yesterday, when school started and now it will be </w:t>
            </w:r>
            <w:r w:rsidR="00CA0BB7">
              <w:rPr>
                <w:lang w:val="en"/>
              </w:rPr>
              <w:t>Christmas</w:t>
            </w:r>
            <w:r w:rsidRPr="00A15582">
              <w:rPr>
                <w:lang w:val="en"/>
              </w:rPr>
              <w:t xml:space="preserve"> soon.</w:t>
            </w:r>
            <w:r w:rsidR="00CA0BB7">
              <w:rPr>
                <w:lang w:val="en"/>
              </w:rPr>
              <w:t xml:space="preserve">  During this first semester, I</w:t>
            </w:r>
            <w:r w:rsidRPr="00A15582">
              <w:rPr>
                <w:lang w:val="en"/>
              </w:rPr>
              <w:t xml:space="preserve"> have</w:t>
            </w:r>
            <w:r w:rsidR="00CA0BB7">
              <w:rPr>
                <w:lang w:val="en"/>
              </w:rPr>
              <w:t xml:space="preserve"> had</w:t>
            </w:r>
            <w:r w:rsidRPr="00A15582">
              <w:rPr>
                <w:lang w:val="en"/>
              </w:rPr>
              <w:t xml:space="preserve"> the opportunity to meet with each of your students individually and </w:t>
            </w:r>
            <w:r w:rsidR="00E551F3">
              <w:rPr>
                <w:lang w:val="en"/>
              </w:rPr>
              <w:t xml:space="preserve">in classes to </w:t>
            </w:r>
            <w:r w:rsidRPr="00A15582">
              <w:rPr>
                <w:lang w:val="en"/>
              </w:rPr>
              <w:t xml:space="preserve">help them start to plan for high school and life after high school.  </w:t>
            </w:r>
          </w:p>
          <w:p w:rsidR="00A15582" w:rsidRPr="00A15582" w:rsidRDefault="00A15582" w:rsidP="005F1AB0">
            <w:pPr>
              <w:pStyle w:val="BodyText"/>
              <w:ind w:left="180"/>
              <w:rPr>
                <w:lang w:val="en"/>
              </w:rPr>
            </w:pPr>
            <w:r w:rsidRPr="00A15582">
              <w:rPr>
                <w:lang w:val="en"/>
              </w:rPr>
              <w:t>Please watch for your invitations to the EAC GEAR</w:t>
            </w:r>
            <w:r w:rsidR="00FC767D">
              <w:rPr>
                <w:lang w:val="en"/>
              </w:rPr>
              <w:t xml:space="preserve"> </w:t>
            </w:r>
            <w:r w:rsidRPr="00A15582">
              <w:rPr>
                <w:lang w:val="en"/>
              </w:rPr>
              <w:t>UP Parent Nights during the Spring Semesters.  These events will provide you with information on your student</w:t>
            </w:r>
            <w:r w:rsidR="008D1D81">
              <w:rPr>
                <w:lang w:val="en"/>
              </w:rPr>
              <w:t>’</w:t>
            </w:r>
            <w:r w:rsidRPr="00A15582">
              <w:rPr>
                <w:lang w:val="en"/>
              </w:rPr>
              <w:t>s promotion to high school and the requirements at the high school level, as well as providing duel enrollment information and the college admissions process.</w:t>
            </w:r>
          </w:p>
          <w:p w:rsidR="00A15582" w:rsidRPr="00A15582" w:rsidRDefault="00A15582" w:rsidP="005F1AB0">
            <w:pPr>
              <w:pStyle w:val="BodyText"/>
              <w:ind w:left="180"/>
              <w:rPr>
                <w:lang w:val="en"/>
              </w:rPr>
            </w:pPr>
            <w:r w:rsidRPr="00A15582">
              <w:rPr>
                <w:lang w:val="en"/>
              </w:rPr>
              <w:t>Sincerely,</w:t>
            </w:r>
          </w:p>
          <w:p w:rsidR="00AB609B" w:rsidRDefault="00FC767D" w:rsidP="005F1AB0">
            <w:pPr>
              <w:pStyle w:val="BodyText"/>
              <w:ind w:left="180"/>
              <w:rPr>
                <w:lang w:val="en"/>
              </w:rPr>
            </w:pPr>
            <w:r>
              <w:rPr>
                <w:lang w:val="en"/>
              </w:rPr>
              <w:t>Mary J Wac</w:t>
            </w:r>
            <w:r w:rsidR="00CA0BB7">
              <w:rPr>
                <w:lang w:val="en"/>
              </w:rPr>
              <w:t>k</w:t>
            </w:r>
            <w:r w:rsidR="00A15582" w:rsidRPr="00A15582">
              <w:rPr>
                <w:lang w:val="en"/>
              </w:rPr>
              <w:t xml:space="preserve"> </w:t>
            </w:r>
          </w:p>
          <w:p w:rsidR="00F30581" w:rsidRDefault="00A15582" w:rsidP="005F1AB0">
            <w:pPr>
              <w:pStyle w:val="BodyText"/>
              <w:ind w:left="180"/>
              <w:rPr>
                <w:lang w:val="en"/>
              </w:rPr>
            </w:pPr>
            <w:r w:rsidRPr="00A15582">
              <w:rPr>
                <w:lang w:val="en"/>
              </w:rPr>
              <w:t>EAC GEAR</w:t>
            </w:r>
            <w:r w:rsidR="00E551F3">
              <w:rPr>
                <w:lang w:val="en"/>
              </w:rPr>
              <w:t xml:space="preserve"> </w:t>
            </w:r>
            <w:r w:rsidRPr="00A15582">
              <w:rPr>
                <w:lang w:val="en"/>
              </w:rPr>
              <w:t>UP Coordinator</w:t>
            </w:r>
          </w:p>
        </w:tc>
      </w:tr>
      <w:tr w:rsidR="00F30581" w:rsidTr="006E6302">
        <w:tc>
          <w:tcPr>
            <w:tcW w:w="3600" w:type="dxa"/>
            <w:shd w:val="clear" w:color="auto" w:fill="7030A0"/>
          </w:tcPr>
          <w:p w:rsidR="00F30581" w:rsidRDefault="00F30581" w:rsidP="00F17ECB">
            <w:pPr>
              <w:pStyle w:val="BodyText2"/>
              <w:rPr>
                <w:lang w:val="en"/>
              </w:rPr>
            </w:pPr>
            <w:r>
              <w:rPr>
                <w:lang w:val="en"/>
              </w:rPr>
              <w:t>EAC GEAR UP is a federally-funded program on high school campuses through the direction of Eastern Arizona College, Thatcher Arizona Campus.</w:t>
            </w:r>
          </w:p>
        </w:tc>
        <w:tc>
          <w:tcPr>
            <w:tcW w:w="6411" w:type="dxa"/>
            <w:vMerge/>
          </w:tcPr>
          <w:p w:rsidR="00F30581" w:rsidRDefault="00F30581" w:rsidP="0035406E">
            <w:pPr>
              <w:pStyle w:val="BodyText"/>
              <w:rPr>
                <w:lang w:val="en"/>
              </w:rPr>
            </w:pPr>
          </w:p>
        </w:tc>
      </w:tr>
    </w:tbl>
    <w:p w:rsidR="0035406E" w:rsidRPr="00EF6272" w:rsidRDefault="0035406E" w:rsidP="00EF6272"/>
    <w:sectPr w:rsidR="0035406E" w:rsidRPr="00EF6272" w:rsidSect="009748F6">
      <w:pgSz w:w="12240" w:h="15840"/>
      <w:pgMar w:top="1440" w:right="1080" w:bottom="1440" w:left="108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BF" w:rsidRDefault="00C27ABF" w:rsidP="00302919">
      <w:pPr>
        <w:spacing w:after="0" w:line="240" w:lineRule="auto"/>
      </w:pPr>
      <w:r>
        <w:separator/>
      </w:r>
    </w:p>
  </w:endnote>
  <w:endnote w:type="continuationSeparator" w:id="0">
    <w:p w:rsidR="00C27ABF" w:rsidRDefault="00C27ABF" w:rsidP="003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26228"/>
      <w:docPartObj>
        <w:docPartGallery w:val="Page Numbers (Bottom of Page)"/>
        <w:docPartUnique/>
      </w:docPartObj>
    </w:sdtPr>
    <w:sdtEndPr>
      <w:rPr>
        <w:color w:val="7F7F7F" w:themeColor="background1" w:themeShade="7F"/>
        <w:spacing w:val="60"/>
      </w:rPr>
    </w:sdtEndPr>
    <w:sdtContent>
      <w:p w:rsidR="00302919" w:rsidRDefault="003029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412B0" w:rsidRPr="00A412B0">
          <w:rPr>
            <w:b/>
            <w:bCs/>
            <w:noProof/>
          </w:rPr>
          <w:t>6</w:t>
        </w:r>
        <w:r>
          <w:rPr>
            <w:b/>
            <w:bCs/>
            <w:noProof/>
          </w:rPr>
          <w:fldChar w:fldCharType="end"/>
        </w:r>
        <w:r>
          <w:rPr>
            <w:b/>
            <w:bCs/>
          </w:rPr>
          <w:t xml:space="preserve"> | </w:t>
        </w:r>
        <w:r>
          <w:rPr>
            <w:color w:val="7F7F7F" w:themeColor="background1" w:themeShade="7F"/>
            <w:spacing w:val="60"/>
          </w:rPr>
          <w:t>Page</w:t>
        </w:r>
      </w:p>
    </w:sdtContent>
  </w:sdt>
  <w:p w:rsidR="00302919" w:rsidRDefault="0030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BF" w:rsidRDefault="00C27ABF" w:rsidP="00302919">
      <w:pPr>
        <w:spacing w:after="0" w:line="240" w:lineRule="auto"/>
      </w:pPr>
      <w:r>
        <w:separator/>
      </w:r>
    </w:p>
  </w:footnote>
  <w:footnote w:type="continuationSeparator" w:id="0">
    <w:p w:rsidR="00C27ABF" w:rsidRDefault="00C27ABF" w:rsidP="00302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19" w:rsidRDefault="00302919">
    <w:pPr>
      <w:pStyle w:val="Header"/>
    </w:pPr>
    <w:r>
      <w:t>The</w:t>
    </w:r>
    <w:r w:rsidR="00A15582">
      <w:t xml:space="preserve"> EAC</w:t>
    </w:r>
    <w:r>
      <w:t xml:space="preserve"> GEAR UP </w:t>
    </w:r>
    <w:r w:rsidR="00A15582">
      <w:t>Times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C042E8"/>
    <w:lvl w:ilvl="0">
      <w:start w:val="1"/>
      <w:numFmt w:val="decimal"/>
      <w:lvlText w:val="%1."/>
      <w:lvlJc w:val="left"/>
      <w:pPr>
        <w:tabs>
          <w:tab w:val="num" w:pos="1800"/>
        </w:tabs>
        <w:ind w:left="1800" w:hanging="360"/>
      </w:pPr>
    </w:lvl>
  </w:abstractNum>
  <w:abstractNum w:abstractNumId="1">
    <w:nsid w:val="FFFFFF7D"/>
    <w:multiLevelType w:val="singleLevel"/>
    <w:tmpl w:val="8334E6BA"/>
    <w:lvl w:ilvl="0">
      <w:start w:val="1"/>
      <w:numFmt w:val="decimal"/>
      <w:lvlText w:val="%1."/>
      <w:lvlJc w:val="left"/>
      <w:pPr>
        <w:tabs>
          <w:tab w:val="num" w:pos="1440"/>
        </w:tabs>
        <w:ind w:left="1440" w:hanging="360"/>
      </w:pPr>
    </w:lvl>
  </w:abstractNum>
  <w:abstractNum w:abstractNumId="2">
    <w:nsid w:val="FFFFFF7E"/>
    <w:multiLevelType w:val="singleLevel"/>
    <w:tmpl w:val="897E4C0E"/>
    <w:lvl w:ilvl="0">
      <w:start w:val="1"/>
      <w:numFmt w:val="decimal"/>
      <w:lvlText w:val="%1."/>
      <w:lvlJc w:val="left"/>
      <w:pPr>
        <w:tabs>
          <w:tab w:val="num" w:pos="1080"/>
        </w:tabs>
        <w:ind w:left="1080" w:hanging="360"/>
      </w:pPr>
    </w:lvl>
  </w:abstractNum>
  <w:abstractNum w:abstractNumId="3">
    <w:nsid w:val="FFFFFF7F"/>
    <w:multiLevelType w:val="singleLevel"/>
    <w:tmpl w:val="7DA80B76"/>
    <w:lvl w:ilvl="0">
      <w:start w:val="1"/>
      <w:numFmt w:val="decimal"/>
      <w:lvlText w:val="%1."/>
      <w:lvlJc w:val="left"/>
      <w:pPr>
        <w:tabs>
          <w:tab w:val="num" w:pos="720"/>
        </w:tabs>
        <w:ind w:left="720" w:hanging="360"/>
      </w:pPr>
    </w:lvl>
  </w:abstractNum>
  <w:abstractNum w:abstractNumId="4">
    <w:nsid w:val="FFFFFF80"/>
    <w:multiLevelType w:val="singleLevel"/>
    <w:tmpl w:val="E39EB9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0C38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CE64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1A14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86CAD2"/>
    <w:lvl w:ilvl="0">
      <w:start w:val="1"/>
      <w:numFmt w:val="decimal"/>
      <w:lvlText w:val="%1."/>
      <w:lvlJc w:val="left"/>
      <w:pPr>
        <w:tabs>
          <w:tab w:val="num" w:pos="360"/>
        </w:tabs>
        <w:ind w:left="360" w:hanging="360"/>
      </w:pPr>
    </w:lvl>
  </w:abstractNum>
  <w:abstractNum w:abstractNumId="9">
    <w:nsid w:val="FFFFFF89"/>
    <w:multiLevelType w:val="singleLevel"/>
    <w:tmpl w:val="07BC0038"/>
    <w:lvl w:ilvl="0">
      <w:start w:val="1"/>
      <w:numFmt w:val="bullet"/>
      <w:lvlText w:val=""/>
      <w:lvlJc w:val="left"/>
      <w:pPr>
        <w:tabs>
          <w:tab w:val="num" w:pos="360"/>
        </w:tabs>
        <w:ind w:left="360" w:hanging="360"/>
      </w:pPr>
      <w:rPr>
        <w:rFonts w:ascii="Symbol" w:hAnsi="Symbol" w:hint="default"/>
      </w:rPr>
    </w:lvl>
  </w:abstractNum>
  <w:abstractNum w:abstractNumId="10">
    <w:nsid w:val="39AC49E4"/>
    <w:multiLevelType w:val="hybridMultilevel"/>
    <w:tmpl w:val="EBA8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6284C"/>
    <w:multiLevelType w:val="hybridMultilevel"/>
    <w:tmpl w:val="4F52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56400"/>
    <w:multiLevelType w:val="hybridMultilevel"/>
    <w:tmpl w:val="272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B392E"/>
    <w:multiLevelType w:val="hybridMultilevel"/>
    <w:tmpl w:val="B5E4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A066F"/>
    <w:multiLevelType w:val="hybridMultilevel"/>
    <w:tmpl w:val="ED90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62881"/>
    <w:multiLevelType w:val="hybridMultilevel"/>
    <w:tmpl w:val="1776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BA2B12"/>
    <w:multiLevelType w:val="hybridMultilevel"/>
    <w:tmpl w:val="FA72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81"/>
    <w:rsid w:val="000013AC"/>
    <w:rsid w:val="00003AE9"/>
    <w:rsid w:val="00006915"/>
    <w:rsid w:val="000216D9"/>
    <w:rsid w:val="000830C2"/>
    <w:rsid w:val="000F03A2"/>
    <w:rsid w:val="000F7B90"/>
    <w:rsid w:val="001101D4"/>
    <w:rsid w:val="001B279E"/>
    <w:rsid w:val="001E21D2"/>
    <w:rsid w:val="00254E7D"/>
    <w:rsid w:val="002562F8"/>
    <w:rsid w:val="002953C3"/>
    <w:rsid w:val="002A50D9"/>
    <w:rsid w:val="002F63B8"/>
    <w:rsid w:val="00302919"/>
    <w:rsid w:val="0035406E"/>
    <w:rsid w:val="00382493"/>
    <w:rsid w:val="003848BA"/>
    <w:rsid w:val="003A38F2"/>
    <w:rsid w:val="003E7FA0"/>
    <w:rsid w:val="00402565"/>
    <w:rsid w:val="00407BB3"/>
    <w:rsid w:val="00417192"/>
    <w:rsid w:val="004C6FD3"/>
    <w:rsid w:val="004E5059"/>
    <w:rsid w:val="00512DD2"/>
    <w:rsid w:val="00552936"/>
    <w:rsid w:val="00554384"/>
    <w:rsid w:val="0055485B"/>
    <w:rsid w:val="00583201"/>
    <w:rsid w:val="005B4329"/>
    <w:rsid w:val="005D4C1D"/>
    <w:rsid w:val="005F1AB0"/>
    <w:rsid w:val="00644ABE"/>
    <w:rsid w:val="00650261"/>
    <w:rsid w:val="006615FA"/>
    <w:rsid w:val="00686E77"/>
    <w:rsid w:val="00697270"/>
    <w:rsid w:val="006A25A0"/>
    <w:rsid w:val="006B4794"/>
    <w:rsid w:val="006E6302"/>
    <w:rsid w:val="0072026D"/>
    <w:rsid w:val="0076202B"/>
    <w:rsid w:val="00766965"/>
    <w:rsid w:val="007A53A7"/>
    <w:rsid w:val="007D5832"/>
    <w:rsid w:val="007F3CAF"/>
    <w:rsid w:val="008152EE"/>
    <w:rsid w:val="00822E22"/>
    <w:rsid w:val="00854ACC"/>
    <w:rsid w:val="00896B78"/>
    <w:rsid w:val="008A7231"/>
    <w:rsid w:val="008C1DD7"/>
    <w:rsid w:val="008D1D81"/>
    <w:rsid w:val="00905824"/>
    <w:rsid w:val="0092470B"/>
    <w:rsid w:val="0094241F"/>
    <w:rsid w:val="009631AD"/>
    <w:rsid w:val="009748F6"/>
    <w:rsid w:val="00A15582"/>
    <w:rsid w:val="00A16263"/>
    <w:rsid w:val="00A412B0"/>
    <w:rsid w:val="00A51A28"/>
    <w:rsid w:val="00A828AF"/>
    <w:rsid w:val="00AA2558"/>
    <w:rsid w:val="00AB609B"/>
    <w:rsid w:val="00B37E8D"/>
    <w:rsid w:val="00B61480"/>
    <w:rsid w:val="00B70CCB"/>
    <w:rsid w:val="00B744A7"/>
    <w:rsid w:val="00B84109"/>
    <w:rsid w:val="00BB5ED9"/>
    <w:rsid w:val="00C27ABF"/>
    <w:rsid w:val="00C35C5E"/>
    <w:rsid w:val="00C67AB9"/>
    <w:rsid w:val="00CA0BB7"/>
    <w:rsid w:val="00CD5BE9"/>
    <w:rsid w:val="00CF2327"/>
    <w:rsid w:val="00D11B98"/>
    <w:rsid w:val="00D160CB"/>
    <w:rsid w:val="00D85B7E"/>
    <w:rsid w:val="00DA369D"/>
    <w:rsid w:val="00DB264F"/>
    <w:rsid w:val="00E05316"/>
    <w:rsid w:val="00E15BA2"/>
    <w:rsid w:val="00E551F3"/>
    <w:rsid w:val="00ED6987"/>
    <w:rsid w:val="00EF6272"/>
    <w:rsid w:val="00F17ECB"/>
    <w:rsid w:val="00F30581"/>
    <w:rsid w:val="00F445F3"/>
    <w:rsid w:val="00F56DE1"/>
    <w:rsid w:val="00F81D38"/>
    <w:rsid w:val="00F90548"/>
    <w:rsid w:val="00FC767D"/>
    <w:rsid w:val="00FD402A"/>
    <w:rsid w:val="00FE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6E"/>
  </w:style>
  <w:style w:type="paragraph" w:styleId="Heading1">
    <w:name w:val="heading 1"/>
    <w:basedOn w:val="Normal"/>
    <w:next w:val="Normal"/>
    <w:link w:val="Heading1Char"/>
    <w:uiPriority w:val="9"/>
    <w:qFormat/>
    <w:rsid w:val="00A15582"/>
    <w:pPr>
      <w:keepNext/>
      <w:keepLines/>
      <w:spacing w:after="0" w:line="240" w:lineRule="auto"/>
      <w:jc w:val="center"/>
      <w:outlineLvl w:val="0"/>
    </w:pPr>
    <w:rPr>
      <w:rFonts w:ascii="Times New Roman" w:eastAsiaTheme="majorEastAsia" w:hAnsi="Times New Roman" w:cstheme="majorBidi"/>
      <w:b/>
      <w:color w:val="7030A0"/>
      <w:sz w:val="72"/>
      <w:szCs w:val="32"/>
    </w:rPr>
  </w:style>
  <w:style w:type="paragraph" w:styleId="Heading2">
    <w:name w:val="heading 2"/>
    <w:basedOn w:val="Normal"/>
    <w:next w:val="Normal"/>
    <w:link w:val="Heading2Char"/>
    <w:uiPriority w:val="9"/>
    <w:unhideWhenUsed/>
    <w:qFormat/>
    <w:rsid w:val="00554384"/>
    <w:pPr>
      <w:keepNext/>
      <w:keepLines/>
      <w:spacing w:after="0" w:line="240" w:lineRule="auto"/>
      <w:jc w:val="center"/>
      <w:outlineLvl w:val="1"/>
    </w:pPr>
    <w:rPr>
      <w:rFonts w:ascii="Arial Black" w:eastAsiaTheme="majorEastAsia" w:hAnsi="Arial Black" w:cstheme="majorBidi"/>
      <w:color w:val="FFD966" w:themeColor="accent4" w:themeTint="99"/>
      <w:sz w:val="26"/>
      <w:szCs w:val="26"/>
    </w:rPr>
  </w:style>
  <w:style w:type="paragraph" w:styleId="Heading3">
    <w:name w:val="heading 3"/>
    <w:basedOn w:val="Normal"/>
    <w:next w:val="Normal"/>
    <w:link w:val="Heading3Char"/>
    <w:uiPriority w:val="9"/>
    <w:unhideWhenUsed/>
    <w:qFormat/>
    <w:rsid w:val="00554384"/>
    <w:pPr>
      <w:keepNext/>
      <w:keepLines/>
      <w:spacing w:before="40" w:after="0"/>
      <w:jc w:val="right"/>
      <w:outlineLvl w:val="2"/>
    </w:pPr>
    <w:rPr>
      <w:rFonts w:asciiTheme="majorHAnsi" w:eastAsiaTheme="majorEastAsia" w:hAnsiTheme="majorHAnsi" w:cstheme="majorBidi"/>
      <w:b/>
      <w:color w:val="7030A0"/>
      <w:sz w:val="16"/>
      <w:szCs w:val="24"/>
    </w:rPr>
  </w:style>
  <w:style w:type="paragraph" w:styleId="Heading4">
    <w:name w:val="heading 4"/>
    <w:basedOn w:val="Normal"/>
    <w:next w:val="BodyText"/>
    <w:link w:val="Heading4Char"/>
    <w:uiPriority w:val="9"/>
    <w:unhideWhenUsed/>
    <w:qFormat/>
    <w:rsid w:val="009748F6"/>
    <w:pPr>
      <w:keepNext/>
      <w:keepLines/>
      <w:spacing w:after="0" w:line="240" w:lineRule="auto"/>
      <w:jc w:val="center"/>
      <w:outlineLvl w:val="3"/>
    </w:pPr>
    <w:rPr>
      <w:rFonts w:ascii="Times New Roman" w:eastAsiaTheme="majorEastAsia" w:hAnsi="Times New Roman" w:cstheme="majorBidi"/>
      <w:b/>
      <w:iCs/>
      <w:color w:val="7030A0"/>
      <w:sz w:val="48"/>
    </w:rPr>
  </w:style>
  <w:style w:type="paragraph" w:styleId="Heading5">
    <w:name w:val="heading 5"/>
    <w:basedOn w:val="Heading4"/>
    <w:next w:val="Normal"/>
    <w:link w:val="Heading5Char"/>
    <w:uiPriority w:val="9"/>
    <w:unhideWhenUsed/>
    <w:qFormat/>
    <w:rsid w:val="002562F8"/>
    <w:pPr>
      <w:outlineLvl w:val="4"/>
    </w:pPr>
    <w:rPr>
      <w:rFonts w:ascii="Arial Black" w:hAnsi="Arial Black"/>
      <w:b w:val="0"/>
      <w:sz w:val="24"/>
      <w:szCs w:val="40"/>
    </w:rPr>
  </w:style>
  <w:style w:type="paragraph" w:styleId="Heading6">
    <w:name w:val="heading 6"/>
    <w:basedOn w:val="Normal"/>
    <w:next w:val="Normal"/>
    <w:link w:val="Heading6Char"/>
    <w:uiPriority w:val="9"/>
    <w:unhideWhenUsed/>
    <w:qFormat/>
    <w:rsid w:val="006B4794"/>
    <w:pPr>
      <w:keepNext/>
      <w:keepLines/>
      <w:spacing w:after="0" w:line="240" w:lineRule="auto"/>
      <w:outlineLvl w:val="5"/>
    </w:pPr>
    <w:rPr>
      <w:rFonts w:ascii="Arial Black" w:eastAsiaTheme="majorEastAsia" w:hAnsi="Arial Black" w:cstheme="majorBidi"/>
      <w:color w:val="7030A0"/>
      <w:sz w:val="24"/>
    </w:rPr>
  </w:style>
  <w:style w:type="paragraph" w:styleId="Heading7">
    <w:name w:val="heading 7"/>
    <w:basedOn w:val="Heading2"/>
    <w:next w:val="Normal"/>
    <w:link w:val="Heading7Char"/>
    <w:uiPriority w:val="9"/>
    <w:unhideWhenUsed/>
    <w:qFormat/>
    <w:rsid w:val="006615FA"/>
    <w:pPr>
      <w:outlineLvl w:val="6"/>
    </w:pPr>
    <w:rPr>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5582"/>
    <w:rPr>
      <w:rFonts w:ascii="Times New Roman" w:eastAsiaTheme="majorEastAsia" w:hAnsi="Times New Roman" w:cstheme="majorBidi"/>
      <w:b/>
      <w:color w:val="7030A0"/>
      <w:sz w:val="72"/>
      <w:szCs w:val="32"/>
    </w:rPr>
  </w:style>
  <w:style w:type="character" w:customStyle="1" w:styleId="Heading2Char">
    <w:name w:val="Heading 2 Char"/>
    <w:basedOn w:val="DefaultParagraphFont"/>
    <w:link w:val="Heading2"/>
    <w:uiPriority w:val="9"/>
    <w:rsid w:val="00554384"/>
    <w:rPr>
      <w:rFonts w:ascii="Arial Black" w:eastAsiaTheme="majorEastAsia" w:hAnsi="Arial Black" w:cstheme="majorBidi"/>
      <w:color w:val="FFD966" w:themeColor="accent4" w:themeTint="99"/>
      <w:sz w:val="26"/>
      <w:szCs w:val="26"/>
    </w:rPr>
  </w:style>
  <w:style w:type="character" w:customStyle="1" w:styleId="Heading3Char">
    <w:name w:val="Heading 3 Char"/>
    <w:basedOn w:val="DefaultParagraphFont"/>
    <w:link w:val="Heading3"/>
    <w:uiPriority w:val="9"/>
    <w:rsid w:val="00554384"/>
    <w:rPr>
      <w:rFonts w:asciiTheme="majorHAnsi" w:eastAsiaTheme="majorEastAsia" w:hAnsiTheme="majorHAnsi" w:cstheme="majorBidi"/>
      <w:b/>
      <w:color w:val="7030A0"/>
      <w:sz w:val="16"/>
      <w:szCs w:val="24"/>
    </w:rPr>
  </w:style>
  <w:style w:type="character" w:customStyle="1" w:styleId="Heading4Char">
    <w:name w:val="Heading 4 Char"/>
    <w:basedOn w:val="DefaultParagraphFont"/>
    <w:link w:val="Heading4"/>
    <w:uiPriority w:val="9"/>
    <w:rsid w:val="009748F6"/>
    <w:rPr>
      <w:rFonts w:ascii="Times New Roman" w:eastAsiaTheme="majorEastAsia" w:hAnsi="Times New Roman" w:cstheme="majorBidi"/>
      <w:b/>
      <w:iCs/>
      <w:color w:val="7030A0"/>
      <w:sz w:val="48"/>
    </w:rPr>
  </w:style>
  <w:style w:type="paragraph" w:styleId="BodyText2">
    <w:name w:val="Body Text 2"/>
    <w:basedOn w:val="Normal"/>
    <w:link w:val="BodyText2Char"/>
    <w:uiPriority w:val="99"/>
    <w:unhideWhenUsed/>
    <w:rsid w:val="00552936"/>
    <w:pPr>
      <w:spacing w:before="120" w:after="120" w:line="240" w:lineRule="auto"/>
    </w:pPr>
    <w:rPr>
      <w:rFonts w:ascii="Arial" w:hAnsi="Arial"/>
      <w:b/>
      <w:color w:val="FFD966" w:themeColor="accent4" w:themeTint="99"/>
      <w:sz w:val="16"/>
    </w:rPr>
  </w:style>
  <w:style w:type="paragraph" w:customStyle="1" w:styleId="BodyTextIntial">
    <w:name w:val="Body Text Intial"/>
    <w:basedOn w:val="Normal"/>
    <w:link w:val="BodyTextIntialChar"/>
    <w:qFormat/>
    <w:rsid w:val="005B4329"/>
    <w:pPr>
      <w:spacing w:after="0" w:line="240" w:lineRule="auto"/>
    </w:pPr>
    <w:rPr>
      <w:rFonts w:ascii="Times New Roman" w:hAnsi="Times New Roman"/>
      <w:sz w:val="48"/>
    </w:rPr>
  </w:style>
  <w:style w:type="character" w:customStyle="1" w:styleId="Heading5Char">
    <w:name w:val="Heading 5 Char"/>
    <w:basedOn w:val="DefaultParagraphFont"/>
    <w:link w:val="Heading5"/>
    <w:uiPriority w:val="9"/>
    <w:rsid w:val="002562F8"/>
    <w:rPr>
      <w:rFonts w:ascii="Arial Black" w:eastAsiaTheme="majorEastAsia" w:hAnsi="Arial Black" w:cstheme="majorBidi"/>
      <w:iCs/>
      <w:color w:val="7030A0"/>
      <w:sz w:val="24"/>
      <w:szCs w:val="40"/>
    </w:rPr>
  </w:style>
  <w:style w:type="character" w:customStyle="1" w:styleId="BodyText2Char">
    <w:name w:val="Body Text 2 Char"/>
    <w:basedOn w:val="DefaultParagraphFont"/>
    <w:link w:val="BodyText2"/>
    <w:uiPriority w:val="99"/>
    <w:rsid w:val="00552936"/>
    <w:rPr>
      <w:rFonts w:ascii="Arial" w:hAnsi="Arial"/>
      <w:b/>
      <w:color w:val="FFD966" w:themeColor="accent4" w:themeTint="99"/>
      <w:sz w:val="16"/>
    </w:rPr>
  </w:style>
  <w:style w:type="character" w:customStyle="1" w:styleId="BodyTextIntialChar">
    <w:name w:val="Body Text Intial Char"/>
    <w:basedOn w:val="DefaultParagraphFont"/>
    <w:link w:val="BodyTextIntial"/>
    <w:rsid w:val="005B4329"/>
    <w:rPr>
      <w:rFonts w:ascii="Times New Roman" w:hAnsi="Times New Roman"/>
      <w:sz w:val="48"/>
    </w:rPr>
  </w:style>
  <w:style w:type="character" w:customStyle="1" w:styleId="Heading6Char">
    <w:name w:val="Heading 6 Char"/>
    <w:basedOn w:val="DefaultParagraphFont"/>
    <w:link w:val="Heading6"/>
    <w:uiPriority w:val="9"/>
    <w:rsid w:val="006B4794"/>
    <w:rPr>
      <w:rFonts w:ascii="Arial Black" w:eastAsiaTheme="majorEastAsia" w:hAnsi="Arial Black" w:cstheme="majorBidi"/>
      <w:color w:val="7030A0"/>
      <w:sz w:val="24"/>
    </w:rPr>
  </w:style>
  <w:style w:type="paragraph" w:styleId="BodyText">
    <w:name w:val="Body Text"/>
    <w:basedOn w:val="Normal"/>
    <w:link w:val="BodyTextChar"/>
    <w:uiPriority w:val="99"/>
    <w:unhideWhenUsed/>
    <w:rsid w:val="009748F6"/>
    <w:pPr>
      <w:spacing w:after="120" w:line="240" w:lineRule="auto"/>
    </w:pPr>
    <w:rPr>
      <w:rFonts w:ascii="Times New Roman" w:hAnsi="Times New Roman"/>
      <w:sz w:val="28"/>
    </w:rPr>
  </w:style>
  <w:style w:type="character" w:customStyle="1" w:styleId="BodyTextChar">
    <w:name w:val="Body Text Char"/>
    <w:basedOn w:val="DefaultParagraphFont"/>
    <w:link w:val="BodyText"/>
    <w:uiPriority w:val="99"/>
    <w:rsid w:val="009748F6"/>
    <w:rPr>
      <w:rFonts w:ascii="Times New Roman" w:hAnsi="Times New Roman"/>
      <w:sz w:val="28"/>
    </w:rPr>
  </w:style>
  <w:style w:type="paragraph" w:styleId="Header">
    <w:name w:val="header"/>
    <w:basedOn w:val="Normal"/>
    <w:link w:val="HeaderChar"/>
    <w:uiPriority w:val="99"/>
    <w:unhideWhenUsed/>
    <w:rsid w:val="00302919"/>
    <w:pPr>
      <w:pBdr>
        <w:bottom w:val="single" w:sz="12" w:space="1" w:color="7030A0"/>
      </w:pBdr>
      <w:tabs>
        <w:tab w:val="center" w:pos="4680"/>
        <w:tab w:val="right" w:pos="9360"/>
      </w:tabs>
      <w:spacing w:after="0" w:line="240" w:lineRule="auto"/>
    </w:pPr>
    <w:rPr>
      <w:rFonts w:ascii="Times New Roman" w:hAnsi="Times New Roman"/>
      <w:b/>
      <w:color w:val="7030A0"/>
      <w:sz w:val="28"/>
    </w:rPr>
  </w:style>
  <w:style w:type="character" w:customStyle="1" w:styleId="HeaderChar">
    <w:name w:val="Header Char"/>
    <w:basedOn w:val="DefaultParagraphFont"/>
    <w:link w:val="Header"/>
    <w:uiPriority w:val="99"/>
    <w:rsid w:val="00302919"/>
    <w:rPr>
      <w:rFonts w:ascii="Times New Roman" w:hAnsi="Times New Roman"/>
      <w:b/>
      <w:color w:val="7030A0"/>
      <w:sz w:val="28"/>
    </w:rPr>
  </w:style>
  <w:style w:type="paragraph" w:styleId="Footer">
    <w:name w:val="footer"/>
    <w:basedOn w:val="Normal"/>
    <w:link w:val="FooterChar"/>
    <w:uiPriority w:val="99"/>
    <w:unhideWhenUsed/>
    <w:rsid w:val="0030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19"/>
  </w:style>
  <w:style w:type="paragraph" w:styleId="BodyText3">
    <w:name w:val="Body Text 3"/>
    <w:basedOn w:val="Normal"/>
    <w:link w:val="BodyText3Char"/>
    <w:uiPriority w:val="99"/>
    <w:unhideWhenUsed/>
    <w:rsid w:val="009748F6"/>
    <w:pPr>
      <w:spacing w:after="240" w:line="240" w:lineRule="auto"/>
      <w:jc w:val="both"/>
    </w:pPr>
    <w:rPr>
      <w:rFonts w:ascii="Times New Roman" w:hAnsi="Times New Roman"/>
      <w:sz w:val="20"/>
      <w:szCs w:val="16"/>
    </w:rPr>
  </w:style>
  <w:style w:type="character" w:customStyle="1" w:styleId="BodyText3Char">
    <w:name w:val="Body Text 3 Char"/>
    <w:basedOn w:val="DefaultParagraphFont"/>
    <w:link w:val="BodyText3"/>
    <w:uiPriority w:val="99"/>
    <w:rsid w:val="009748F6"/>
    <w:rPr>
      <w:rFonts w:ascii="Times New Roman" w:hAnsi="Times New Roman"/>
      <w:sz w:val="20"/>
      <w:szCs w:val="16"/>
    </w:rPr>
  </w:style>
  <w:style w:type="character" w:customStyle="1" w:styleId="Heading7Char">
    <w:name w:val="Heading 7 Char"/>
    <w:basedOn w:val="DefaultParagraphFont"/>
    <w:link w:val="Heading7"/>
    <w:uiPriority w:val="9"/>
    <w:rsid w:val="006615FA"/>
    <w:rPr>
      <w:rFonts w:ascii="Arial Black" w:eastAsiaTheme="majorEastAsia" w:hAnsi="Arial Black" w:cstheme="majorBidi"/>
      <w:color w:val="7030A0"/>
      <w:sz w:val="20"/>
      <w:szCs w:val="26"/>
    </w:rPr>
  </w:style>
  <w:style w:type="paragraph" w:customStyle="1" w:styleId="ReturnAddress">
    <w:name w:val="Return Address"/>
    <w:basedOn w:val="BodyText"/>
    <w:qFormat/>
    <w:rsid w:val="00EF6272"/>
    <w:pPr>
      <w:spacing w:after="0"/>
    </w:pPr>
    <w:rPr>
      <w:rFonts w:ascii="Arial" w:hAnsi="Arial"/>
      <w:sz w:val="20"/>
      <w:lang w:val="en"/>
    </w:rPr>
  </w:style>
  <w:style w:type="paragraph" w:customStyle="1" w:styleId="Style1">
    <w:name w:val="Style1"/>
    <w:basedOn w:val="BodyText"/>
    <w:qFormat/>
    <w:rsid w:val="00DA369D"/>
  </w:style>
  <w:style w:type="paragraph" w:styleId="BalloonText">
    <w:name w:val="Balloon Text"/>
    <w:basedOn w:val="Normal"/>
    <w:link w:val="BalloonTextChar"/>
    <w:uiPriority w:val="99"/>
    <w:semiHidden/>
    <w:unhideWhenUsed/>
    <w:rsid w:val="005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D2"/>
    <w:rPr>
      <w:rFonts w:ascii="Tahoma" w:hAnsi="Tahoma" w:cs="Tahoma"/>
      <w:sz w:val="16"/>
      <w:szCs w:val="16"/>
    </w:rPr>
  </w:style>
  <w:style w:type="paragraph" w:customStyle="1" w:styleId="BodyTextAlternative1">
    <w:name w:val="Body Text Alternative1"/>
    <w:basedOn w:val="BodyText"/>
    <w:qFormat/>
    <w:rsid w:val="00512DD2"/>
    <w:rPr>
      <w:sz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6E"/>
  </w:style>
  <w:style w:type="paragraph" w:styleId="Heading1">
    <w:name w:val="heading 1"/>
    <w:basedOn w:val="Normal"/>
    <w:next w:val="Normal"/>
    <w:link w:val="Heading1Char"/>
    <w:uiPriority w:val="9"/>
    <w:qFormat/>
    <w:rsid w:val="00A15582"/>
    <w:pPr>
      <w:keepNext/>
      <w:keepLines/>
      <w:spacing w:after="0" w:line="240" w:lineRule="auto"/>
      <w:jc w:val="center"/>
      <w:outlineLvl w:val="0"/>
    </w:pPr>
    <w:rPr>
      <w:rFonts w:ascii="Times New Roman" w:eastAsiaTheme="majorEastAsia" w:hAnsi="Times New Roman" w:cstheme="majorBidi"/>
      <w:b/>
      <w:color w:val="7030A0"/>
      <w:sz w:val="72"/>
      <w:szCs w:val="32"/>
    </w:rPr>
  </w:style>
  <w:style w:type="paragraph" w:styleId="Heading2">
    <w:name w:val="heading 2"/>
    <w:basedOn w:val="Normal"/>
    <w:next w:val="Normal"/>
    <w:link w:val="Heading2Char"/>
    <w:uiPriority w:val="9"/>
    <w:unhideWhenUsed/>
    <w:qFormat/>
    <w:rsid w:val="00554384"/>
    <w:pPr>
      <w:keepNext/>
      <w:keepLines/>
      <w:spacing w:after="0" w:line="240" w:lineRule="auto"/>
      <w:jc w:val="center"/>
      <w:outlineLvl w:val="1"/>
    </w:pPr>
    <w:rPr>
      <w:rFonts w:ascii="Arial Black" w:eastAsiaTheme="majorEastAsia" w:hAnsi="Arial Black" w:cstheme="majorBidi"/>
      <w:color w:val="FFD966" w:themeColor="accent4" w:themeTint="99"/>
      <w:sz w:val="26"/>
      <w:szCs w:val="26"/>
    </w:rPr>
  </w:style>
  <w:style w:type="paragraph" w:styleId="Heading3">
    <w:name w:val="heading 3"/>
    <w:basedOn w:val="Normal"/>
    <w:next w:val="Normal"/>
    <w:link w:val="Heading3Char"/>
    <w:uiPriority w:val="9"/>
    <w:unhideWhenUsed/>
    <w:qFormat/>
    <w:rsid w:val="00554384"/>
    <w:pPr>
      <w:keepNext/>
      <w:keepLines/>
      <w:spacing w:before="40" w:after="0"/>
      <w:jc w:val="right"/>
      <w:outlineLvl w:val="2"/>
    </w:pPr>
    <w:rPr>
      <w:rFonts w:asciiTheme="majorHAnsi" w:eastAsiaTheme="majorEastAsia" w:hAnsiTheme="majorHAnsi" w:cstheme="majorBidi"/>
      <w:b/>
      <w:color w:val="7030A0"/>
      <w:sz w:val="16"/>
      <w:szCs w:val="24"/>
    </w:rPr>
  </w:style>
  <w:style w:type="paragraph" w:styleId="Heading4">
    <w:name w:val="heading 4"/>
    <w:basedOn w:val="Normal"/>
    <w:next w:val="BodyText"/>
    <w:link w:val="Heading4Char"/>
    <w:uiPriority w:val="9"/>
    <w:unhideWhenUsed/>
    <w:qFormat/>
    <w:rsid w:val="009748F6"/>
    <w:pPr>
      <w:keepNext/>
      <w:keepLines/>
      <w:spacing w:after="0" w:line="240" w:lineRule="auto"/>
      <w:jc w:val="center"/>
      <w:outlineLvl w:val="3"/>
    </w:pPr>
    <w:rPr>
      <w:rFonts w:ascii="Times New Roman" w:eastAsiaTheme="majorEastAsia" w:hAnsi="Times New Roman" w:cstheme="majorBidi"/>
      <w:b/>
      <w:iCs/>
      <w:color w:val="7030A0"/>
      <w:sz w:val="48"/>
    </w:rPr>
  </w:style>
  <w:style w:type="paragraph" w:styleId="Heading5">
    <w:name w:val="heading 5"/>
    <w:basedOn w:val="Heading4"/>
    <w:next w:val="Normal"/>
    <w:link w:val="Heading5Char"/>
    <w:uiPriority w:val="9"/>
    <w:unhideWhenUsed/>
    <w:qFormat/>
    <w:rsid w:val="002562F8"/>
    <w:pPr>
      <w:outlineLvl w:val="4"/>
    </w:pPr>
    <w:rPr>
      <w:rFonts w:ascii="Arial Black" w:hAnsi="Arial Black"/>
      <w:b w:val="0"/>
      <w:sz w:val="24"/>
      <w:szCs w:val="40"/>
    </w:rPr>
  </w:style>
  <w:style w:type="paragraph" w:styleId="Heading6">
    <w:name w:val="heading 6"/>
    <w:basedOn w:val="Normal"/>
    <w:next w:val="Normal"/>
    <w:link w:val="Heading6Char"/>
    <w:uiPriority w:val="9"/>
    <w:unhideWhenUsed/>
    <w:qFormat/>
    <w:rsid w:val="006B4794"/>
    <w:pPr>
      <w:keepNext/>
      <w:keepLines/>
      <w:spacing w:after="0" w:line="240" w:lineRule="auto"/>
      <w:outlineLvl w:val="5"/>
    </w:pPr>
    <w:rPr>
      <w:rFonts w:ascii="Arial Black" w:eastAsiaTheme="majorEastAsia" w:hAnsi="Arial Black" w:cstheme="majorBidi"/>
      <w:color w:val="7030A0"/>
      <w:sz w:val="24"/>
    </w:rPr>
  </w:style>
  <w:style w:type="paragraph" w:styleId="Heading7">
    <w:name w:val="heading 7"/>
    <w:basedOn w:val="Heading2"/>
    <w:next w:val="Normal"/>
    <w:link w:val="Heading7Char"/>
    <w:uiPriority w:val="9"/>
    <w:unhideWhenUsed/>
    <w:qFormat/>
    <w:rsid w:val="006615FA"/>
    <w:pPr>
      <w:outlineLvl w:val="6"/>
    </w:pPr>
    <w:rPr>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5582"/>
    <w:rPr>
      <w:rFonts w:ascii="Times New Roman" w:eastAsiaTheme="majorEastAsia" w:hAnsi="Times New Roman" w:cstheme="majorBidi"/>
      <w:b/>
      <w:color w:val="7030A0"/>
      <w:sz w:val="72"/>
      <w:szCs w:val="32"/>
    </w:rPr>
  </w:style>
  <w:style w:type="character" w:customStyle="1" w:styleId="Heading2Char">
    <w:name w:val="Heading 2 Char"/>
    <w:basedOn w:val="DefaultParagraphFont"/>
    <w:link w:val="Heading2"/>
    <w:uiPriority w:val="9"/>
    <w:rsid w:val="00554384"/>
    <w:rPr>
      <w:rFonts w:ascii="Arial Black" w:eastAsiaTheme="majorEastAsia" w:hAnsi="Arial Black" w:cstheme="majorBidi"/>
      <w:color w:val="FFD966" w:themeColor="accent4" w:themeTint="99"/>
      <w:sz w:val="26"/>
      <w:szCs w:val="26"/>
    </w:rPr>
  </w:style>
  <w:style w:type="character" w:customStyle="1" w:styleId="Heading3Char">
    <w:name w:val="Heading 3 Char"/>
    <w:basedOn w:val="DefaultParagraphFont"/>
    <w:link w:val="Heading3"/>
    <w:uiPriority w:val="9"/>
    <w:rsid w:val="00554384"/>
    <w:rPr>
      <w:rFonts w:asciiTheme="majorHAnsi" w:eastAsiaTheme="majorEastAsia" w:hAnsiTheme="majorHAnsi" w:cstheme="majorBidi"/>
      <w:b/>
      <w:color w:val="7030A0"/>
      <w:sz w:val="16"/>
      <w:szCs w:val="24"/>
    </w:rPr>
  </w:style>
  <w:style w:type="character" w:customStyle="1" w:styleId="Heading4Char">
    <w:name w:val="Heading 4 Char"/>
    <w:basedOn w:val="DefaultParagraphFont"/>
    <w:link w:val="Heading4"/>
    <w:uiPriority w:val="9"/>
    <w:rsid w:val="009748F6"/>
    <w:rPr>
      <w:rFonts w:ascii="Times New Roman" w:eastAsiaTheme="majorEastAsia" w:hAnsi="Times New Roman" w:cstheme="majorBidi"/>
      <w:b/>
      <w:iCs/>
      <w:color w:val="7030A0"/>
      <w:sz w:val="48"/>
    </w:rPr>
  </w:style>
  <w:style w:type="paragraph" w:styleId="BodyText2">
    <w:name w:val="Body Text 2"/>
    <w:basedOn w:val="Normal"/>
    <w:link w:val="BodyText2Char"/>
    <w:uiPriority w:val="99"/>
    <w:unhideWhenUsed/>
    <w:rsid w:val="00552936"/>
    <w:pPr>
      <w:spacing w:before="120" w:after="120" w:line="240" w:lineRule="auto"/>
    </w:pPr>
    <w:rPr>
      <w:rFonts w:ascii="Arial" w:hAnsi="Arial"/>
      <w:b/>
      <w:color w:val="FFD966" w:themeColor="accent4" w:themeTint="99"/>
      <w:sz w:val="16"/>
    </w:rPr>
  </w:style>
  <w:style w:type="paragraph" w:customStyle="1" w:styleId="BodyTextIntial">
    <w:name w:val="Body Text Intial"/>
    <w:basedOn w:val="Normal"/>
    <w:link w:val="BodyTextIntialChar"/>
    <w:qFormat/>
    <w:rsid w:val="005B4329"/>
    <w:pPr>
      <w:spacing w:after="0" w:line="240" w:lineRule="auto"/>
    </w:pPr>
    <w:rPr>
      <w:rFonts w:ascii="Times New Roman" w:hAnsi="Times New Roman"/>
      <w:sz w:val="48"/>
    </w:rPr>
  </w:style>
  <w:style w:type="character" w:customStyle="1" w:styleId="Heading5Char">
    <w:name w:val="Heading 5 Char"/>
    <w:basedOn w:val="DefaultParagraphFont"/>
    <w:link w:val="Heading5"/>
    <w:uiPriority w:val="9"/>
    <w:rsid w:val="002562F8"/>
    <w:rPr>
      <w:rFonts w:ascii="Arial Black" w:eastAsiaTheme="majorEastAsia" w:hAnsi="Arial Black" w:cstheme="majorBidi"/>
      <w:iCs/>
      <w:color w:val="7030A0"/>
      <w:sz w:val="24"/>
      <w:szCs w:val="40"/>
    </w:rPr>
  </w:style>
  <w:style w:type="character" w:customStyle="1" w:styleId="BodyText2Char">
    <w:name w:val="Body Text 2 Char"/>
    <w:basedOn w:val="DefaultParagraphFont"/>
    <w:link w:val="BodyText2"/>
    <w:uiPriority w:val="99"/>
    <w:rsid w:val="00552936"/>
    <w:rPr>
      <w:rFonts w:ascii="Arial" w:hAnsi="Arial"/>
      <w:b/>
      <w:color w:val="FFD966" w:themeColor="accent4" w:themeTint="99"/>
      <w:sz w:val="16"/>
    </w:rPr>
  </w:style>
  <w:style w:type="character" w:customStyle="1" w:styleId="BodyTextIntialChar">
    <w:name w:val="Body Text Intial Char"/>
    <w:basedOn w:val="DefaultParagraphFont"/>
    <w:link w:val="BodyTextIntial"/>
    <w:rsid w:val="005B4329"/>
    <w:rPr>
      <w:rFonts w:ascii="Times New Roman" w:hAnsi="Times New Roman"/>
      <w:sz w:val="48"/>
    </w:rPr>
  </w:style>
  <w:style w:type="character" w:customStyle="1" w:styleId="Heading6Char">
    <w:name w:val="Heading 6 Char"/>
    <w:basedOn w:val="DefaultParagraphFont"/>
    <w:link w:val="Heading6"/>
    <w:uiPriority w:val="9"/>
    <w:rsid w:val="006B4794"/>
    <w:rPr>
      <w:rFonts w:ascii="Arial Black" w:eastAsiaTheme="majorEastAsia" w:hAnsi="Arial Black" w:cstheme="majorBidi"/>
      <w:color w:val="7030A0"/>
      <w:sz w:val="24"/>
    </w:rPr>
  </w:style>
  <w:style w:type="paragraph" w:styleId="BodyText">
    <w:name w:val="Body Text"/>
    <w:basedOn w:val="Normal"/>
    <w:link w:val="BodyTextChar"/>
    <w:uiPriority w:val="99"/>
    <w:unhideWhenUsed/>
    <w:rsid w:val="009748F6"/>
    <w:pPr>
      <w:spacing w:after="120" w:line="240" w:lineRule="auto"/>
    </w:pPr>
    <w:rPr>
      <w:rFonts w:ascii="Times New Roman" w:hAnsi="Times New Roman"/>
      <w:sz w:val="28"/>
    </w:rPr>
  </w:style>
  <w:style w:type="character" w:customStyle="1" w:styleId="BodyTextChar">
    <w:name w:val="Body Text Char"/>
    <w:basedOn w:val="DefaultParagraphFont"/>
    <w:link w:val="BodyText"/>
    <w:uiPriority w:val="99"/>
    <w:rsid w:val="009748F6"/>
    <w:rPr>
      <w:rFonts w:ascii="Times New Roman" w:hAnsi="Times New Roman"/>
      <w:sz w:val="28"/>
    </w:rPr>
  </w:style>
  <w:style w:type="paragraph" w:styleId="Header">
    <w:name w:val="header"/>
    <w:basedOn w:val="Normal"/>
    <w:link w:val="HeaderChar"/>
    <w:uiPriority w:val="99"/>
    <w:unhideWhenUsed/>
    <w:rsid w:val="00302919"/>
    <w:pPr>
      <w:pBdr>
        <w:bottom w:val="single" w:sz="12" w:space="1" w:color="7030A0"/>
      </w:pBdr>
      <w:tabs>
        <w:tab w:val="center" w:pos="4680"/>
        <w:tab w:val="right" w:pos="9360"/>
      </w:tabs>
      <w:spacing w:after="0" w:line="240" w:lineRule="auto"/>
    </w:pPr>
    <w:rPr>
      <w:rFonts w:ascii="Times New Roman" w:hAnsi="Times New Roman"/>
      <w:b/>
      <w:color w:val="7030A0"/>
      <w:sz w:val="28"/>
    </w:rPr>
  </w:style>
  <w:style w:type="character" w:customStyle="1" w:styleId="HeaderChar">
    <w:name w:val="Header Char"/>
    <w:basedOn w:val="DefaultParagraphFont"/>
    <w:link w:val="Header"/>
    <w:uiPriority w:val="99"/>
    <w:rsid w:val="00302919"/>
    <w:rPr>
      <w:rFonts w:ascii="Times New Roman" w:hAnsi="Times New Roman"/>
      <w:b/>
      <w:color w:val="7030A0"/>
      <w:sz w:val="28"/>
    </w:rPr>
  </w:style>
  <w:style w:type="paragraph" w:styleId="Footer">
    <w:name w:val="footer"/>
    <w:basedOn w:val="Normal"/>
    <w:link w:val="FooterChar"/>
    <w:uiPriority w:val="99"/>
    <w:unhideWhenUsed/>
    <w:rsid w:val="0030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19"/>
  </w:style>
  <w:style w:type="paragraph" w:styleId="BodyText3">
    <w:name w:val="Body Text 3"/>
    <w:basedOn w:val="Normal"/>
    <w:link w:val="BodyText3Char"/>
    <w:uiPriority w:val="99"/>
    <w:unhideWhenUsed/>
    <w:rsid w:val="009748F6"/>
    <w:pPr>
      <w:spacing w:after="240" w:line="240" w:lineRule="auto"/>
      <w:jc w:val="both"/>
    </w:pPr>
    <w:rPr>
      <w:rFonts w:ascii="Times New Roman" w:hAnsi="Times New Roman"/>
      <w:sz w:val="20"/>
      <w:szCs w:val="16"/>
    </w:rPr>
  </w:style>
  <w:style w:type="character" w:customStyle="1" w:styleId="BodyText3Char">
    <w:name w:val="Body Text 3 Char"/>
    <w:basedOn w:val="DefaultParagraphFont"/>
    <w:link w:val="BodyText3"/>
    <w:uiPriority w:val="99"/>
    <w:rsid w:val="009748F6"/>
    <w:rPr>
      <w:rFonts w:ascii="Times New Roman" w:hAnsi="Times New Roman"/>
      <w:sz w:val="20"/>
      <w:szCs w:val="16"/>
    </w:rPr>
  </w:style>
  <w:style w:type="character" w:customStyle="1" w:styleId="Heading7Char">
    <w:name w:val="Heading 7 Char"/>
    <w:basedOn w:val="DefaultParagraphFont"/>
    <w:link w:val="Heading7"/>
    <w:uiPriority w:val="9"/>
    <w:rsid w:val="006615FA"/>
    <w:rPr>
      <w:rFonts w:ascii="Arial Black" w:eastAsiaTheme="majorEastAsia" w:hAnsi="Arial Black" w:cstheme="majorBidi"/>
      <w:color w:val="7030A0"/>
      <w:sz w:val="20"/>
      <w:szCs w:val="26"/>
    </w:rPr>
  </w:style>
  <w:style w:type="paragraph" w:customStyle="1" w:styleId="ReturnAddress">
    <w:name w:val="Return Address"/>
    <w:basedOn w:val="BodyText"/>
    <w:qFormat/>
    <w:rsid w:val="00EF6272"/>
    <w:pPr>
      <w:spacing w:after="0"/>
    </w:pPr>
    <w:rPr>
      <w:rFonts w:ascii="Arial" w:hAnsi="Arial"/>
      <w:sz w:val="20"/>
      <w:lang w:val="en"/>
    </w:rPr>
  </w:style>
  <w:style w:type="paragraph" w:customStyle="1" w:styleId="Style1">
    <w:name w:val="Style1"/>
    <w:basedOn w:val="BodyText"/>
    <w:qFormat/>
    <w:rsid w:val="00DA369D"/>
  </w:style>
  <w:style w:type="paragraph" w:styleId="BalloonText">
    <w:name w:val="Balloon Text"/>
    <w:basedOn w:val="Normal"/>
    <w:link w:val="BalloonTextChar"/>
    <w:uiPriority w:val="99"/>
    <w:semiHidden/>
    <w:unhideWhenUsed/>
    <w:rsid w:val="005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D2"/>
    <w:rPr>
      <w:rFonts w:ascii="Tahoma" w:hAnsi="Tahoma" w:cs="Tahoma"/>
      <w:sz w:val="16"/>
      <w:szCs w:val="16"/>
    </w:rPr>
  </w:style>
  <w:style w:type="paragraph" w:customStyle="1" w:styleId="BodyTextAlternative1">
    <w:name w:val="Body Text Alternative1"/>
    <w:basedOn w:val="BodyText"/>
    <w:qFormat/>
    <w:rsid w:val="00512DD2"/>
    <w:rPr>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g"/><Relationship Id="rId26"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hedream.us/"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scholarshipsaz.org/" TargetMode="External"/><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mcccdf.org/apply-for-scholarships/"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atinocollegedollars.org/" TargetMode="External"/><Relationship Id="rId22" Type="http://schemas.openxmlformats.org/officeDocument/2006/relationships/image" Target="media/image9.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5%20-%20F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2015 - Fall.dotx</Template>
  <TotalTime>0</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2015-11-17T23:07:00Z</dcterms:created>
  <dcterms:modified xsi:type="dcterms:W3CDTF">2015-11-17T23:07:00Z</dcterms:modified>
</cp:coreProperties>
</file>