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3B2" w:rsidRDefault="00061F11">
      <w:pPr>
        <w:pStyle w:val="NormalWeb"/>
        <w:ind w:left="360" w:right="360"/>
        <w:rPr>
          <w:rFonts w:ascii="Times New Roman" w:eastAsia="Times New Roman" w:hAnsi="Times New Roman"/>
          <w:sz w:val="24"/>
        </w:rPr>
      </w:pPr>
      <w:bookmarkStart w:id="0" w:name="_GoBack"/>
      <w:bookmarkEnd w:id="0"/>
      <w:r>
        <w:rPr>
          <w:rFonts w:ascii="Arial Narrow" w:eastAsia="Arial Narrow" w:hAnsi="Arial Narrow" w:cs="Arial Narrow"/>
          <w:color w:val="FF0000"/>
          <w:sz w:val="24"/>
        </w:rPr>
        <w:t>As a self-funded group, you are solely responsible for compliance with the federal Summary of Benefit and Coverage (SBC) rules, including SBC creation and distribution. BCBSM does not assume any responsibility for SBC rule compliance relating to your group</w:t>
      </w:r>
      <w:r>
        <w:rPr>
          <w:rFonts w:ascii="Arial Narrow" w:eastAsia="Arial Narrow" w:hAnsi="Arial Narrow" w:cs="Arial Narrow"/>
          <w:color w:val="FF0000"/>
          <w:sz w:val="24"/>
        </w:rPr>
        <w:t xml:space="preserve"> health plan, or for creation or disclosure of compliant SBCs. This SBC template document is being provided as an example that may contain useful information concerning your BCBSM administered coverage as you create your own group health plan’s SBC. This S</w:t>
      </w:r>
      <w:r>
        <w:rPr>
          <w:rFonts w:ascii="Arial Narrow" w:eastAsia="Arial Narrow" w:hAnsi="Arial Narrow" w:cs="Arial Narrow"/>
          <w:color w:val="FF0000"/>
          <w:sz w:val="24"/>
        </w:rPr>
        <w:t>BC template document being provided is not fully compliant with the SBC federal rules. It is your responsibility to work with your legal counsel to ensure proper compliance with the federal SBC rules. This SBC template document does not constitute legal, t</w:t>
      </w:r>
      <w:r>
        <w:rPr>
          <w:rFonts w:ascii="Arial Narrow" w:eastAsia="Arial Narrow" w:hAnsi="Arial Narrow" w:cs="Arial Narrow"/>
          <w:color w:val="FF0000"/>
          <w:sz w:val="24"/>
        </w:rPr>
        <w:t>ax, actuarial, accounting, benefit design, compliance or other advice. BCBSM disclaims any liability or responsibility for any non-compliance by your group health plan with SBC rules and regulations relating to creation, disclosure or other requirements. Y</w:t>
      </w:r>
      <w:r>
        <w:rPr>
          <w:rFonts w:ascii="Arial Narrow" w:eastAsia="Arial Narrow" w:hAnsi="Arial Narrow" w:cs="Arial Narrow"/>
          <w:color w:val="FF0000"/>
          <w:sz w:val="24"/>
        </w:rPr>
        <w:t>ou should also note that there may be additional special circumstances which may be applicable to your specific group health plan situation which may affect SBC content, including but not limited to account type arrangements such as flexible spending accou</w:t>
      </w:r>
      <w:r>
        <w:rPr>
          <w:rFonts w:ascii="Arial Narrow" w:eastAsia="Arial Narrow" w:hAnsi="Arial Narrow" w:cs="Arial Narrow"/>
          <w:color w:val="FF0000"/>
          <w:sz w:val="24"/>
        </w:rPr>
        <w:t>nts (FSA), health reimbursement arrangements (HRA), and health savings accounts, (HSA), or for example, wellness programs, reference based pricing or benefits, or coverage not administered by BCBSM, or whether the coverage provides minimum essential covera</w:t>
      </w:r>
      <w:r>
        <w:rPr>
          <w:rFonts w:ascii="Arial Narrow" w:eastAsia="Arial Narrow" w:hAnsi="Arial Narrow" w:cs="Arial Narrow"/>
          <w:color w:val="FF0000"/>
          <w:sz w:val="24"/>
        </w:rPr>
        <w:t>ge. If you have an ASC Plan Modification, it may be defined here in only a limited way.</w:t>
      </w:r>
    </w:p>
    <w:p w:rsidR="001613B2" w:rsidRDefault="001613B2">
      <w:pPr>
        <w:sectPr w:rsidR="001613B2">
          <w:headerReference w:type="default" r:id="rId7"/>
          <w:footerReference w:type="default" r:id="rId8"/>
          <w:headerReference w:type="first" r:id="rId9"/>
          <w:footerReference w:type="first" r:id="rId10"/>
          <w:pgSz w:w="15840" w:h="12240" w:orient="landscape"/>
          <w:pgMar w:top="120" w:right="360" w:bottom="360" w:left="360" w:header="120" w:footer="360" w:gutter="0"/>
          <w:cols w:space="720"/>
          <w:titlePg/>
          <w:docGrid w:linePitch="360"/>
        </w:sectPr>
      </w:pPr>
    </w:p>
    <w:p w:rsidR="001613B2" w:rsidRDefault="001613B2">
      <w:pPr>
        <w:ind w:right="90"/>
        <w:rPr>
          <w:rFonts w:ascii="Arial" w:eastAsia="Arial" w:hAnsi="Arial" w:cs="Arial"/>
          <w:b/>
          <w:sz w:val="8"/>
        </w:rPr>
      </w:pPr>
    </w:p>
    <w:tbl>
      <w:tblPr>
        <w:tblW w:w="0" w:type="auto"/>
        <w:jc w:val="center"/>
        <w:tblBorders>
          <w:top w:val="nil"/>
          <w:left w:val="nil"/>
          <w:bottom w:val="nil"/>
          <w:right w:val="nil"/>
          <w:insideH w:val="nil"/>
          <w:insideV w:val="nil"/>
        </w:tblBorders>
        <w:tblLayout w:type="fixed"/>
        <w:tblLook w:val="01E0" w:firstRow="1" w:lastRow="1" w:firstColumn="1" w:lastColumn="1" w:noHBand="0" w:noVBand="0"/>
      </w:tblPr>
      <w:tblGrid>
        <w:gridCol w:w="1098"/>
        <w:gridCol w:w="14287"/>
      </w:tblGrid>
      <w:tr w:rsidR="001613B2">
        <w:trPr>
          <w:trHeight w:val="523"/>
          <w:jc w:val="center"/>
        </w:trPr>
        <w:tc>
          <w:tcPr>
            <w:tcW w:w="1098" w:type="dxa"/>
            <w:tcBorders>
              <w:top w:val="single" w:sz="4" w:space="0" w:color="C0E8FB"/>
              <w:left w:val="single" w:sz="4" w:space="0" w:color="C0E8FB"/>
            </w:tcBorders>
            <w:shd w:val="clear" w:color="auto" w:fill="EFF9FF"/>
            <w:tcMar>
              <w:top w:w="0" w:type="dxa"/>
              <w:left w:w="108" w:type="dxa"/>
              <w:bottom w:w="0" w:type="dxa"/>
              <w:right w:w="108" w:type="dxa"/>
            </w:tcMar>
          </w:tcPr>
          <w:p w:rsidR="001613B2" w:rsidRDefault="00061F11">
            <w:pPr>
              <w:rPr>
                <w:rFonts w:cs="Calibri"/>
              </w:rPr>
            </w:pPr>
            <w:r>
              <w:rPr>
                <w:rFonts w:ascii="Arial" w:eastAsia="Arial" w:hAnsi="Arial" w:cs="Arial"/>
                <w:b/>
                <w:sz w:val="8"/>
              </w:rPr>
              <w:t xml:space="preserve">    </w:t>
            </w:r>
            <w:r>
              <w:rPr>
                <w:noProof/>
              </w:rPr>
              <w:drawing>
                <wp:inline distT="0" distB="0" distL="0" distR="0">
                  <wp:extent cx="457200" cy="342900"/>
                  <wp:effectExtent l="0" t="0" r="0" b="0"/>
                  <wp:docPr id="1"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solidFill>
                            <a:srgbClr val="FFFFFF">
                              <a:alpha val="0"/>
                            </a:srgbClr>
                          </a:solidFill>
                          <a:ln>
                            <a:noFill/>
                          </a:ln>
                        </pic:spPr>
                      </pic:pic>
                    </a:graphicData>
                  </a:graphic>
                </wp:inline>
              </w:drawing>
            </w:r>
          </w:p>
        </w:tc>
        <w:tc>
          <w:tcPr>
            <w:tcW w:w="14287" w:type="dxa"/>
            <w:tcBorders>
              <w:top w:val="single" w:sz="4" w:space="0" w:color="C0E8FB"/>
              <w:right w:val="single" w:sz="4" w:space="0" w:color="C0E8FB"/>
            </w:tcBorders>
            <w:shd w:val="clear" w:color="auto" w:fill="EFF9FF"/>
            <w:tcMar>
              <w:top w:w="0" w:type="dxa"/>
              <w:left w:w="108" w:type="dxa"/>
              <w:bottom w:w="0" w:type="dxa"/>
              <w:right w:w="108" w:type="dxa"/>
            </w:tcMar>
          </w:tcPr>
          <w:p w:rsidR="001613B2" w:rsidRDefault="00061F11">
            <w:pPr>
              <w:rPr>
                <w:rFonts w:cs="Calibri"/>
              </w:rPr>
            </w:pPr>
            <w:r>
              <w:rPr>
                <w:rFonts w:ascii="Arial Narrow" w:eastAsia="Arial Narrow" w:hAnsi="Arial Narrow" w:cs="Arial Narrow"/>
                <w:b/>
                <w:sz w:val="24"/>
              </w:rPr>
              <w:t xml:space="preserve">The Summary of Benefits and Coverage (SBC) document will help you choose a health </w:t>
            </w:r>
            <w:r>
              <w:rPr>
                <w:rFonts w:ascii="Arial Narrow" w:eastAsia="Arial Narrow" w:hAnsi="Arial Narrow" w:cs="Arial Narrow"/>
                <w:b/>
                <w:sz w:val="24"/>
                <w:u w:val="single"/>
              </w:rPr>
              <w:t>plan</w:t>
            </w:r>
            <w:r>
              <w:rPr>
                <w:rFonts w:ascii="Arial Narrow" w:eastAsia="Arial Narrow" w:hAnsi="Arial Narrow" w:cs="Arial Narrow"/>
                <w:b/>
                <w:sz w:val="24"/>
              </w:rPr>
              <w:t xml:space="preserve">. The SBC shows you how you and the </w:t>
            </w:r>
            <w:r>
              <w:rPr>
                <w:rFonts w:ascii="Arial Narrow" w:eastAsia="Arial Narrow" w:hAnsi="Arial Narrow" w:cs="Arial Narrow"/>
                <w:b/>
                <w:sz w:val="24"/>
                <w:u w:val="single"/>
              </w:rPr>
              <w:t>plan</w:t>
            </w:r>
            <w:r>
              <w:rPr>
                <w:rFonts w:ascii="Arial Narrow" w:eastAsia="Arial Narrow" w:hAnsi="Arial Narrow" w:cs="Arial Narrow"/>
                <w:b/>
                <w:sz w:val="24"/>
              </w:rPr>
              <w:t xml:space="preserve"> would share the cost for covered health care services. NOTE: Information about the cost of this </w:t>
            </w:r>
            <w:r>
              <w:rPr>
                <w:rFonts w:ascii="Arial Narrow" w:eastAsia="Arial Narrow" w:hAnsi="Arial Narrow" w:cs="Arial Narrow"/>
                <w:b/>
                <w:sz w:val="24"/>
                <w:u w:val="single"/>
              </w:rPr>
              <w:t>plan</w:t>
            </w:r>
            <w:r>
              <w:rPr>
                <w:rFonts w:ascii="Arial Narrow" w:eastAsia="Arial Narrow" w:hAnsi="Arial Narrow" w:cs="Arial Narrow"/>
                <w:b/>
                <w:sz w:val="24"/>
              </w:rPr>
              <w:t xml:space="preserve"> (called the </w:t>
            </w:r>
            <w:r>
              <w:rPr>
                <w:rFonts w:ascii="Arial Narrow" w:eastAsia="Arial Narrow" w:hAnsi="Arial Narrow" w:cs="Arial Narrow"/>
                <w:b/>
                <w:sz w:val="24"/>
                <w:u w:val="single"/>
              </w:rPr>
              <w:t>premium</w:t>
            </w:r>
            <w:r>
              <w:rPr>
                <w:rFonts w:ascii="Arial Narrow" w:eastAsia="Arial Narrow" w:hAnsi="Arial Narrow" w:cs="Arial Narrow"/>
                <w:b/>
                <w:sz w:val="24"/>
              </w:rPr>
              <w:t xml:space="preserve">) will be provided separately. </w:t>
            </w:r>
          </w:p>
        </w:tc>
      </w:tr>
      <w:tr w:rsidR="001613B2">
        <w:trPr>
          <w:trHeight w:val="559"/>
          <w:jc w:val="center"/>
        </w:trPr>
        <w:tc>
          <w:tcPr>
            <w:tcW w:w="15385" w:type="dxa"/>
            <w:gridSpan w:val="2"/>
            <w:tcBorders>
              <w:left w:val="single" w:sz="4" w:space="0" w:color="C0E8FB"/>
              <w:bottom w:val="single" w:sz="4" w:space="0" w:color="C0E8FB"/>
              <w:right w:val="single" w:sz="4" w:space="0" w:color="C0E8FB"/>
            </w:tcBorders>
            <w:shd w:val="clear" w:color="auto" w:fill="EFF9FF"/>
            <w:tcMar>
              <w:top w:w="0" w:type="dxa"/>
              <w:left w:w="108" w:type="dxa"/>
              <w:bottom w:w="0" w:type="dxa"/>
              <w:right w:w="108" w:type="dxa"/>
            </w:tcMar>
          </w:tcPr>
          <w:p w:rsidR="001613B2" w:rsidRDefault="00061F11">
            <w:pPr>
              <w:ind w:right="-90"/>
              <w:rPr>
                <w:rFonts w:cs="Calibri"/>
              </w:rPr>
            </w:pPr>
            <w:r>
              <w:rPr>
                <w:rFonts w:ascii="Arial Narrow" w:eastAsia="Arial Narrow" w:hAnsi="Arial Narrow" w:cs="Arial Narrow"/>
                <w:b/>
                <w:sz w:val="24"/>
              </w:rPr>
              <w:t xml:space="preserve">This is only a summary. </w:t>
            </w:r>
            <w:r>
              <w:rPr>
                <w:rFonts w:ascii="Arial Narrow" w:eastAsia="Arial Narrow" w:hAnsi="Arial Narrow" w:cs="Arial Narrow"/>
                <w:sz w:val="24"/>
              </w:rPr>
              <w:t xml:space="preserve">For more information about your coverage, or to get a copy of the complete terms of coverage, visit </w:t>
            </w:r>
            <w:hyperlink r:id="rId12">
              <w:r>
                <w:rPr>
                  <w:rFonts w:ascii="Arial Narrow" w:eastAsia="Arial Narrow" w:hAnsi="Arial Narrow" w:cs="Arial Narrow"/>
                  <w:color w:val="0000FF"/>
                  <w:sz w:val="24"/>
                  <w:u w:val="single"/>
                </w:rPr>
                <w:t>www.bcbsm.com</w:t>
              </w:r>
            </w:hyperlink>
            <w:r>
              <w:rPr>
                <w:rFonts w:ascii="Arial Narrow" w:eastAsia="Arial Narrow" w:hAnsi="Arial Narrow" w:cs="Arial Narrow"/>
                <w:sz w:val="24"/>
              </w:rPr>
              <w:t xml:space="preserve"> or call </w:t>
            </w:r>
            <w:r>
              <w:rPr>
                <w:rFonts w:ascii="Arial Narrow" w:eastAsia="Arial Narrow" w:hAnsi="Arial Narrow" w:cs="Arial Narrow"/>
                <w:sz w:val="24"/>
              </w:rPr>
              <w:t xml:space="preserve">the number on the back of your BCBSM ID card. For general definitions of common terms, such as </w:t>
            </w:r>
            <w:r>
              <w:rPr>
                <w:rFonts w:ascii="Arial Narrow" w:eastAsia="Arial Narrow" w:hAnsi="Arial Narrow" w:cs="Arial Narrow"/>
                <w:sz w:val="24"/>
                <w:u w:val="single"/>
              </w:rPr>
              <w:t>allowed amount</w:t>
            </w:r>
            <w:r>
              <w:rPr>
                <w:rFonts w:ascii="Arial Narrow" w:eastAsia="Arial Narrow" w:hAnsi="Arial Narrow" w:cs="Arial Narrow"/>
                <w:sz w:val="24"/>
              </w:rPr>
              <w:t xml:space="preserve">, </w:t>
            </w:r>
            <w:r>
              <w:rPr>
                <w:rFonts w:ascii="Arial Narrow" w:eastAsia="Arial Narrow" w:hAnsi="Arial Narrow" w:cs="Arial Narrow"/>
                <w:sz w:val="24"/>
                <w:u w:val="single"/>
              </w:rPr>
              <w:t>balance billing</w:t>
            </w:r>
            <w:r>
              <w:rPr>
                <w:rFonts w:ascii="Arial Narrow" w:eastAsia="Arial Narrow" w:hAnsi="Arial Narrow" w:cs="Arial Narrow"/>
                <w:sz w:val="24"/>
              </w:rPr>
              <w:t xml:space="preserve">,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r>
              <w:rPr>
                <w:rFonts w:ascii="Arial Narrow" w:eastAsia="Arial Narrow" w:hAnsi="Arial Narrow" w:cs="Arial Narrow"/>
                <w:sz w:val="24"/>
                <w:u w:val="single"/>
              </w:rPr>
              <w:t>copayment</w:t>
            </w:r>
            <w:r>
              <w:rPr>
                <w:rFonts w:ascii="Arial Narrow" w:eastAsia="Arial Narrow" w:hAnsi="Arial Narrow" w:cs="Arial Narrow"/>
                <w:sz w:val="24"/>
              </w:rPr>
              <w:t xml:space="preserve">, </w:t>
            </w:r>
            <w:r>
              <w:rPr>
                <w:rFonts w:ascii="Arial Narrow" w:eastAsia="Arial Narrow" w:hAnsi="Arial Narrow" w:cs="Arial Narrow"/>
                <w:sz w:val="24"/>
                <w:u w:val="single"/>
              </w:rPr>
              <w:t>deductible</w:t>
            </w:r>
            <w:r>
              <w:rPr>
                <w:rFonts w:ascii="Arial Narrow" w:eastAsia="Arial Narrow" w:hAnsi="Arial Narrow" w:cs="Arial Narrow"/>
                <w:sz w:val="24"/>
              </w:rPr>
              <w:t xml:space="preserve">, </w:t>
            </w:r>
            <w:r>
              <w:rPr>
                <w:rFonts w:ascii="Arial Narrow" w:eastAsia="Arial Narrow" w:hAnsi="Arial Narrow" w:cs="Arial Narrow"/>
                <w:sz w:val="24"/>
                <w:u w:val="single"/>
              </w:rPr>
              <w:t>provider</w:t>
            </w:r>
            <w:r>
              <w:rPr>
                <w:rFonts w:ascii="Arial Narrow" w:eastAsia="Arial Narrow" w:hAnsi="Arial Narrow" w:cs="Arial Narrow"/>
                <w:sz w:val="24"/>
              </w:rPr>
              <w:t xml:space="preserve">, or other </w:t>
            </w:r>
            <w:r>
              <w:rPr>
                <w:rFonts w:ascii="Arial Narrow" w:eastAsia="Arial Narrow" w:hAnsi="Arial Narrow" w:cs="Arial Narrow"/>
                <w:sz w:val="24"/>
                <w:u w:val="single"/>
              </w:rPr>
              <w:t>underlined</w:t>
            </w:r>
            <w:r>
              <w:rPr>
                <w:rFonts w:ascii="Arial Narrow" w:eastAsia="Arial Narrow" w:hAnsi="Arial Narrow" w:cs="Arial Narrow"/>
                <w:sz w:val="24"/>
              </w:rPr>
              <w:t xml:space="preserve"> terms see the Glossary. You can view the Glossary at </w:t>
            </w:r>
            <w:hyperlink r:id="rId13">
              <w:r>
                <w:rPr>
                  <w:rFonts w:ascii="Arial Narrow" w:eastAsia="Arial Narrow" w:hAnsi="Arial Narrow" w:cs="Arial Narrow"/>
                  <w:color w:val="0000FF"/>
                  <w:sz w:val="24"/>
                  <w:u w:val="single"/>
                </w:rPr>
                <w:t>https://www.healthcare.gov/sbc-glossary</w:t>
              </w:r>
            </w:hyperlink>
            <w:r>
              <w:rPr>
                <w:rFonts w:ascii="Arial Narrow" w:eastAsia="Arial Narrow" w:hAnsi="Arial Narrow" w:cs="Arial Narrow"/>
                <w:color w:val="000000"/>
                <w:sz w:val="18"/>
              </w:rPr>
              <w:t xml:space="preserve"> </w:t>
            </w:r>
            <w:r>
              <w:rPr>
                <w:rFonts w:ascii="Arial Narrow" w:eastAsia="Arial Narrow" w:hAnsi="Arial Narrow" w:cs="Arial Narrow"/>
                <w:sz w:val="24"/>
              </w:rPr>
              <w:t>or call the number on the back of your BCBSM ID card to request a copy.</w:t>
            </w:r>
          </w:p>
        </w:tc>
      </w:tr>
    </w:tbl>
    <w:p w:rsidR="001613B2" w:rsidRDefault="001613B2">
      <w:pPr>
        <w:rPr>
          <w:rFonts w:ascii="Arial" w:eastAsia="Arial" w:hAnsi="Arial" w:cs="Arial"/>
          <w:b/>
          <w:sz w:val="2"/>
        </w:rPr>
      </w:pPr>
    </w:p>
    <w:p w:rsidR="001613B2" w:rsidRDefault="001613B2">
      <w:pPr>
        <w:rPr>
          <w:vanish/>
        </w:rPr>
      </w:pPr>
    </w:p>
    <w:tbl>
      <w:tblPr>
        <w:tblW w:w="0" w:type="auto"/>
        <w:jc w:val="center"/>
        <w:tblBorders>
          <w:top w:val="nil"/>
          <w:left w:val="nil"/>
          <w:bottom w:val="nil"/>
          <w:right w:val="nil"/>
          <w:insideH w:val="nil"/>
          <w:insideV w:val="nil"/>
        </w:tblBorders>
        <w:tblLayout w:type="fixed"/>
        <w:tblLook w:val="01E0" w:firstRow="1" w:lastRow="1" w:firstColumn="1" w:lastColumn="1" w:noHBand="0" w:noVBand="0"/>
      </w:tblPr>
      <w:tblGrid>
        <w:gridCol w:w="3239"/>
        <w:gridCol w:w="1890"/>
        <w:gridCol w:w="1890"/>
        <w:gridCol w:w="8278"/>
      </w:tblGrid>
      <w:tr w:rsidR="001613B2">
        <w:trPr>
          <w:cantSplit/>
          <w:trHeight w:val="161"/>
          <w:tblHeader/>
          <w:jc w:val="center"/>
        </w:trPr>
        <w:tc>
          <w:tcPr>
            <w:tcW w:w="3239" w:type="dxa"/>
            <w:vMerge w:val="restart"/>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rPr>
                <w:rFonts w:cs="Calibri"/>
              </w:rPr>
            </w:pPr>
            <w:r>
              <w:rPr>
                <w:rFonts w:ascii="Arial" w:eastAsia="Arial" w:hAnsi="Arial" w:cs="Arial"/>
                <w:b/>
                <w:color w:val="FFFFFF"/>
                <w:sz w:val="24"/>
              </w:rPr>
              <w:t xml:space="preserve">Important Questions </w:t>
            </w:r>
          </w:p>
        </w:tc>
        <w:tc>
          <w:tcPr>
            <w:tcW w:w="3780" w:type="dxa"/>
            <w:gridSpan w:val="2"/>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jc w:val="center"/>
              <w:rPr>
                <w:rFonts w:cs="Calibri"/>
              </w:rPr>
            </w:pPr>
            <w:r>
              <w:rPr>
                <w:rFonts w:ascii="Arial" w:eastAsia="Arial" w:hAnsi="Arial" w:cs="Arial"/>
                <w:b/>
                <w:color w:val="FFFFFF"/>
                <w:sz w:val="24"/>
              </w:rPr>
              <w:t xml:space="preserve">Answers </w:t>
            </w:r>
          </w:p>
        </w:tc>
        <w:tc>
          <w:tcPr>
            <w:tcW w:w="8278" w:type="dxa"/>
            <w:vMerge w:val="restart"/>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jc w:val="center"/>
              <w:rPr>
                <w:rFonts w:cs="Calibri"/>
              </w:rPr>
            </w:pPr>
            <w:r>
              <w:rPr>
                <w:rFonts w:ascii="Arial" w:eastAsia="Arial" w:hAnsi="Arial" w:cs="Arial"/>
                <w:b/>
                <w:color w:val="FFFFFF"/>
                <w:sz w:val="24"/>
              </w:rPr>
              <w:t xml:space="preserve">Why this Matters: </w:t>
            </w:r>
          </w:p>
        </w:tc>
      </w:tr>
      <w:tr w:rsidR="001613B2">
        <w:trPr>
          <w:cantSplit/>
          <w:trHeight w:val="165"/>
          <w:tblHeader/>
          <w:jc w:val="center"/>
        </w:trPr>
        <w:tc>
          <w:tcPr>
            <w:tcW w:w="3239" w:type="dxa"/>
            <w:vMerge/>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1613B2"/>
        </w:tc>
        <w:tc>
          <w:tcPr>
            <w:tcW w:w="1890" w:type="dxa"/>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jc w:val="center"/>
              <w:rPr>
                <w:rFonts w:cs="Calibri"/>
              </w:rPr>
            </w:pPr>
            <w:r>
              <w:rPr>
                <w:rFonts w:ascii="Arial" w:eastAsia="Arial" w:hAnsi="Arial" w:cs="Arial"/>
                <w:b/>
                <w:color w:val="FFFFFF"/>
                <w:sz w:val="24"/>
              </w:rPr>
              <w:t>In-Network</w:t>
            </w:r>
          </w:p>
        </w:tc>
        <w:tc>
          <w:tcPr>
            <w:tcW w:w="1890" w:type="dxa"/>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jc w:val="center"/>
              <w:rPr>
                <w:rFonts w:cs="Calibri"/>
              </w:rPr>
            </w:pPr>
            <w:r>
              <w:rPr>
                <w:rFonts w:ascii="Arial" w:eastAsia="Arial" w:hAnsi="Arial" w:cs="Arial"/>
                <w:b/>
                <w:color w:val="FFFFFF"/>
                <w:sz w:val="24"/>
              </w:rPr>
              <w:t>Out-of-Network</w:t>
            </w:r>
          </w:p>
        </w:tc>
        <w:tc>
          <w:tcPr>
            <w:tcW w:w="8278" w:type="dxa"/>
            <w:vMerge/>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1613B2"/>
        </w:tc>
      </w:tr>
      <w:tr w:rsidR="001613B2">
        <w:trPr>
          <w:cantSplit/>
          <w:trHeight w:val="435"/>
          <w:jc w:val="center"/>
        </w:trPr>
        <w:tc>
          <w:tcPr>
            <w:tcW w:w="3239"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What is the overall </w:t>
            </w:r>
            <w:r>
              <w:rPr>
                <w:rFonts w:ascii="Arial Narrow" w:eastAsia="Arial Narrow" w:hAnsi="Arial Narrow" w:cs="Arial Narrow"/>
                <w:b/>
                <w:color w:val="000000"/>
                <w:sz w:val="24"/>
                <w:u w:val="single"/>
              </w:rPr>
              <w:t>deductible</w:t>
            </w:r>
            <w:r>
              <w:rPr>
                <w:rFonts w:ascii="Arial Narrow" w:eastAsia="Arial Narrow" w:hAnsi="Arial Narrow" w:cs="Arial Narrow"/>
                <w:b/>
                <w:color w:val="000000"/>
                <w:sz w:val="24"/>
              </w:rPr>
              <w:t>?</w:t>
            </w:r>
          </w:p>
        </w:tc>
        <w:tc>
          <w:tcPr>
            <w:tcW w:w="1890"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$1,000 Individual/</w:t>
            </w:r>
            <w:r>
              <w:br w:type="textWrapping" w:clear="all"/>
            </w:r>
            <w:r>
              <w:rPr>
                <w:rFonts w:ascii="Arial Narrow" w:eastAsia="Arial Narrow" w:hAnsi="Arial Narrow" w:cs="Arial Narrow"/>
                <w:sz w:val="24"/>
              </w:rPr>
              <w:t xml:space="preserve">$2,000 Family </w:t>
            </w:r>
          </w:p>
        </w:tc>
        <w:tc>
          <w:tcPr>
            <w:tcW w:w="1890"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$2,000 Individual/</w:t>
            </w:r>
            <w:r>
              <w:br w:type="textWrapping" w:clear="all"/>
            </w:r>
            <w:r>
              <w:rPr>
                <w:rFonts w:ascii="Arial Narrow" w:eastAsia="Arial Narrow" w:hAnsi="Arial Narrow" w:cs="Arial Narrow"/>
                <w:sz w:val="24"/>
              </w:rPr>
              <w:t xml:space="preserve">$4,000 Family </w:t>
            </w:r>
          </w:p>
        </w:tc>
        <w:tc>
          <w:tcPr>
            <w:tcW w:w="8278"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spacing w:before="40" w:after="40"/>
              <w:rPr>
                <w:rFonts w:cs="Calibri"/>
              </w:rPr>
            </w:pPr>
            <w:r>
              <w:rPr>
                <w:rFonts w:ascii="Arial Narrow" w:eastAsia="Arial Narrow" w:hAnsi="Arial Narrow" w:cs="Arial Narrow"/>
                <w:color w:val="000000"/>
                <w:sz w:val="24"/>
              </w:rPr>
              <w:t xml:space="preserve">Generally, you must pay all of the costs from </w:t>
            </w:r>
            <w:r>
              <w:rPr>
                <w:rFonts w:ascii="Arial Narrow" w:eastAsia="Arial Narrow" w:hAnsi="Arial Narrow" w:cs="Arial Narrow"/>
                <w:color w:val="000000"/>
                <w:sz w:val="24"/>
                <w:u w:val="single"/>
              </w:rPr>
              <w:t>providers</w:t>
            </w:r>
            <w:r>
              <w:rPr>
                <w:rFonts w:ascii="Arial Narrow" w:eastAsia="Arial Narrow" w:hAnsi="Arial Narrow" w:cs="Arial Narrow"/>
                <w:color w:val="000000"/>
                <w:sz w:val="24"/>
              </w:rPr>
              <w:t xml:space="preserve"> up to the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amount before 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begins to pay. If you have other family members on the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each family member must meet their own individual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until the total amount of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expenses paid by all family members meets the overall family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w:t>
            </w:r>
          </w:p>
        </w:tc>
      </w:tr>
      <w:tr w:rsidR="001613B2">
        <w:trPr>
          <w:cantSplit/>
          <w:trHeight w:val="598"/>
          <w:jc w:val="center"/>
        </w:trPr>
        <w:tc>
          <w:tcPr>
            <w:tcW w:w="3239" w:type="dxa"/>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Are there services covered before you meet your </w:t>
            </w:r>
            <w:r>
              <w:rPr>
                <w:rFonts w:ascii="Arial Narrow" w:eastAsia="Arial Narrow" w:hAnsi="Arial Narrow" w:cs="Arial Narrow"/>
                <w:b/>
                <w:color w:val="000000"/>
                <w:sz w:val="24"/>
                <w:u w:val="single"/>
              </w:rPr>
              <w:t>deductible</w:t>
            </w:r>
            <w:r>
              <w:rPr>
                <w:rFonts w:ascii="Arial Narrow" w:eastAsia="Arial Narrow" w:hAnsi="Arial Narrow" w:cs="Arial Narrow"/>
                <w:b/>
                <w:color w:val="000000"/>
                <w:sz w:val="24"/>
              </w:rPr>
              <w:t xml:space="preserve">?  </w:t>
            </w:r>
          </w:p>
        </w:tc>
        <w:tc>
          <w:tcPr>
            <w:tcW w:w="3780" w:type="dxa"/>
            <w:gridSpan w:val="2"/>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 xml:space="preserve">Yes. </w:t>
            </w:r>
            <w:r>
              <w:rPr>
                <w:rFonts w:ascii="Arial Narrow" w:eastAsia="Arial Narrow" w:hAnsi="Arial Narrow" w:cs="Arial Narrow"/>
                <w:color w:val="000000"/>
                <w:sz w:val="24"/>
                <w:u w:val="single"/>
              </w:rPr>
              <w:t>Preventive care</w:t>
            </w:r>
            <w:r>
              <w:rPr>
                <w:rFonts w:ascii="Arial Narrow" w:eastAsia="Arial Narrow" w:hAnsi="Arial Narrow" w:cs="Arial Narrow"/>
                <w:color w:val="000000"/>
                <w:sz w:val="24"/>
              </w:rPr>
              <w:t xml:space="preserve"> services are covered before you meet your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w:t>
            </w:r>
          </w:p>
        </w:tc>
        <w:tc>
          <w:tcPr>
            <w:tcW w:w="8278" w:type="dxa"/>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pStyle w:val="Default"/>
              <w:rPr>
                <w:rFonts w:ascii="Arial" w:eastAsia="Arial" w:hAnsi="Arial" w:cs="Arial"/>
                <w:color w:val="000000"/>
                <w:sz w:val="24"/>
              </w:rPr>
            </w:pPr>
            <w:r>
              <w:rPr>
                <w:rFonts w:ascii="Arial Narrow" w:eastAsia="Arial Narrow" w:hAnsi="Arial Narrow" w:cs="Arial Narrow"/>
                <w:color w:val="000000"/>
                <w:sz w:val="24"/>
              </w:rPr>
              <w:t xml:space="preserve">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covers some items and services even if you haven’t yet met the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amount. But a </w:t>
            </w:r>
            <w:r>
              <w:rPr>
                <w:rFonts w:ascii="Arial Narrow" w:eastAsia="Arial Narrow" w:hAnsi="Arial Narrow" w:cs="Arial Narrow"/>
                <w:color w:val="000000"/>
                <w:sz w:val="24"/>
                <w:u w:val="single"/>
              </w:rPr>
              <w:t>copayment</w:t>
            </w:r>
            <w:r>
              <w:rPr>
                <w:rFonts w:ascii="Arial Narrow" w:eastAsia="Arial Narrow" w:hAnsi="Arial Narrow" w:cs="Arial Narrow"/>
                <w:color w:val="000000"/>
                <w:sz w:val="24"/>
              </w:rPr>
              <w:t xml:space="preserve"> or </w:t>
            </w:r>
            <w:r>
              <w:rPr>
                <w:rFonts w:ascii="Arial Narrow" w:eastAsia="Arial Narrow" w:hAnsi="Arial Narrow" w:cs="Arial Narrow"/>
                <w:color w:val="000000"/>
                <w:sz w:val="24"/>
                <w:u w:val="single"/>
              </w:rPr>
              <w:t>coinsurance</w:t>
            </w:r>
            <w:r>
              <w:rPr>
                <w:rFonts w:ascii="Arial Narrow" w:eastAsia="Arial Narrow" w:hAnsi="Arial Narrow" w:cs="Arial Narrow"/>
                <w:color w:val="000000"/>
                <w:sz w:val="24"/>
              </w:rPr>
              <w:t xml:space="preserve"> may apply. For example, 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covers certain </w:t>
            </w:r>
            <w:r>
              <w:rPr>
                <w:rFonts w:ascii="Arial Narrow" w:eastAsia="Arial Narrow" w:hAnsi="Arial Narrow" w:cs="Arial Narrow"/>
                <w:color w:val="000000"/>
                <w:sz w:val="24"/>
                <w:u w:val="single"/>
              </w:rPr>
              <w:t>preventive services</w:t>
            </w:r>
            <w:r>
              <w:rPr>
                <w:rFonts w:ascii="Arial Narrow" w:eastAsia="Arial Narrow" w:hAnsi="Arial Narrow" w:cs="Arial Narrow"/>
                <w:color w:val="000000"/>
                <w:sz w:val="24"/>
              </w:rPr>
              <w:t xml:space="preserve"> without </w:t>
            </w:r>
            <w:r>
              <w:rPr>
                <w:rFonts w:ascii="Arial Narrow" w:eastAsia="Arial Narrow" w:hAnsi="Arial Narrow" w:cs="Arial Narrow"/>
                <w:color w:val="000000"/>
                <w:sz w:val="24"/>
                <w:u w:val="single"/>
              </w:rPr>
              <w:t>cost-sharing</w:t>
            </w:r>
            <w:r>
              <w:rPr>
                <w:rFonts w:ascii="Arial Narrow" w:eastAsia="Arial Narrow" w:hAnsi="Arial Narrow" w:cs="Arial Narrow"/>
                <w:color w:val="000000"/>
                <w:sz w:val="24"/>
              </w:rPr>
              <w:t xml:space="preserve"> and before you meet your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See a list of covered </w:t>
            </w:r>
            <w:r>
              <w:rPr>
                <w:rFonts w:ascii="Arial Narrow" w:eastAsia="Arial Narrow" w:hAnsi="Arial Narrow" w:cs="Arial Narrow"/>
                <w:color w:val="000000"/>
                <w:sz w:val="24"/>
                <w:u w:val="single"/>
              </w:rPr>
              <w:t>preventive services</w:t>
            </w:r>
            <w:r>
              <w:rPr>
                <w:rFonts w:ascii="Arial Narrow" w:eastAsia="Arial Narrow" w:hAnsi="Arial Narrow" w:cs="Arial Narrow"/>
                <w:color w:val="000000"/>
                <w:sz w:val="24"/>
              </w:rPr>
              <w:t xml:space="preserve"> at </w:t>
            </w:r>
            <w:hyperlink r:id="rId14">
              <w:r>
                <w:rPr>
                  <w:rFonts w:ascii="Arial Narrow" w:eastAsia="Arial Narrow" w:hAnsi="Arial Narrow" w:cs="Arial Narrow"/>
                  <w:color w:val="0000FF"/>
                  <w:sz w:val="24"/>
                  <w:u w:val="single"/>
                </w:rPr>
                <w:t>https://www.healthcare.gov/coverage/preventive-care-</w:t>
              </w:r>
              <w:r>
                <w:rPr>
                  <w:rFonts w:ascii="Arial Narrow" w:eastAsia="Arial Narrow" w:hAnsi="Arial Narrow" w:cs="Arial Narrow"/>
                  <w:color w:val="0000FF"/>
                  <w:sz w:val="24"/>
                  <w:u w:val="single"/>
                </w:rPr>
                <w:t>benefits/</w:t>
              </w:r>
            </w:hyperlink>
            <w:r>
              <w:rPr>
                <w:rFonts w:ascii="Arial Narrow" w:eastAsia="Arial Narrow" w:hAnsi="Arial Narrow" w:cs="Arial Narrow"/>
                <w:color w:val="000000"/>
                <w:sz w:val="24"/>
              </w:rPr>
              <w:t xml:space="preserve">. </w:t>
            </w:r>
          </w:p>
        </w:tc>
      </w:tr>
      <w:tr w:rsidR="001613B2">
        <w:trPr>
          <w:cantSplit/>
          <w:trHeight w:val="598"/>
          <w:jc w:val="center"/>
        </w:trPr>
        <w:tc>
          <w:tcPr>
            <w:tcW w:w="3239" w:type="dxa"/>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Are there other </w:t>
            </w:r>
            <w:r>
              <w:rPr>
                <w:rFonts w:ascii="Arial Narrow" w:eastAsia="Arial Narrow" w:hAnsi="Arial Narrow" w:cs="Arial Narrow"/>
                <w:b/>
                <w:color w:val="000000"/>
                <w:sz w:val="24"/>
                <w:u w:val="single"/>
              </w:rPr>
              <w:t>deductibles</w:t>
            </w:r>
            <w:r>
              <w:rPr>
                <w:rFonts w:ascii="Arial Narrow" w:eastAsia="Arial Narrow" w:hAnsi="Arial Narrow" w:cs="Arial Narrow"/>
                <w:b/>
                <w:color w:val="000000"/>
                <w:sz w:val="24"/>
              </w:rPr>
              <w:t xml:space="preserve"> for specific services?</w:t>
            </w:r>
          </w:p>
        </w:tc>
        <w:tc>
          <w:tcPr>
            <w:tcW w:w="3780" w:type="dxa"/>
            <w:gridSpan w:val="2"/>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w:t>
            </w:r>
            <w:r>
              <w:br w:type="textWrapping" w:clear="all"/>
            </w:r>
            <w:r>
              <w:rPr>
                <w:rFonts w:ascii="Arial Narrow" w:eastAsia="Arial Narrow" w:hAnsi="Arial Narrow" w:cs="Arial Narrow"/>
                <w:color w:val="000000"/>
                <w:sz w:val="24"/>
              </w:rPr>
              <w:t xml:space="preserve"> </w:t>
            </w:r>
          </w:p>
        </w:tc>
        <w:tc>
          <w:tcPr>
            <w:tcW w:w="8278" w:type="dxa"/>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pStyle w:val="Default"/>
              <w:rPr>
                <w:rFonts w:ascii="Arial" w:eastAsia="Arial" w:hAnsi="Arial" w:cs="Arial"/>
                <w:color w:val="000000"/>
                <w:sz w:val="24"/>
              </w:rPr>
            </w:pPr>
            <w:r>
              <w:rPr>
                <w:rFonts w:ascii="Arial Narrow" w:eastAsia="Arial Narrow" w:hAnsi="Arial Narrow" w:cs="Arial Narrow"/>
                <w:color w:val="000000"/>
                <w:sz w:val="24"/>
              </w:rPr>
              <w:t xml:space="preserve">You don’t have to meet </w:t>
            </w:r>
            <w:r>
              <w:rPr>
                <w:rFonts w:ascii="Arial Narrow" w:eastAsia="Arial Narrow" w:hAnsi="Arial Narrow" w:cs="Arial Narrow"/>
                <w:color w:val="000000"/>
                <w:sz w:val="24"/>
                <w:u w:val="single"/>
              </w:rPr>
              <w:t>deductibles</w:t>
            </w:r>
            <w:r>
              <w:rPr>
                <w:rFonts w:ascii="Arial Narrow" w:eastAsia="Arial Narrow" w:hAnsi="Arial Narrow" w:cs="Arial Narrow"/>
                <w:color w:val="000000"/>
                <w:sz w:val="24"/>
              </w:rPr>
              <w:t xml:space="preserve"> for specific services.</w:t>
            </w:r>
          </w:p>
        </w:tc>
      </w:tr>
      <w:tr w:rsidR="001613B2">
        <w:trPr>
          <w:cantSplit/>
          <w:jc w:val="center"/>
        </w:trPr>
        <w:tc>
          <w:tcPr>
            <w:tcW w:w="3239" w:type="dxa"/>
            <w:tcBorders>
              <w:left w:val="single" w:sz="6" w:space="0" w:color="70AFD9"/>
              <w:bottom w:val="single" w:sz="2" w:space="0" w:color="70AFD9"/>
              <w:right w:val="single" w:sz="2" w:space="0" w:color="70AFD9"/>
            </w:tcBorders>
            <w:shd w:val="clear" w:color="auto" w:fill="FFFFFF"/>
            <w:tcMar>
              <w:top w:w="-1" w:type="dxa"/>
              <w:left w:w="29" w:type="dxa"/>
              <w:bottom w:w="-1" w:type="dxa"/>
              <w:right w:w="29" w:type="dxa"/>
            </w:tcMar>
            <w:vAlign w:val="center"/>
          </w:tcPr>
          <w:p w:rsidR="001613B2" w:rsidRDefault="001613B2">
            <w:pPr>
              <w:rPr>
                <w:rFonts w:ascii="Arial Narrow" w:eastAsia="Arial Narrow" w:hAnsi="Arial Narrow" w:cs="Arial Narrow"/>
                <w:b/>
                <w:color w:val="000000"/>
                <w:sz w:val="2"/>
              </w:rPr>
            </w:pPr>
          </w:p>
        </w:tc>
        <w:tc>
          <w:tcPr>
            <w:tcW w:w="3780" w:type="dxa"/>
            <w:gridSpan w:val="2"/>
            <w:tcBorders>
              <w:left w:val="single" w:sz="2" w:space="0" w:color="70AFD9"/>
              <w:bottom w:val="single" w:sz="2" w:space="0" w:color="70AFD9"/>
              <w:right w:val="single" w:sz="2" w:space="0" w:color="70AFD9"/>
            </w:tcBorders>
            <w:shd w:val="clear" w:color="auto" w:fill="FFFFFF"/>
            <w:tcMar>
              <w:top w:w="-1" w:type="dxa"/>
              <w:left w:w="29" w:type="dxa"/>
              <w:bottom w:w="-1" w:type="dxa"/>
              <w:right w:w="29" w:type="dxa"/>
            </w:tcMar>
            <w:vAlign w:val="center"/>
          </w:tcPr>
          <w:p w:rsidR="001613B2" w:rsidRDefault="001613B2">
            <w:pPr>
              <w:rPr>
                <w:rFonts w:ascii="Arial Narrow" w:eastAsia="Arial Narrow" w:hAnsi="Arial Narrow" w:cs="Arial Narrow"/>
                <w:color w:val="000000"/>
                <w:sz w:val="2"/>
              </w:rPr>
            </w:pPr>
          </w:p>
        </w:tc>
        <w:tc>
          <w:tcPr>
            <w:tcW w:w="8278" w:type="dxa"/>
            <w:tcBorders>
              <w:left w:val="single" w:sz="2" w:space="0" w:color="70AFD9"/>
              <w:bottom w:val="single" w:sz="2" w:space="0" w:color="70AFD9"/>
              <w:right w:val="single" w:sz="6" w:space="0" w:color="70AFD9"/>
            </w:tcBorders>
            <w:shd w:val="clear" w:color="auto" w:fill="FFFFFF"/>
            <w:tcMar>
              <w:top w:w="-1" w:type="dxa"/>
              <w:left w:w="29" w:type="dxa"/>
              <w:bottom w:w="-1" w:type="dxa"/>
              <w:right w:w="29" w:type="dxa"/>
            </w:tcMar>
            <w:vAlign w:val="center"/>
          </w:tcPr>
          <w:p w:rsidR="001613B2" w:rsidRDefault="001613B2">
            <w:pPr>
              <w:rPr>
                <w:rFonts w:ascii="Arial Narrow" w:eastAsia="Arial Narrow" w:hAnsi="Arial Narrow" w:cs="Arial Narrow"/>
                <w:color w:val="000000"/>
                <w:sz w:val="2"/>
              </w:rPr>
            </w:pPr>
          </w:p>
        </w:tc>
      </w:tr>
      <w:tr w:rsidR="001613B2">
        <w:trPr>
          <w:cantSplit/>
          <w:jc w:val="center"/>
        </w:trPr>
        <w:tc>
          <w:tcPr>
            <w:tcW w:w="3239" w:type="dxa"/>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What is the </w:t>
            </w:r>
            <w:r>
              <w:rPr>
                <w:rFonts w:ascii="Arial Narrow" w:eastAsia="Arial Narrow" w:hAnsi="Arial Narrow" w:cs="Arial Narrow"/>
                <w:b/>
                <w:color w:val="000000"/>
                <w:sz w:val="24"/>
                <w:u w:val="single"/>
              </w:rPr>
              <w:t>out-of-pocket limit</w:t>
            </w:r>
            <w:r>
              <w:rPr>
                <w:rFonts w:ascii="Arial Narrow" w:eastAsia="Arial Narrow" w:hAnsi="Arial Narrow" w:cs="Arial Narrow"/>
                <w:b/>
                <w:color w:val="000000"/>
                <w:sz w:val="24"/>
              </w:rPr>
              <w:t xml:space="preserve"> for this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w:t>
            </w:r>
          </w:p>
          <w:p w:rsidR="001613B2" w:rsidRDefault="00061F11">
            <w:pPr>
              <w:rPr>
                <w:rFonts w:cs="Calibri"/>
              </w:rPr>
            </w:pPr>
            <w:r>
              <w:rPr>
                <w:rFonts w:ascii="Arial Narrow" w:eastAsia="Arial Narrow" w:hAnsi="Arial Narrow" w:cs="Arial Narrow"/>
                <w:color w:val="000000"/>
                <w:sz w:val="24"/>
              </w:rPr>
              <w:t xml:space="preserve">(May include a </w:t>
            </w:r>
            <w:r>
              <w:rPr>
                <w:rFonts w:ascii="Arial Narrow" w:eastAsia="Arial Narrow" w:hAnsi="Arial Narrow" w:cs="Arial Narrow"/>
                <w:color w:val="000000"/>
                <w:sz w:val="24"/>
                <w:u w:val="single"/>
              </w:rPr>
              <w:t>coinsurance</w:t>
            </w:r>
            <w:r>
              <w:rPr>
                <w:rFonts w:ascii="Arial Narrow" w:eastAsia="Arial Narrow" w:hAnsi="Arial Narrow" w:cs="Arial Narrow"/>
                <w:color w:val="000000"/>
                <w:sz w:val="24"/>
              </w:rPr>
              <w:t xml:space="preserve"> maximum)</w:t>
            </w:r>
          </w:p>
        </w:tc>
        <w:tc>
          <w:tcPr>
            <w:tcW w:w="1890" w:type="dxa"/>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$6,350 Individual/</w:t>
            </w:r>
            <w:r>
              <w:br w:type="textWrapping" w:clear="all"/>
            </w:r>
            <w:r>
              <w:rPr>
                <w:rFonts w:ascii="Arial Narrow" w:eastAsia="Arial Narrow" w:hAnsi="Arial Narrow" w:cs="Arial Narrow"/>
                <w:sz w:val="24"/>
              </w:rPr>
              <w:t xml:space="preserve">$12,700 Family </w:t>
            </w:r>
          </w:p>
        </w:tc>
        <w:tc>
          <w:tcPr>
            <w:tcW w:w="1890" w:type="dxa"/>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$12,700 Individual/</w:t>
            </w:r>
            <w:r>
              <w:br w:type="textWrapping" w:clear="all"/>
            </w:r>
            <w:r>
              <w:rPr>
                <w:rFonts w:ascii="Arial Narrow" w:eastAsia="Arial Narrow" w:hAnsi="Arial Narrow" w:cs="Arial Narrow"/>
                <w:sz w:val="24"/>
              </w:rPr>
              <w:t xml:space="preserve">$25,400 Family </w:t>
            </w:r>
          </w:p>
        </w:tc>
        <w:tc>
          <w:tcPr>
            <w:tcW w:w="8278" w:type="dxa"/>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The </w:t>
            </w:r>
            <w:r>
              <w:rPr>
                <w:rFonts w:ascii="Arial Narrow" w:eastAsia="Arial Narrow" w:hAnsi="Arial Narrow" w:cs="Arial Narrow"/>
                <w:sz w:val="24"/>
                <w:u w:val="single"/>
              </w:rPr>
              <w:t>out-of-pocket limit</w:t>
            </w:r>
            <w:r>
              <w:rPr>
                <w:rFonts w:ascii="Arial Narrow" w:eastAsia="Arial Narrow" w:hAnsi="Arial Narrow" w:cs="Arial Narrow"/>
                <w:sz w:val="24"/>
              </w:rPr>
              <w:t xml:space="preserve"> is the most you could pay in a year for covered services. If you have other family members in this </w:t>
            </w:r>
            <w:r>
              <w:rPr>
                <w:rFonts w:ascii="Arial Narrow" w:eastAsia="Arial Narrow" w:hAnsi="Arial Narrow" w:cs="Arial Narrow"/>
                <w:sz w:val="24"/>
                <w:u w:val="single"/>
              </w:rPr>
              <w:t>plan</w:t>
            </w:r>
            <w:r>
              <w:rPr>
                <w:rFonts w:ascii="Arial Narrow" w:eastAsia="Arial Narrow" w:hAnsi="Arial Narrow" w:cs="Arial Narrow"/>
                <w:sz w:val="24"/>
              </w:rPr>
              <w:t xml:space="preserve">, they have to meet their own </w:t>
            </w:r>
            <w:r>
              <w:rPr>
                <w:rFonts w:ascii="Arial Narrow" w:eastAsia="Arial Narrow" w:hAnsi="Arial Narrow" w:cs="Arial Narrow"/>
                <w:sz w:val="24"/>
                <w:u w:val="single"/>
              </w:rPr>
              <w:t>out-of-pocket limits</w:t>
            </w:r>
            <w:r>
              <w:rPr>
                <w:rFonts w:ascii="Arial Narrow" w:eastAsia="Arial Narrow" w:hAnsi="Arial Narrow" w:cs="Arial Narrow"/>
                <w:sz w:val="24"/>
              </w:rPr>
              <w:t xml:space="preserve"> until the overall family </w:t>
            </w:r>
            <w:r>
              <w:rPr>
                <w:rFonts w:ascii="Arial Narrow" w:eastAsia="Arial Narrow" w:hAnsi="Arial Narrow" w:cs="Arial Narrow"/>
                <w:sz w:val="24"/>
                <w:u w:val="single"/>
              </w:rPr>
              <w:t>out-of-pocket lim</w:t>
            </w:r>
            <w:r>
              <w:rPr>
                <w:rFonts w:ascii="Arial Narrow" w:eastAsia="Arial Narrow" w:hAnsi="Arial Narrow" w:cs="Arial Narrow"/>
                <w:sz w:val="24"/>
                <w:u w:val="single"/>
              </w:rPr>
              <w:t>it</w:t>
            </w:r>
            <w:r>
              <w:rPr>
                <w:rFonts w:ascii="Arial Narrow" w:eastAsia="Arial Narrow" w:hAnsi="Arial Narrow" w:cs="Arial Narrow"/>
                <w:sz w:val="24"/>
              </w:rPr>
              <w:t xml:space="preserve"> has been met.</w:t>
            </w:r>
          </w:p>
        </w:tc>
      </w:tr>
      <w:tr w:rsidR="001613B2">
        <w:trPr>
          <w:cantSplit/>
          <w:trHeight w:val="300"/>
          <w:jc w:val="center"/>
        </w:trPr>
        <w:tc>
          <w:tcPr>
            <w:tcW w:w="3239"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What is not included in the </w:t>
            </w:r>
            <w:r>
              <w:rPr>
                <w:rFonts w:ascii="Arial Narrow" w:eastAsia="Arial Narrow" w:hAnsi="Arial Narrow" w:cs="Arial Narrow"/>
                <w:b/>
                <w:color w:val="000000"/>
                <w:sz w:val="24"/>
                <w:u w:val="single"/>
              </w:rPr>
              <w:t>out</w:t>
            </w:r>
            <w:r>
              <w:rPr>
                <w:rFonts w:ascii="Arial Narrow" w:eastAsia="Arial Narrow" w:hAnsi="Arial Narrow" w:cs="Arial Narrow"/>
                <w:b/>
                <w:color w:val="000000"/>
                <w:sz w:val="20"/>
                <w:u w:val="single"/>
              </w:rPr>
              <w:t>-</w:t>
            </w:r>
            <w:r>
              <w:rPr>
                <w:rFonts w:ascii="Arial Narrow" w:eastAsia="Arial Narrow" w:hAnsi="Arial Narrow" w:cs="Arial Narrow"/>
                <w:b/>
                <w:color w:val="000000"/>
                <w:sz w:val="24"/>
                <w:u w:val="single"/>
              </w:rPr>
              <w:t>of</w:t>
            </w:r>
            <w:r>
              <w:rPr>
                <w:rFonts w:ascii="Arial Narrow" w:eastAsia="Arial Narrow" w:hAnsi="Arial Narrow" w:cs="Arial Narrow"/>
                <w:b/>
                <w:color w:val="000000"/>
                <w:sz w:val="20"/>
                <w:u w:val="single"/>
              </w:rPr>
              <w:t>-</w:t>
            </w:r>
            <w:r>
              <w:rPr>
                <w:rFonts w:ascii="Arial Narrow" w:eastAsia="Arial Narrow" w:hAnsi="Arial Narrow" w:cs="Arial Narrow"/>
                <w:b/>
                <w:color w:val="000000"/>
                <w:sz w:val="24"/>
                <w:u w:val="single"/>
              </w:rPr>
              <w:t>pocket limit</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Premiums</w:t>
            </w:r>
            <w:r>
              <w:rPr>
                <w:rFonts w:ascii="Arial Narrow" w:eastAsia="Arial Narrow" w:hAnsi="Arial Narrow" w:cs="Arial Narrow"/>
                <w:sz w:val="24"/>
              </w:rPr>
              <w:t xml:space="preserve">, </w:t>
            </w:r>
            <w:r>
              <w:rPr>
                <w:rFonts w:ascii="Arial Narrow" w:eastAsia="Arial Narrow" w:hAnsi="Arial Narrow" w:cs="Arial Narrow"/>
                <w:sz w:val="24"/>
                <w:u w:val="single"/>
              </w:rPr>
              <w:t>balance-billing</w:t>
            </w:r>
            <w:r>
              <w:rPr>
                <w:rFonts w:ascii="Arial Narrow" w:eastAsia="Arial Narrow" w:hAnsi="Arial Narrow" w:cs="Arial Narrow"/>
                <w:sz w:val="24"/>
              </w:rPr>
              <w:t xml:space="preserve"> charges, any </w:t>
            </w:r>
            <w:r>
              <w:rPr>
                <w:rFonts w:ascii="Arial Narrow" w:eastAsia="Arial Narrow" w:hAnsi="Arial Narrow" w:cs="Arial Narrow"/>
                <w:sz w:val="24"/>
                <w:u w:val="single"/>
              </w:rPr>
              <w:t>pharmacy</w:t>
            </w:r>
            <w:r>
              <w:rPr>
                <w:rFonts w:ascii="Arial Narrow" w:eastAsia="Arial Narrow" w:hAnsi="Arial Narrow" w:cs="Arial Narrow"/>
                <w:sz w:val="24"/>
              </w:rPr>
              <w:t xml:space="preserve"> penalty and health care this </w:t>
            </w:r>
            <w:r>
              <w:rPr>
                <w:rFonts w:ascii="Arial Narrow" w:eastAsia="Arial Narrow" w:hAnsi="Arial Narrow" w:cs="Arial Narrow"/>
                <w:sz w:val="24"/>
                <w:u w:val="single"/>
              </w:rPr>
              <w:t>plan</w:t>
            </w:r>
            <w:r>
              <w:rPr>
                <w:rFonts w:ascii="Arial Narrow" w:eastAsia="Arial Narrow" w:hAnsi="Arial Narrow" w:cs="Arial Narrow"/>
                <w:sz w:val="24"/>
              </w:rPr>
              <w:t xml:space="preserve"> doesn’t cover.</w:t>
            </w:r>
          </w:p>
        </w:tc>
        <w:tc>
          <w:tcPr>
            <w:tcW w:w="8278"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spacing w:before="40" w:after="40"/>
              <w:rPr>
                <w:rFonts w:cs="Calibri"/>
              </w:rPr>
            </w:pPr>
            <w:r>
              <w:rPr>
                <w:rFonts w:ascii="Arial Narrow" w:eastAsia="Arial Narrow" w:hAnsi="Arial Narrow" w:cs="Arial Narrow"/>
                <w:color w:val="000000"/>
                <w:sz w:val="24"/>
              </w:rPr>
              <w:t xml:space="preserve">Even though you pay these expenses, they don’t count toward the </w:t>
            </w:r>
            <w:r>
              <w:rPr>
                <w:rFonts w:ascii="Arial Narrow" w:eastAsia="Arial Narrow" w:hAnsi="Arial Narrow" w:cs="Arial Narrow"/>
                <w:color w:val="000000"/>
                <w:sz w:val="24"/>
                <w:u w:val="single"/>
              </w:rPr>
              <w:t>out–of–pocket limit</w:t>
            </w:r>
            <w:r>
              <w:rPr>
                <w:rFonts w:ascii="Arial Narrow" w:eastAsia="Arial Narrow" w:hAnsi="Arial Narrow" w:cs="Arial Narrow"/>
                <w:color w:val="000000"/>
                <w:sz w:val="24"/>
              </w:rPr>
              <w:t xml:space="preserve">. </w:t>
            </w:r>
          </w:p>
        </w:tc>
      </w:tr>
      <w:tr w:rsidR="001613B2">
        <w:trPr>
          <w:cantSplit/>
          <w:trHeight w:val="300"/>
          <w:jc w:val="center"/>
        </w:trPr>
        <w:tc>
          <w:tcPr>
            <w:tcW w:w="3239"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Will you pay less if you use a </w:t>
            </w:r>
            <w:r>
              <w:rPr>
                <w:rFonts w:ascii="Arial Narrow" w:eastAsia="Arial Narrow" w:hAnsi="Arial Narrow" w:cs="Arial Narrow"/>
                <w:b/>
                <w:color w:val="000000"/>
                <w:sz w:val="24"/>
                <w:u w:val="single"/>
              </w:rPr>
              <w:t>network provider</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spacing w:before="40" w:after="40"/>
              <w:rPr>
                <w:rFonts w:cs="Calibri"/>
              </w:rPr>
            </w:pPr>
            <w:r>
              <w:rPr>
                <w:rFonts w:ascii="Arial Narrow" w:eastAsia="Arial Narrow" w:hAnsi="Arial Narrow" w:cs="Arial Narrow"/>
                <w:sz w:val="24"/>
              </w:rPr>
              <w:t xml:space="preserve">Yes. See </w:t>
            </w:r>
            <w:hyperlink r:id="rId15">
              <w:r>
                <w:rPr>
                  <w:rFonts w:ascii="Arial Narrow" w:eastAsia="Arial Narrow" w:hAnsi="Arial Narrow" w:cs="Arial Narrow"/>
                  <w:color w:val="0000FF"/>
                  <w:sz w:val="24"/>
                  <w:u w:val="single"/>
                </w:rPr>
                <w:t>www.bcbsm.com</w:t>
              </w:r>
            </w:hyperlink>
            <w:r>
              <w:rPr>
                <w:rFonts w:ascii="Arial Narrow" w:eastAsia="Arial Narrow" w:hAnsi="Arial Narrow" w:cs="Arial Narrow"/>
                <w:sz w:val="24"/>
              </w:rPr>
              <w:t xml:space="preserve"> or call the number on the back of your BCBSM ID card for a list of </w:t>
            </w:r>
            <w:r>
              <w:rPr>
                <w:rFonts w:ascii="Arial Narrow" w:eastAsia="Arial Narrow" w:hAnsi="Arial Narrow" w:cs="Arial Narrow"/>
                <w:sz w:val="24"/>
                <w:u w:val="single"/>
              </w:rPr>
              <w:t>network providers</w:t>
            </w:r>
            <w:r>
              <w:rPr>
                <w:rFonts w:ascii="Arial Narrow" w:eastAsia="Arial Narrow" w:hAnsi="Arial Narrow" w:cs="Arial Narrow"/>
                <w:sz w:val="24"/>
              </w:rPr>
              <w:t>.</w:t>
            </w:r>
            <w:r>
              <w:rPr>
                <w:rFonts w:cs="Calibri"/>
              </w:rPr>
              <w:t xml:space="preserve"> </w:t>
            </w:r>
          </w:p>
        </w:tc>
        <w:tc>
          <w:tcPr>
            <w:tcW w:w="8278"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spacing w:before="40" w:after="40"/>
              <w:rPr>
                <w:rFonts w:cs="Calibri"/>
              </w:rPr>
            </w:pPr>
            <w:r>
              <w:rPr>
                <w:rFonts w:ascii="Arial Narrow" w:eastAsia="Arial Narrow" w:hAnsi="Arial Narrow" w:cs="Arial Narrow"/>
                <w:color w:val="000000"/>
                <w:sz w:val="24"/>
              </w:rPr>
              <w:t xml:space="preserve">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uses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network</w:t>
            </w:r>
            <w:r>
              <w:rPr>
                <w:rFonts w:ascii="Arial Narrow" w:eastAsia="Arial Narrow" w:hAnsi="Arial Narrow" w:cs="Arial Narrow"/>
                <w:color w:val="000000"/>
                <w:sz w:val="24"/>
              </w:rPr>
              <w:t xml:space="preserve">. You will pay less if you use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in the </w:t>
            </w:r>
            <w:r>
              <w:rPr>
                <w:rFonts w:ascii="Arial Narrow" w:eastAsia="Arial Narrow" w:hAnsi="Arial Narrow" w:cs="Arial Narrow"/>
                <w:color w:val="000000"/>
                <w:sz w:val="24"/>
                <w:u w:val="single"/>
              </w:rPr>
              <w:t>plan's</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network</w:t>
            </w:r>
            <w:r>
              <w:rPr>
                <w:rFonts w:ascii="Arial Narrow" w:eastAsia="Arial Narrow" w:hAnsi="Arial Narrow" w:cs="Arial Narrow"/>
                <w:color w:val="000000"/>
                <w:sz w:val="24"/>
              </w:rPr>
              <w:t xml:space="preserve">. You will pay the most if you use an </w:t>
            </w:r>
            <w:r>
              <w:rPr>
                <w:rFonts w:ascii="Arial Narrow" w:eastAsia="Arial Narrow" w:hAnsi="Arial Narrow" w:cs="Arial Narrow"/>
                <w:color w:val="000000"/>
                <w:sz w:val="24"/>
                <w:u w:val="single"/>
              </w:rPr>
              <w:t>out-of-network provider</w:t>
            </w:r>
            <w:r>
              <w:rPr>
                <w:rFonts w:ascii="Arial Narrow" w:eastAsia="Arial Narrow" w:hAnsi="Arial Narrow" w:cs="Arial Narrow"/>
                <w:color w:val="000000"/>
                <w:sz w:val="24"/>
              </w:rPr>
              <w:t xml:space="preserve">, and you might receive a bill from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for the difference between the </w:t>
            </w:r>
            <w:r>
              <w:rPr>
                <w:rFonts w:ascii="Arial Narrow" w:eastAsia="Arial Narrow" w:hAnsi="Arial Narrow" w:cs="Arial Narrow"/>
                <w:color w:val="000000"/>
                <w:sz w:val="24"/>
                <w:u w:val="single"/>
              </w:rPr>
              <w:t>provider’s</w:t>
            </w:r>
            <w:r>
              <w:rPr>
                <w:rFonts w:ascii="Arial Narrow" w:eastAsia="Arial Narrow" w:hAnsi="Arial Narrow" w:cs="Arial Narrow"/>
                <w:color w:val="000000"/>
                <w:sz w:val="24"/>
              </w:rPr>
              <w:t xml:space="preserve"> charge and what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pays (</w:t>
            </w:r>
            <w:r>
              <w:rPr>
                <w:rFonts w:ascii="Arial Narrow" w:eastAsia="Arial Narrow" w:hAnsi="Arial Narrow" w:cs="Arial Narrow"/>
                <w:color w:val="000000"/>
                <w:sz w:val="24"/>
                <w:u w:val="single"/>
              </w:rPr>
              <w:t>balance bil</w:t>
            </w:r>
            <w:r>
              <w:rPr>
                <w:rFonts w:ascii="Arial Narrow" w:eastAsia="Arial Narrow" w:hAnsi="Arial Narrow" w:cs="Arial Narrow"/>
                <w:color w:val="000000"/>
                <w:sz w:val="24"/>
                <w:u w:val="single"/>
              </w:rPr>
              <w:t>ling</w:t>
            </w:r>
            <w:r>
              <w:rPr>
                <w:rFonts w:ascii="Arial Narrow" w:eastAsia="Arial Narrow" w:hAnsi="Arial Narrow" w:cs="Arial Narrow"/>
                <w:color w:val="000000"/>
                <w:sz w:val="24"/>
              </w:rPr>
              <w:t xml:space="preserve">). Be aware, your </w:t>
            </w:r>
            <w:r>
              <w:rPr>
                <w:rFonts w:ascii="Arial Narrow" w:eastAsia="Arial Narrow" w:hAnsi="Arial Narrow" w:cs="Arial Narrow"/>
                <w:color w:val="000000"/>
                <w:sz w:val="24"/>
                <w:u w:val="single"/>
              </w:rPr>
              <w:t>network provider</w:t>
            </w:r>
            <w:r>
              <w:rPr>
                <w:rFonts w:ascii="Arial Narrow" w:eastAsia="Arial Narrow" w:hAnsi="Arial Narrow" w:cs="Arial Narrow"/>
                <w:color w:val="000000"/>
                <w:sz w:val="24"/>
              </w:rPr>
              <w:t xml:space="preserve"> might use an </w:t>
            </w:r>
            <w:r>
              <w:rPr>
                <w:rFonts w:ascii="Arial Narrow" w:eastAsia="Arial Narrow" w:hAnsi="Arial Narrow" w:cs="Arial Narrow"/>
                <w:color w:val="000000"/>
                <w:sz w:val="24"/>
                <w:u w:val="single"/>
              </w:rPr>
              <w:t>out-of-network provider</w:t>
            </w:r>
            <w:r>
              <w:rPr>
                <w:rFonts w:ascii="Arial Narrow" w:eastAsia="Arial Narrow" w:hAnsi="Arial Narrow" w:cs="Arial Narrow"/>
                <w:color w:val="000000"/>
                <w:sz w:val="24"/>
              </w:rPr>
              <w:t xml:space="preserve"> for some services (such as lab work). Check with your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before you get services. </w:t>
            </w:r>
          </w:p>
        </w:tc>
      </w:tr>
      <w:tr w:rsidR="001613B2">
        <w:trPr>
          <w:cantSplit/>
          <w:trHeight w:val="300"/>
          <w:jc w:val="center"/>
        </w:trPr>
        <w:tc>
          <w:tcPr>
            <w:tcW w:w="3239"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color w:val="000000"/>
                <w:sz w:val="24"/>
              </w:rPr>
              <w:t xml:space="preserve">Do you need a </w:t>
            </w:r>
            <w:r>
              <w:rPr>
                <w:rFonts w:ascii="Arial Narrow" w:eastAsia="Arial Narrow" w:hAnsi="Arial Narrow" w:cs="Arial Narrow"/>
                <w:b/>
                <w:color w:val="000000"/>
                <w:sz w:val="24"/>
                <w:u w:val="single"/>
              </w:rPr>
              <w:t>referral</w:t>
            </w:r>
            <w:r>
              <w:rPr>
                <w:rFonts w:ascii="Arial Narrow" w:eastAsia="Arial Narrow" w:hAnsi="Arial Narrow" w:cs="Arial Narrow"/>
                <w:b/>
                <w:color w:val="000000"/>
                <w:sz w:val="24"/>
              </w:rPr>
              <w:t xml:space="preserve"> to see a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w:t>
            </w:r>
          </w:p>
        </w:tc>
        <w:tc>
          <w:tcPr>
            <w:tcW w:w="8278"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 xml:space="preserve">You can see the </w:t>
            </w:r>
            <w:r>
              <w:rPr>
                <w:rFonts w:ascii="Arial Narrow" w:eastAsia="Arial Narrow" w:hAnsi="Arial Narrow" w:cs="Arial Narrow"/>
                <w:color w:val="000000"/>
                <w:sz w:val="24"/>
                <w:u w:val="single"/>
              </w:rPr>
              <w:t>specialist</w:t>
            </w:r>
            <w:r>
              <w:rPr>
                <w:rFonts w:ascii="Arial Narrow" w:eastAsia="Arial Narrow" w:hAnsi="Arial Narrow" w:cs="Arial Narrow"/>
                <w:color w:val="000000"/>
                <w:sz w:val="24"/>
              </w:rPr>
              <w:t xml:space="preserve"> you choose without a </w:t>
            </w:r>
            <w:r>
              <w:rPr>
                <w:rFonts w:ascii="Arial Narrow" w:eastAsia="Arial Narrow" w:hAnsi="Arial Narrow" w:cs="Arial Narrow"/>
                <w:color w:val="000000"/>
                <w:sz w:val="24"/>
                <w:u w:val="single"/>
              </w:rPr>
              <w:t>referral</w:t>
            </w:r>
            <w:r>
              <w:rPr>
                <w:rFonts w:ascii="Arial Narrow" w:eastAsia="Arial Narrow" w:hAnsi="Arial Narrow" w:cs="Arial Narrow"/>
                <w:color w:val="000000"/>
                <w:sz w:val="24"/>
              </w:rPr>
              <w:t xml:space="preserve">. </w:t>
            </w:r>
          </w:p>
        </w:tc>
      </w:tr>
    </w:tbl>
    <w:p w:rsidR="001613B2" w:rsidRDefault="001613B2">
      <w:pPr>
        <w:rPr>
          <w:rFonts w:ascii="Arial" w:eastAsia="Arial" w:hAnsi="Arial" w:cs="Arial"/>
          <w:color w:val="000000"/>
          <w:sz w:val="8"/>
        </w:rPr>
      </w:pPr>
    </w:p>
    <w:p w:rsidR="001613B2" w:rsidRDefault="001613B2">
      <w:pPr>
        <w:rPr>
          <w:rFonts w:cs="Calibri"/>
        </w:rPr>
      </w:pPr>
    </w:p>
    <w:p w:rsidR="001613B2" w:rsidRDefault="00061F11">
      <w:pPr>
        <w:rPr>
          <w:rFonts w:cs="Calibri"/>
        </w:rPr>
      </w:pPr>
      <w:r>
        <w:rPr>
          <w:rFonts w:ascii="Arial" w:eastAsia="Arial" w:hAnsi="Arial" w:cs="Arial"/>
          <w:sz w:val="10"/>
        </w:rPr>
        <w:t xml:space="preserve"> </w:t>
      </w:r>
    </w:p>
    <w:p w:rsidR="001613B2" w:rsidRDefault="001613B2">
      <w:pPr>
        <w:rPr>
          <w:rFonts w:cs="Calibri"/>
        </w:rPr>
      </w:pPr>
    </w:p>
    <w:tbl>
      <w:tblPr>
        <w:tblW w:w="0" w:type="auto"/>
        <w:tblInd w:w="20" w:type="dxa"/>
        <w:tblBorders>
          <w:top w:val="nil"/>
          <w:left w:val="nil"/>
          <w:bottom w:val="nil"/>
          <w:right w:val="nil"/>
          <w:insideH w:val="nil"/>
          <w:insideV w:val="nil"/>
        </w:tblBorders>
        <w:tblLayout w:type="fixed"/>
        <w:tblLook w:val="01E0" w:firstRow="1" w:lastRow="1" w:firstColumn="1" w:lastColumn="1" w:noHBand="0" w:noVBand="0"/>
      </w:tblPr>
      <w:tblGrid>
        <w:gridCol w:w="846"/>
        <w:gridCol w:w="14454"/>
      </w:tblGrid>
      <w:tr w:rsidR="001613B2">
        <w:trPr>
          <w:cantSplit/>
        </w:trPr>
        <w:tc>
          <w:tcPr>
            <w:tcW w:w="846" w:type="dxa"/>
            <w:tcBorders>
              <w:top w:val="single" w:sz="4" w:space="0" w:color="C0E8FB"/>
              <w:left w:val="single" w:sz="4" w:space="0" w:color="C0E8FB"/>
              <w:bottom w:val="single" w:sz="4" w:space="0" w:color="C0E8FB"/>
            </w:tcBorders>
            <w:shd w:val="clear" w:color="auto" w:fill="EFF9FF"/>
            <w:tcMar>
              <w:top w:w="0" w:type="dxa"/>
              <w:left w:w="108" w:type="dxa"/>
              <w:bottom w:w="0" w:type="dxa"/>
              <w:right w:w="108" w:type="dxa"/>
            </w:tcMar>
          </w:tcPr>
          <w:p w:rsidR="001613B2" w:rsidRDefault="00061F11">
            <w:pPr>
              <w:ind w:left="-90"/>
              <w:rPr>
                <w:rFonts w:cs="Calibri"/>
              </w:rPr>
            </w:pPr>
            <w:r>
              <w:rPr>
                <w:noProof/>
              </w:rPr>
              <w:drawing>
                <wp:inline distT="0" distB="0" distL="0" distR="0">
                  <wp:extent cx="438150" cy="314325"/>
                  <wp:effectExtent l="0" t="0" r="0" b="0"/>
                  <wp:docPr id="2"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solidFill>
                            <a:srgbClr val="FFFFFF">
                              <a:alpha val="0"/>
                            </a:srgbClr>
                          </a:solidFill>
                          <a:ln>
                            <a:noFill/>
                          </a:ln>
                        </pic:spPr>
                      </pic:pic>
                    </a:graphicData>
                  </a:graphic>
                </wp:inline>
              </w:drawing>
            </w:r>
          </w:p>
        </w:tc>
        <w:tc>
          <w:tcPr>
            <w:tcW w:w="14454" w:type="dxa"/>
            <w:tcBorders>
              <w:top w:val="single" w:sz="4" w:space="0" w:color="C0E8FB"/>
              <w:bottom w:val="single" w:sz="4" w:space="0" w:color="C0E8FB"/>
              <w:right w:val="single" w:sz="4" w:space="0" w:color="C0E8FB"/>
            </w:tcBorders>
            <w:shd w:val="clear" w:color="auto" w:fill="EFF9FF"/>
            <w:tcMar>
              <w:top w:w="0" w:type="dxa"/>
              <w:left w:w="108" w:type="dxa"/>
              <w:bottom w:w="0" w:type="dxa"/>
              <w:right w:w="108" w:type="dxa"/>
            </w:tcMar>
            <w:vAlign w:val="center"/>
          </w:tcPr>
          <w:p w:rsidR="001613B2" w:rsidRDefault="00061F11">
            <w:pPr>
              <w:spacing w:before="40" w:after="40"/>
              <w:rPr>
                <w:rFonts w:cs="Calibri"/>
              </w:rPr>
            </w:pPr>
            <w:r>
              <w:rPr>
                <w:rFonts w:ascii="Arial Narrow" w:eastAsia="Arial Narrow" w:hAnsi="Arial Narrow" w:cs="Arial Narrow"/>
                <w:color w:val="000000"/>
                <w:sz w:val="24"/>
              </w:rPr>
              <w:t xml:space="preserve">All </w:t>
            </w:r>
            <w:r>
              <w:rPr>
                <w:rFonts w:ascii="Arial Narrow" w:eastAsia="Arial Narrow" w:hAnsi="Arial Narrow" w:cs="Arial Narrow"/>
                <w:b/>
                <w:color w:val="000000"/>
                <w:sz w:val="24"/>
                <w:u w:val="single"/>
              </w:rPr>
              <w:t>copayment</w:t>
            </w:r>
            <w:r>
              <w:rPr>
                <w:rFonts w:ascii="Arial Narrow" w:eastAsia="Arial Narrow" w:hAnsi="Arial Narrow" w:cs="Arial Narrow"/>
                <w:color w:val="000000"/>
                <w:sz w:val="24"/>
              </w:rPr>
              <w:t xml:space="preserve"> and </w:t>
            </w:r>
            <w:r>
              <w:rPr>
                <w:rFonts w:ascii="Arial Narrow" w:eastAsia="Arial Narrow" w:hAnsi="Arial Narrow" w:cs="Arial Narrow"/>
                <w:b/>
                <w:color w:val="000000"/>
                <w:sz w:val="24"/>
                <w:u w:val="single"/>
              </w:rPr>
              <w:t>coinsurance</w:t>
            </w:r>
            <w:r>
              <w:rPr>
                <w:rFonts w:ascii="Arial Narrow" w:eastAsia="Arial Narrow" w:hAnsi="Arial Narrow" w:cs="Arial Narrow"/>
                <w:color w:val="000000"/>
                <w:sz w:val="24"/>
              </w:rPr>
              <w:t xml:space="preserve"> costs shown in this chart are after your </w:t>
            </w:r>
            <w:r>
              <w:rPr>
                <w:rFonts w:ascii="Arial Narrow" w:eastAsia="Arial Narrow" w:hAnsi="Arial Narrow" w:cs="Arial Narrow"/>
                <w:b/>
                <w:color w:val="000000"/>
                <w:sz w:val="24"/>
                <w:u w:val="single"/>
              </w:rPr>
              <w:t>deductible</w:t>
            </w:r>
            <w:r>
              <w:rPr>
                <w:rFonts w:ascii="Arial Narrow" w:eastAsia="Arial Narrow" w:hAnsi="Arial Narrow" w:cs="Arial Narrow"/>
                <w:color w:val="000000"/>
                <w:sz w:val="24"/>
              </w:rPr>
              <w:t xml:space="preserve"> has been met, if a </w:t>
            </w:r>
            <w:r>
              <w:rPr>
                <w:rFonts w:ascii="Arial Narrow" w:eastAsia="Arial Narrow" w:hAnsi="Arial Narrow" w:cs="Arial Narrow"/>
                <w:b/>
                <w:color w:val="000000"/>
                <w:sz w:val="24"/>
                <w:u w:val="single"/>
              </w:rPr>
              <w:t>deductible</w:t>
            </w:r>
            <w:r>
              <w:rPr>
                <w:rFonts w:ascii="Arial Narrow" w:eastAsia="Arial Narrow" w:hAnsi="Arial Narrow" w:cs="Arial Narrow"/>
                <w:color w:val="000000"/>
                <w:sz w:val="24"/>
              </w:rPr>
              <w:t xml:space="preserve"> applies.</w:t>
            </w:r>
          </w:p>
        </w:tc>
      </w:tr>
    </w:tbl>
    <w:p w:rsidR="001613B2" w:rsidRDefault="001613B2">
      <w:pPr>
        <w:rPr>
          <w:rFonts w:cs="Calibri"/>
          <w:sz w:val="8"/>
        </w:rPr>
      </w:pPr>
    </w:p>
    <w:p w:rsidR="001613B2" w:rsidRDefault="001613B2">
      <w:pPr>
        <w:rPr>
          <w:vanish/>
        </w:rPr>
      </w:pPr>
    </w:p>
    <w:tbl>
      <w:tblPr>
        <w:tblW w:w="0" w:type="auto"/>
        <w:tblInd w:w="-60" w:type="dxa"/>
        <w:tblBorders>
          <w:top w:val="nil"/>
          <w:left w:val="nil"/>
          <w:bottom w:val="nil"/>
          <w:right w:val="nil"/>
          <w:insideH w:val="nil"/>
          <w:insideV w:val="nil"/>
        </w:tblBorders>
        <w:tblLayout w:type="fixed"/>
        <w:tblLook w:val="01E0" w:firstRow="1" w:lastRow="1" w:firstColumn="1" w:lastColumn="1" w:noHBand="0" w:noVBand="0"/>
      </w:tblPr>
      <w:tblGrid>
        <w:gridCol w:w="2700"/>
        <w:gridCol w:w="2340"/>
        <w:gridCol w:w="2790"/>
        <w:gridCol w:w="2970"/>
        <w:gridCol w:w="4500"/>
      </w:tblGrid>
      <w:tr w:rsidR="001613B2">
        <w:trPr>
          <w:cantSplit/>
          <w:trHeight w:val="127"/>
          <w:tblHeader/>
        </w:trPr>
        <w:tc>
          <w:tcPr>
            <w:tcW w:w="270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rPr>
                <w:rFonts w:cs="Calibri"/>
              </w:rPr>
            </w:pPr>
            <w:r>
              <w:rPr>
                <w:rFonts w:ascii="Arial Narrow" w:eastAsia="Arial Narrow" w:hAnsi="Arial Narrow" w:cs="Arial Narrow"/>
                <w:b/>
                <w:color w:val="FFFFFF"/>
                <w:sz w:val="24"/>
              </w:rPr>
              <w:t xml:space="preserve">Common Medical Event </w:t>
            </w:r>
          </w:p>
        </w:tc>
        <w:tc>
          <w:tcPr>
            <w:tcW w:w="234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rPr>
                <w:rFonts w:cs="Calibri"/>
              </w:rPr>
            </w:pPr>
            <w:r>
              <w:rPr>
                <w:rFonts w:ascii="Arial Narrow" w:eastAsia="Arial Narrow" w:hAnsi="Arial Narrow" w:cs="Arial Narrow"/>
                <w:b/>
                <w:color w:val="FFFFFF"/>
                <w:sz w:val="24"/>
              </w:rPr>
              <w:t xml:space="preserve">Services You May Need </w:t>
            </w:r>
          </w:p>
        </w:tc>
        <w:tc>
          <w:tcPr>
            <w:tcW w:w="5760" w:type="dxa"/>
            <w:gridSpan w:val="2"/>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jc w:val="center"/>
              <w:rPr>
                <w:rFonts w:cs="Calibri"/>
              </w:rPr>
            </w:pPr>
            <w:r>
              <w:rPr>
                <w:rFonts w:ascii="Arial Narrow" w:eastAsia="Arial Narrow" w:hAnsi="Arial Narrow" w:cs="Arial Narrow"/>
                <w:b/>
                <w:color w:val="FFFFFF"/>
                <w:sz w:val="24"/>
              </w:rPr>
              <w:t xml:space="preserve">What You Will Pay </w:t>
            </w:r>
          </w:p>
        </w:tc>
        <w:tc>
          <w:tcPr>
            <w:tcW w:w="450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jc w:val="center"/>
              <w:rPr>
                <w:rFonts w:cs="Calibri"/>
              </w:rPr>
            </w:pPr>
            <w:r>
              <w:rPr>
                <w:rFonts w:ascii="Arial Narrow" w:eastAsia="Arial Narrow" w:hAnsi="Arial Narrow" w:cs="Arial Narrow"/>
                <w:b/>
                <w:color w:val="FFFFFF"/>
                <w:sz w:val="24"/>
              </w:rPr>
              <w:t xml:space="preserve">Limitations, Exceptions, &amp; Other Important Information </w:t>
            </w:r>
          </w:p>
        </w:tc>
      </w:tr>
      <w:tr w:rsidR="001613B2">
        <w:trPr>
          <w:cantSplit/>
          <w:trHeight w:val="64"/>
          <w:tblHeader/>
        </w:trPr>
        <w:tc>
          <w:tcPr>
            <w:tcW w:w="270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1613B2"/>
        </w:tc>
        <w:tc>
          <w:tcPr>
            <w:tcW w:w="234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1613B2"/>
        </w:tc>
        <w:tc>
          <w:tcPr>
            <w:tcW w:w="2790" w:type="dxa"/>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jc w:val="center"/>
              <w:rPr>
                <w:rFonts w:cs="Calibri"/>
              </w:rPr>
            </w:pPr>
            <w:r>
              <w:rPr>
                <w:rFonts w:ascii="Arial Narrow" w:eastAsia="Arial Narrow" w:hAnsi="Arial Narrow" w:cs="Arial Narrow"/>
                <w:b/>
                <w:color w:val="FFFFFF"/>
                <w:sz w:val="24"/>
              </w:rPr>
              <w:t>In-Network Provider</w:t>
            </w:r>
            <w:r>
              <w:br w:type="textWrapping" w:clear="all"/>
            </w:r>
            <w:r>
              <w:rPr>
                <w:rFonts w:ascii="Arial Narrow" w:eastAsia="Arial Narrow" w:hAnsi="Arial Narrow" w:cs="Arial Narrow"/>
                <w:b/>
                <w:color w:val="FFFFFF"/>
                <w:sz w:val="24"/>
              </w:rPr>
              <w:t xml:space="preserve">(You will pay the least) </w:t>
            </w:r>
          </w:p>
        </w:tc>
        <w:tc>
          <w:tcPr>
            <w:tcW w:w="2970" w:type="dxa"/>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061F11">
            <w:pPr>
              <w:spacing w:line="216" w:lineRule="auto"/>
              <w:jc w:val="center"/>
              <w:rPr>
                <w:rFonts w:cs="Calibri"/>
              </w:rPr>
            </w:pPr>
            <w:r>
              <w:rPr>
                <w:rFonts w:ascii="Arial Narrow" w:eastAsia="Arial Narrow" w:hAnsi="Arial Narrow" w:cs="Arial Narrow"/>
                <w:b/>
                <w:color w:val="FFFFFF"/>
                <w:sz w:val="24"/>
              </w:rPr>
              <w:t>Out-of-Network Provider</w:t>
            </w:r>
            <w:r>
              <w:br w:type="textWrapping" w:clear="all"/>
            </w:r>
            <w:r>
              <w:rPr>
                <w:rFonts w:ascii="Arial Narrow" w:eastAsia="Arial Narrow" w:hAnsi="Arial Narrow" w:cs="Arial Narrow"/>
                <w:b/>
                <w:color w:val="FFFFFF"/>
                <w:sz w:val="24"/>
              </w:rPr>
              <w:t xml:space="preserve">(You will pay the most) </w:t>
            </w:r>
          </w:p>
        </w:tc>
        <w:tc>
          <w:tcPr>
            <w:tcW w:w="450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1613B2" w:rsidRDefault="001613B2"/>
        </w:tc>
      </w:tr>
      <w:tr w:rsidR="001613B2">
        <w:trPr>
          <w:cantSplit/>
          <w:trHeight w:val="300"/>
        </w:trPr>
        <w:tc>
          <w:tcPr>
            <w:tcW w:w="2700" w:type="dxa"/>
            <w:vMerge w:val="restart"/>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 xml:space="preserve">If you visit a health care </w:t>
            </w:r>
            <w:r>
              <w:rPr>
                <w:rFonts w:ascii="Arial Narrow" w:eastAsia="Arial Narrow" w:hAnsi="Arial Narrow" w:cs="Arial Narrow"/>
                <w:b/>
                <w:color w:val="000000"/>
                <w:sz w:val="24"/>
                <w:u w:val="single"/>
              </w:rPr>
              <w:t>provider’s</w:t>
            </w:r>
            <w:r>
              <w:rPr>
                <w:rFonts w:ascii="Arial Narrow" w:eastAsia="Arial Narrow" w:hAnsi="Arial Narrow" w:cs="Arial Narrow"/>
                <w:b/>
                <w:sz w:val="24"/>
              </w:rPr>
              <w:t xml:space="preserve"> office or clinic</w:t>
            </w:r>
          </w:p>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Primary care visit to treat an injury or </w:t>
            </w:r>
            <w:r>
              <w:rPr>
                <w:rFonts w:ascii="Arial Narrow" w:eastAsia="Arial Narrow" w:hAnsi="Arial Narrow" w:cs="Arial Narrow"/>
                <w:sz w:val="24"/>
              </w:rPr>
              <w:t>illness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/office 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Specialist</w:t>
            </w:r>
            <w:r>
              <w:rPr>
                <w:rFonts w:ascii="Arial Narrow" w:eastAsia="Arial Narrow" w:hAnsi="Arial Narrow" w:cs="Arial Narrow"/>
                <w:sz w:val="24"/>
              </w:rPr>
              <w:t xml:space="preserve"> visit</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Preventive care</w:t>
            </w:r>
            <w:r>
              <w:rPr>
                <w:rFonts w:ascii="Arial Narrow" w:eastAsia="Arial Narrow" w:hAnsi="Arial Narrow" w:cs="Arial Narrow"/>
                <w:sz w:val="24"/>
              </w:rPr>
              <w:t xml:space="preserve">/ </w:t>
            </w:r>
            <w:r>
              <w:rPr>
                <w:rFonts w:ascii="Arial Narrow" w:eastAsia="Arial Narrow" w:hAnsi="Arial Narrow" w:cs="Arial Narrow"/>
                <w:sz w:val="24"/>
                <w:u w:val="single"/>
              </w:rPr>
              <w:t>screening</w:t>
            </w:r>
            <w:r>
              <w:rPr>
                <w:rFonts w:ascii="Arial Narrow" w:eastAsia="Arial Narrow" w:hAnsi="Arial Narrow" w:cs="Arial Narrow"/>
                <w:sz w:val="24"/>
              </w:rPr>
              <w:t>/</w:t>
            </w:r>
            <w:r>
              <w:br w:type="textWrapping" w:clear="all"/>
            </w:r>
            <w:r>
              <w:rPr>
                <w:rFonts w:ascii="Arial Narrow" w:eastAsia="Arial Narrow" w:hAnsi="Arial Narrow" w:cs="Arial Narrow"/>
                <w:sz w:val="24"/>
              </w:rPr>
              <w:t>immunization</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Not covered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 xml:space="preserve">You may have to pay for services that aren't </w:t>
            </w:r>
            <w:r>
              <w:rPr>
                <w:rFonts w:ascii="Arial Narrow" w:eastAsia="Arial Narrow" w:hAnsi="Arial Narrow" w:cs="Arial Narrow"/>
                <w:color w:val="000000"/>
                <w:sz w:val="24"/>
                <w:u w:val="single"/>
              </w:rPr>
              <w:t>preventive</w:t>
            </w:r>
            <w:r>
              <w:rPr>
                <w:rFonts w:ascii="Arial Narrow" w:eastAsia="Arial Narrow" w:hAnsi="Arial Narrow" w:cs="Arial Narrow"/>
                <w:color w:val="000000"/>
                <w:sz w:val="24"/>
              </w:rPr>
              <w:t xml:space="preserve">. Ask your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if the services needed are </w:t>
            </w:r>
            <w:r>
              <w:rPr>
                <w:rFonts w:ascii="Arial Narrow" w:eastAsia="Arial Narrow" w:hAnsi="Arial Narrow" w:cs="Arial Narrow"/>
                <w:color w:val="000000"/>
                <w:sz w:val="24"/>
                <w:u w:val="single"/>
              </w:rPr>
              <w:t>preventive</w:t>
            </w:r>
            <w:r>
              <w:rPr>
                <w:rFonts w:ascii="Arial Narrow" w:eastAsia="Arial Narrow" w:hAnsi="Arial Narrow" w:cs="Arial Narrow"/>
                <w:color w:val="000000"/>
                <w:sz w:val="24"/>
              </w:rPr>
              <w:t xml:space="preserve">. Then check what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will pay for.</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 have a test</w:t>
            </w:r>
          </w:p>
        </w:tc>
        <w:tc>
          <w:tcPr>
            <w:tcW w:w="234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Diagnostic test</w:t>
            </w:r>
            <w:r>
              <w:rPr>
                <w:rFonts w:ascii="Arial Narrow" w:eastAsia="Arial Narrow" w:hAnsi="Arial Narrow" w:cs="Arial Narrow"/>
                <w:sz w:val="24"/>
              </w:rPr>
              <w:t xml:space="preserve"> (x-ray, blood work)</w:t>
            </w:r>
          </w:p>
        </w:tc>
        <w:tc>
          <w:tcPr>
            <w:tcW w:w="279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Imaging (CT/PET scans, MRIs) </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May require </w:t>
            </w:r>
            <w:r>
              <w:rPr>
                <w:rFonts w:ascii="Arial Narrow" w:eastAsia="Arial Narrow" w:hAnsi="Arial Narrow" w:cs="Arial Narrow"/>
                <w:sz w:val="24"/>
                <w:u w:val="single"/>
              </w:rPr>
              <w:t>preauthorization</w:t>
            </w:r>
            <w:r>
              <w:rPr>
                <w:rFonts w:ascii="Arial Narrow" w:eastAsia="Arial Narrow" w:hAnsi="Arial Narrow" w:cs="Arial Narrow"/>
                <w:sz w:val="24"/>
              </w:rPr>
              <w:t xml:space="preserve"> </w:t>
            </w:r>
          </w:p>
        </w:tc>
      </w:tr>
      <w:tr w:rsidR="001613B2">
        <w:trPr>
          <w:cantSplit/>
        </w:trPr>
        <w:tc>
          <w:tcPr>
            <w:tcW w:w="2700" w:type="dxa"/>
            <w:vMerge w:val="restart"/>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1613B2" w:rsidRDefault="00061F11">
            <w:pPr>
              <w:keepNext/>
              <w:keepLines/>
              <w:rPr>
                <w:rFonts w:cs="Calibri"/>
              </w:rPr>
            </w:pPr>
            <w:r>
              <w:rPr>
                <w:rFonts w:ascii="Arial Narrow" w:eastAsia="Arial Narrow" w:hAnsi="Arial Narrow" w:cs="Arial Narrow"/>
                <w:b/>
                <w:sz w:val="24"/>
              </w:rPr>
              <w:t>If you need drugs to treat your illness or condition</w:t>
            </w:r>
          </w:p>
          <w:p w:rsidR="001613B2" w:rsidRDefault="00061F11">
            <w:pPr>
              <w:keepNext/>
              <w:keepLines/>
              <w:rPr>
                <w:rFonts w:cs="Calibri"/>
              </w:rPr>
            </w:pPr>
            <w:r>
              <w:rPr>
                <w:rFonts w:ascii="Arial Narrow" w:eastAsia="Arial Narrow" w:hAnsi="Arial Narrow" w:cs="Arial Narrow"/>
                <w:sz w:val="24"/>
              </w:rPr>
              <w:t xml:space="preserve">More information about </w:t>
            </w:r>
            <w:r>
              <w:rPr>
                <w:rFonts w:ascii="Arial Narrow" w:eastAsia="Arial Narrow" w:hAnsi="Arial Narrow" w:cs="Arial Narrow"/>
                <w:b/>
                <w:sz w:val="24"/>
                <w:u w:val="single"/>
              </w:rPr>
              <w:t>prescription drug coverage</w:t>
            </w:r>
            <w:r>
              <w:rPr>
                <w:rFonts w:ascii="Arial Narrow" w:eastAsia="Arial Narrow" w:hAnsi="Arial Narrow" w:cs="Arial Narrow"/>
                <w:sz w:val="24"/>
              </w:rPr>
              <w:t xml:space="preserve"> is available at </w:t>
            </w:r>
            <w:hyperlink r:id="rId16">
              <w:r>
                <w:rPr>
                  <w:rFonts w:ascii="Arial Narrow" w:eastAsia="Arial Narrow" w:hAnsi="Arial Narrow" w:cs="Arial Narrow"/>
                  <w:color w:val="0000FF"/>
                  <w:sz w:val="24"/>
                  <w:u w:val="single"/>
                </w:rPr>
                <w:t>www.bcbsm.com/druglists</w:t>
              </w:r>
            </w:hyperlink>
            <w:r>
              <w:rPr>
                <w:rFonts w:cs="Calibri"/>
              </w:rPr>
              <w:t xml:space="preserve"> </w:t>
            </w:r>
          </w:p>
          <w:p w:rsidR="001613B2" w:rsidRDefault="001613B2">
            <w:pPr>
              <w:keepNext/>
              <w:keepLines/>
              <w:rPr>
                <w:rFonts w:ascii="Arial Narrow" w:eastAsia="Arial Narrow" w:hAnsi="Arial Narrow" w:cs="Arial Narrow"/>
                <w:b/>
                <w:sz w:val="24"/>
              </w:rPr>
            </w:pPr>
          </w:p>
        </w:tc>
        <w:tc>
          <w:tcPr>
            <w:tcW w:w="234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Generic drugs</w:t>
            </w:r>
          </w:p>
        </w:tc>
        <w:tc>
          <w:tcPr>
            <w:tcW w:w="279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$5 </w:t>
            </w:r>
            <w:r>
              <w:rPr>
                <w:rFonts w:ascii="Arial Narrow" w:eastAsia="Arial Narrow" w:hAnsi="Arial Narrow" w:cs="Arial Narrow"/>
                <w:sz w:val="24"/>
                <w:u w:val="single"/>
              </w:rPr>
              <w:t>copay</w:t>
            </w:r>
            <w:r>
              <w:rPr>
                <w:rFonts w:ascii="Arial Narrow" w:eastAsia="Arial Narrow" w:hAnsi="Arial Narrow" w:cs="Arial Narrow"/>
                <w:sz w:val="24"/>
              </w:rPr>
              <w:t xml:space="preserve">/prescription for retail 30-day supply; $5 </w:t>
            </w:r>
            <w:r>
              <w:rPr>
                <w:rFonts w:ascii="Arial Narrow" w:eastAsia="Arial Narrow" w:hAnsi="Arial Narrow" w:cs="Arial Narrow"/>
                <w:sz w:val="24"/>
                <w:u w:val="single"/>
              </w:rPr>
              <w:t>copay</w:t>
            </w:r>
            <w:r>
              <w:rPr>
                <w:rFonts w:ascii="Arial Narrow" w:eastAsia="Arial Narrow" w:hAnsi="Arial Narrow" w:cs="Arial Narrow"/>
                <w:sz w:val="24"/>
              </w:rPr>
              <w:t xml:space="preserve">/prescription for retail or mail order 90-day supply;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In-Network </w:t>
            </w:r>
            <w:r>
              <w:rPr>
                <w:rFonts w:ascii="Arial Narrow" w:eastAsia="Arial Narrow" w:hAnsi="Arial Narrow" w:cs="Arial Narrow"/>
                <w:sz w:val="24"/>
                <w:u w:val="single"/>
              </w:rPr>
              <w:t>copay</w:t>
            </w:r>
            <w:r>
              <w:rPr>
                <w:rFonts w:ascii="Arial Narrow" w:eastAsia="Arial Narrow" w:hAnsi="Arial Narrow" w:cs="Arial Narrow"/>
                <w:sz w:val="24"/>
              </w:rPr>
              <w:t xml:space="preserve"> plus an additional 25% of the approved amount;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vMerge w:val="restart"/>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step therapy and quantity limits may apply to select drugs. </w:t>
            </w:r>
            <w:r>
              <w:rPr>
                <w:rFonts w:ascii="Arial Narrow" w:eastAsia="Arial Narrow" w:hAnsi="Arial Narrow" w:cs="Arial Narrow"/>
                <w:color w:val="000000"/>
                <w:sz w:val="24"/>
                <w:u w:val="single"/>
              </w:rPr>
              <w:t>Preventive</w:t>
            </w:r>
            <w:r>
              <w:rPr>
                <w:rFonts w:ascii="Arial Narrow" w:eastAsia="Arial Narrow" w:hAnsi="Arial Narrow" w:cs="Arial Narrow"/>
                <w:color w:val="000000"/>
                <w:sz w:val="24"/>
              </w:rPr>
              <w:t xml:space="preserve"> drugs covered in full. 90-day supply not covered out of network. Select diabetic supplies and devices may be covered under the prescription drug program. </w:t>
            </w:r>
          </w:p>
        </w:tc>
      </w:tr>
      <w:tr w:rsidR="001613B2">
        <w:trPr>
          <w:cantSplit/>
        </w:trPr>
        <w:tc>
          <w:tcPr>
            <w:tcW w:w="2700" w:type="dxa"/>
            <w:vMerge/>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Preferred brand-name drugs </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$35 </w:t>
            </w:r>
            <w:r>
              <w:rPr>
                <w:rFonts w:ascii="Arial Narrow" w:eastAsia="Arial Narrow" w:hAnsi="Arial Narrow" w:cs="Arial Narrow"/>
                <w:sz w:val="24"/>
                <w:u w:val="single"/>
              </w:rPr>
              <w:t>copay</w:t>
            </w:r>
            <w:r>
              <w:rPr>
                <w:rFonts w:ascii="Arial Narrow" w:eastAsia="Arial Narrow" w:hAnsi="Arial Narrow" w:cs="Arial Narrow"/>
                <w:sz w:val="24"/>
              </w:rPr>
              <w:t xml:space="preserve">/prescription for retail 30-day supply; $35 </w:t>
            </w:r>
            <w:r>
              <w:rPr>
                <w:rFonts w:ascii="Arial Narrow" w:eastAsia="Arial Narrow" w:hAnsi="Arial Narrow" w:cs="Arial Narrow"/>
                <w:sz w:val="24"/>
                <w:u w:val="single"/>
              </w:rPr>
              <w:t>copay</w:t>
            </w:r>
            <w:r>
              <w:rPr>
                <w:rFonts w:ascii="Arial Narrow" w:eastAsia="Arial Narrow" w:hAnsi="Arial Narrow" w:cs="Arial Narrow"/>
                <w:sz w:val="24"/>
              </w:rPr>
              <w:t>/prescriptio</w:t>
            </w:r>
            <w:r>
              <w:rPr>
                <w:rFonts w:ascii="Arial Narrow" w:eastAsia="Arial Narrow" w:hAnsi="Arial Narrow" w:cs="Arial Narrow"/>
                <w:sz w:val="24"/>
              </w:rPr>
              <w:t xml:space="preserve">n for retail or mail order 90-day supply;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In-Network </w:t>
            </w:r>
            <w:r>
              <w:rPr>
                <w:rFonts w:ascii="Arial Narrow" w:eastAsia="Arial Narrow" w:hAnsi="Arial Narrow" w:cs="Arial Narrow"/>
                <w:sz w:val="24"/>
                <w:u w:val="single"/>
              </w:rPr>
              <w:t>copay</w:t>
            </w:r>
            <w:r>
              <w:rPr>
                <w:rFonts w:ascii="Arial Narrow" w:eastAsia="Arial Narrow" w:hAnsi="Arial Narrow" w:cs="Arial Narrow"/>
                <w:sz w:val="24"/>
              </w:rPr>
              <w:t xml:space="preserve"> plus an additional 25% of the approved amount;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vMerge/>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1613B2"/>
        </w:tc>
      </w:tr>
      <w:tr w:rsidR="001613B2">
        <w:trPr>
          <w:cantSplit/>
        </w:trPr>
        <w:tc>
          <w:tcPr>
            <w:tcW w:w="2700" w:type="dxa"/>
            <w:vMerge/>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Nonpreferred brand-name drugs </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$50 </w:t>
            </w:r>
            <w:r>
              <w:rPr>
                <w:rFonts w:ascii="Arial Narrow" w:eastAsia="Arial Narrow" w:hAnsi="Arial Narrow" w:cs="Arial Narrow"/>
                <w:sz w:val="24"/>
                <w:u w:val="single"/>
              </w:rPr>
              <w:t>copay</w:t>
            </w:r>
            <w:r>
              <w:rPr>
                <w:rFonts w:ascii="Arial Narrow" w:eastAsia="Arial Narrow" w:hAnsi="Arial Narrow" w:cs="Arial Narrow"/>
                <w:sz w:val="24"/>
              </w:rPr>
              <w:t xml:space="preserve">/prescription for retail 30-day supply; $50 </w:t>
            </w:r>
            <w:r>
              <w:rPr>
                <w:rFonts w:ascii="Arial Narrow" w:eastAsia="Arial Narrow" w:hAnsi="Arial Narrow" w:cs="Arial Narrow"/>
                <w:sz w:val="24"/>
                <w:u w:val="single"/>
              </w:rPr>
              <w:t>copay</w:t>
            </w:r>
            <w:r>
              <w:rPr>
                <w:rFonts w:ascii="Arial Narrow" w:eastAsia="Arial Narrow" w:hAnsi="Arial Narrow" w:cs="Arial Narrow"/>
                <w:sz w:val="24"/>
              </w:rPr>
              <w:t xml:space="preserve">/prescription for retail or mail order 90-day supply;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061F11">
            <w:pPr>
              <w:rPr>
                <w:rFonts w:cs="Calibri"/>
              </w:rPr>
            </w:pPr>
            <w:r>
              <w:rPr>
                <w:rFonts w:ascii="Arial Narrow" w:eastAsia="Arial Narrow" w:hAnsi="Arial Narrow" w:cs="Arial Narrow"/>
                <w:sz w:val="24"/>
              </w:rPr>
              <w:t xml:space="preserve">In-Network </w:t>
            </w:r>
            <w:r>
              <w:rPr>
                <w:rFonts w:ascii="Arial Narrow" w:eastAsia="Arial Narrow" w:hAnsi="Arial Narrow" w:cs="Arial Narrow"/>
                <w:sz w:val="24"/>
                <w:u w:val="single"/>
              </w:rPr>
              <w:t>copay</w:t>
            </w:r>
            <w:r>
              <w:rPr>
                <w:rFonts w:ascii="Arial Narrow" w:eastAsia="Arial Narrow" w:hAnsi="Arial Narrow" w:cs="Arial Narrow"/>
                <w:sz w:val="24"/>
              </w:rPr>
              <w:t xml:space="preserve"> plus an additional 25% of the approved amount;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vMerge/>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1613B2" w:rsidRDefault="001613B2"/>
        </w:tc>
      </w:tr>
      <w:tr w:rsidR="001613B2">
        <w:trPr>
          <w:cantSplit/>
          <w:trHeight w:val="45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 have outpatient surgery</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Facility fee (e.g., ambulatory surgery center)</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165"/>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Physician/surgeon fees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 need immediate medical attention</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Emergency room care</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$250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$250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u w:val="single"/>
              </w:rPr>
              <w:t>Copay</w:t>
            </w:r>
            <w:r>
              <w:rPr>
                <w:rFonts w:ascii="Arial Narrow" w:eastAsia="Arial Narrow" w:hAnsi="Arial Narrow" w:cs="Arial Narrow"/>
                <w:color w:val="000000"/>
                <w:sz w:val="24"/>
              </w:rPr>
              <w:t xml:space="preserve"> waived if admitted or for an accidental injury.</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Emergency medical transportation</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Mileage limits apply</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Urgent care</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 have a hospital stay</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Facility fee (e.g., hospital room)</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is required</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Physician/surgeon fee</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val="restart"/>
            <w:tcBorders>
              <w:top w:val="single" w:sz="18" w:space="0" w:color="70AFD9"/>
              <w:left w:val="single" w:sz="6" w:space="0" w:color="70AFD9"/>
              <w:bottom w:val="single" w:sz="6"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b/>
                <w:sz w:val="24"/>
              </w:rPr>
              <w:t>If you need behavioral health services (mental health and substance use disorder)</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Outpatient</w:t>
            </w:r>
            <w:r>
              <w:rPr>
                <w:rFonts w:ascii="Arial Narrow" w:eastAsia="Arial Narrow" w:hAnsi="Arial Narrow" w:cs="Arial Narrow"/>
                <w:sz w:val="24"/>
              </w:rPr>
              <w:t xml:space="preserve"> services</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mental health; 30%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substance use disorder</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Your cost share may be different for services performed in an office setting </w:t>
            </w:r>
          </w:p>
        </w:tc>
      </w:tr>
      <w:tr w:rsidR="001613B2">
        <w:trPr>
          <w:cantSplit/>
          <w:trHeight w:val="300"/>
        </w:trPr>
        <w:tc>
          <w:tcPr>
            <w:tcW w:w="2700" w:type="dxa"/>
            <w:vMerge/>
            <w:tcBorders>
              <w:top w:val="single" w:sz="18" w:space="0" w:color="70AFD9"/>
              <w:left w:val="single" w:sz="6" w:space="0" w:color="70AFD9"/>
              <w:bottom w:val="single" w:sz="6"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Inpatient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u w:val="single"/>
              </w:rPr>
              <w:t>Preauthorization</w:t>
            </w:r>
            <w:r>
              <w:rPr>
                <w:rFonts w:ascii="Arial Narrow" w:eastAsia="Arial Narrow" w:hAnsi="Arial Narrow" w:cs="Arial Narrow"/>
                <w:sz w:val="24"/>
              </w:rPr>
              <w:t xml:space="preserve"> is required. </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 are pregnant</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Office visits</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Prenatal: 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w:t>
            </w:r>
            <w:r>
              <w:br w:type="textWrapping" w:clear="all"/>
            </w:r>
            <w:r>
              <w:rPr>
                <w:rFonts w:ascii="Arial Narrow" w:eastAsia="Arial Narrow" w:hAnsi="Arial Narrow" w:cs="Arial Narrow"/>
                <w:sz w:val="24"/>
              </w:rPr>
              <w:t xml:space="preserve">Postnatal: 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Prenatal: 30% </w:t>
            </w:r>
            <w:r>
              <w:rPr>
                <w:rFonts w:ascii="Arial Narrow" w:eastAsia="Arial Narrow" w:hAnsi="Arial Narrow" w:cs="Arial Narrow"/>
                <w:sz w:val="24"/>
                <w:u w:val="single"/>
              </w:rPr>
              <w:t>coinsurance</w:t>
            </w:r>
            <w:r>
              <w:br w:type="textWrapping" w:clear="all"/>
            </w:r>
            <w:r>
              <w:rPr>
                <w:rFonts w:ascii="Arial Narrow" w:eastAsia="Arial Narrow" w:hAnsi="Arial Narrow" w:cs="Arial Narrow"/>
                <w:sz w:val="24"/>
              </w:rPr>
              <w:t xml:space="preserve">Postnatal: 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Maternity care may include tests and services described elsewhere in the SBC (i.e. ultrasound) and depending on the type of services </w:t>
            </w:r>
            <w:r>
              <w:rPr>
                <w:rFonts w:ascii="Arial Narrow" w:eastAsia="Arial Narrow" w:hAnsi="Arial Narrow" w:cs="Arial Narrow"/>
                <w:sz w:val="24"/>
                <w:u w:val="single"/>
              </w:rPr>
              <w:t>cost share</w:t>
            </w:r>
            <w:r>
              <w:rPr>
                <w:rFonts w:ascii="Arial Narrow" w:eastAsia="Arial Narrow" w:hAnsi="Arial Narrow" w:cs="Arial Narrow"/>
                <w:sz w:val="24"/>
              </w:rPr>
              <w:t xml:space="preserve"> may apply. </w:t>
            </w:r>
            <w:r>
              <w:rPr>
                <w:rFonts w:ascii="Arial Narrow" w:eastAsia="Arial Narrow" w:hAnsi="Arial Narrow" w:cs="Arial Narrow"/>
                <w:sz w:val="24"/>
                <w:u w:val="single"/>
              </w:rPr>
              <w:t>Cost sharing</w:t>
            </w:r>
            <w:r>
              <w:rPr>
                <w:rFonts w:ascii="Arial Narrow" w:eastAsia="Arial Narrow" w:hAnsi="Arial Narrow" w:cs="Arial Narrow"/>
                <w:sz w:val="24"/>
              </w:rPr>
              <w:t xml:space="preserve"> does not apply for </w:t>
            </w:r>
            <w:r>
              <w:rPr>
                <w:rFonts w:ascii="Arial Narrow" w:eastAsia="Arial Narrow" w:hAnsi="Arial Narrow" w:cs="Arial Narrow"/>
                <w:sz w:val="24"/>
                <w:u w:val="single"/>
              </w:rPr>
              <w:t>preventive services</w:t>
            </w:r>
            <w:r>
              <w:rPr>
                <w:rFonts w:ascii="Arial Narrow" w:eastAsia="Arial Narrow" w:hAnsi="Arial Narrow" w:cs="Arial Narrow"/>
                <w:sz w:val="24"/>
              </w:rPr>
              <w:t xml:space="preserve">. </w:t>
            </w:r>
          </w:p>
        </w:tc>
      </w:tr>
      <w:tr w:rsidR="001613B2">
        <w:trPr>
          <w:cantSplit/>
          <w:trHeight w:val="183"/>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Childbirth/delivery professional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None </w:t>
            </w:r>
          </w:p>
        </w:tc>
      </w:tr>
      <w:tr w:rsidR="001613B2">
        <w:trPr>
          <w:cantSplit/>
          <w:trHeight w:val="183"/>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Childbirth/delivery facility services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None </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b/>
                <w:sz w:val="24"/>
              </w:rPr>
              <w:t>If you need help recovering or have other special health needs</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Home health care</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Physician certification required.</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Rehabilitation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Physical, Speech and Occupational Therapy is limited to a combined maximum of 60 visits per member, per calendar year.</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Habilitation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Applied Behavior Analysis; 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Physical, Speech and Occupational Therapy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Applied Behavior Analysis; 30%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Physical, Speech and Occupational Therapy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Applied behavior analysis (ABA) treatment for Autis</w:t>
            </w:r>
            <w:r>
              <w:rPr>
                <w:rFonts w:ascii="Arial Narrow" w:eastAsia="Arial Narrow" w:hAnsi="Arial Narrow" w:cs="Arial Narrow"/>
                <w:color w:val="000000"/>
                <w:sz w:val="24"/>
              </w:rPr>
              <w:t xml:space="preserve">m - when rendered by an approved licensed behavior analyst - subject to </w:t>
            </w: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Skilled nursing care</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is required. Limited to 120 days per member per calendar year</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Durable medical equipment</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Excludes bath, exercise and deluxe equipment and comfort and convenience items. Prescription required.</w:t>
            </w:r>
          </w:p>
        </w:tc>
      </w:tr>
      <w:tr w:rsidR="001613B2">
        <w:trPr>
          <w:cantSplit/>
          <w:trHeight w:val="237"/>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u w:val="single"/>
              </w:rPr>
              <w:t>Hospice services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keepNext/>
              <w:keepLines/>
              <w:rPr>
                <w:rFonts w:cs="Calibri"/>
              </w:rPr>
            </w:pPr>
            <w:r>
              <w:rPr>
                <w:rFonts w:ascii="Arial Narrow" w:eastAsia="Arial Narrow" w:hAnsi="Arial Narrow" w:cs="Arial Narrow"/>
                <w:sz w:val="24"/>
              </w:rPr>
              <w:t xml:space="preserve">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Physician certification required. Visit limits apply.</w:t>
            </w:r>
          </w:p>
        </w:tc>
      </w:tr>
      <w:tr w:rsidR="001613B2">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b/>
                <w:sz w:val="24"/>
              </w:rPr>
              <w:t>If your child needs dental or eye care</w:t>
            </w:r>
          </w:p>
          <w:p w:rsidR="001613B2" w:rsidRDefault="00061F11">
            <w:pPr>
              <w:rPr>
                <w:rFonts w:cs="Calibri"/>
              </w:rPr>
            </w:pPr>
            <w:r>
              <w:rPr>
                <w:rFonts w:ascii="Arial Narrow" w:eastAsia="Arial Narrow" w:hAnsi="Arial Narrow" w:cs="Arial Narrow"/>
                <w:sz w:val="24"/>
              </w:rPr>
              <w:t>For more information on pediatric vision or dental, contact your plan administrator</w:t>
            </w:r>
            <w:r>
              <w:rPr>
                <w:rFonts w:ascii="Garamond" w:eastAsia="Garamond" w:hAnsi="Garamond" w:cs="Garamond"/>
                <w:sz w:val="24"/>
              </w:rPr>
              <w:t xml:space="preserve"> </w:t>
            </w:r>
          </w:p>
          <w:p w:rsidR="001613B2" w:rsidRDefault="00061F11">
            <w:pPr>
              <w:rPr>
                <w:rFonts w:cs="Calibri"/>
              </w:rPr>
            </w:pPr>
            <w:r>
              <w:rPr>
                <w:rFonts w:cs="Calibri"/>
              </w:rPr>
              <w:t xml:space="preserve"> </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Children’s eye exam</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Not covered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Not covered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Children’s glasses</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Not covered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 xml:space="preserve">Not covered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r w:rsidR="001613B2">
        <w:trPr>
          <w:cantSplit/>
          <w:trHeight w:val="835"/>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1613B2" w:rsidRDefault="001613B2"/>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Children’s dental check-up</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Not covered</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sz w:val="24"/>
              </w:rPr>
              <w:t>Not covered</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1613B2" w:rsidRDefault="00061F11">
            <w:pPr>
              <w:rPr>
                <w:rFonts w:cs="Calibri"/>
              </w:rPr>
            </w:pPr>
            <w:r>
              <w:rPr>
                <w:rFonts w:ascii="Arial Narrow" w:eastAsia="Arial Narrow" w:hAnsi="Arial Narrow" w:cs="Arial Narrow"/>
                <w:color w:val="000000"/>
                <w:sz w:val="24"/>
              </w:rPr>
              <w:t>None</w:t>
            </w:r>
          </w:p>
        </w:tc>
      </w:tr>
    </w:tbl>
    <w:p w:rsidR="001613B2" w:rsidRDefault="00061F11">
      <w:pPr>
        <w:rPr>
          <w:rFonts w:cs="Calibri"/>
        </w:rPr>
      </w:pPr>
      <w:r>
        <w:br w:type="page"/>
      </w:r>
    </w:p>
    <w:p w:rsidR="001613B2" w:rsidRDefault="00061F11">
      <w:pPr>
        <w:keepNext/>
        <w:keepLines/>
        <w:tabs>
          <w:tab w:val="right" w:pos="14400"/>
        </w:tabs>
        <w:rPr>
          <w:rFonts w:cs="Calibri"/>
        </w:rPr>
      </w:pPr>
      <w:r>
        <w:rPr>
          <w:rFonts w:ascii="Arial Narrow" w:eastAsia="Arial Narrow" w:hAnsi="Arial Narrow" w:cs="Arial Narrow"/>
          <w:b/>
          <w:color w:val="0775A8"/>
          <w:sz w:val="24"/>
        </w:rPr>
        <w:t xml:space="preserve"> Excluded Services &amp; Other Covered Services:</w:t>
      </w:r>
    </w:p>
    <w:tbl>
      <w:tblPr>
        <w:tblW w:w="0" w:type="auto"/>
        <w:tblInd w:w="40" w:type="dxa"/>
        <w:tblBorders>
          <w:top w:val="nil"/>
          <w:left w:val="nil"/>
          <w:bottom w:val="nil"/>
          <w:right w:val="nil"/>
          <w:insideH w:val="nil"/>
          <w:insideV w:val="nil"/>
        </w:tblBorders>
        <w:tblLayout w:type="fixed"/>
        <w:tblLook w:val="01E0" w:firstRow="1" w:lastRow="1" w:firstColumn="1" w:lastColumn="1" w:noHBand="0" w:noVBand="0"/>
      </w:tblPr>
      <w:tblGrid>
        <w:gridCol w:w="4860"/>
        <w:gridCol w:w="4896"/>
        <w:gridCol w:w="5526"/>
      </w:tblGrid>
      <w:tr w:rsidR="001613B2">
        <w:trPr>
          <w:cantSplit/>
          <w:trHeight w:val="300"/>
        </w:trPr>
        <w:tc>
          <w:tcPr>
            <w:tcW w:w="15282" w:type="dxa"/>
            <w:gridSpan w:val="3"/>
            <w:tcBorders>
              <w:top w:val="single" w:sz="4" w:space="0" w:color="0064C8"/>
              <w:left w:val="single" w:sz="4" w:space="0" w:color="0064C8"/>
              <w:bottom w:val="single" w:sz="4" w:space="0" w:color="0064C8"/>
              <w:right w:val="single" w:sz="4" w:space="0" w:color="0064C8"/>
            </w:tcBorders>
            <w:shd w:val="clear" w:color="auto" w:fill="EFF9FF"/>
            <w:tcMar>
              <w:top w:w="0" w:type="dxa"/>
              <w:left w:w="108" w:type="dxa"/>
              <w:bottom w:w="0" w:type="dxa"/>
              <w:right w:w="108" w:type="dxa"/>
            </w:tcMar>
            <w:vAlign w:val="center"/>
          </w:tcPr>
          <w:p w:rsidR="001613B2" w:rsidRDefault="00061F11">
            <w:pPr>
              <w:keepNext/>
              <w:keepLines/>
              <w:rPr>
                <w:rFonts w:cs="Calibri"/>
              </w:rPr>
            </w:pPr>
            <w:r>
              <w:rPr>
                <w:rFonts w:ascii="Arial Narrow" w:eastAsia="Arial Narrow" w:hAnsi="Arial Narrow" w:cs="Arial Narrow"/>
                <w:b/>
                <w:color w:val="000000"/>
                <w:sz w:val="24"/>
              </w:rPr>
              <w:t xml:space="preserve">Services Your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Generally Does NOT Cover (Check your policy or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document for more information and a list of any other </w:t>
            </w:r>
            <w:r>
              <w:rPr>
                <w:rFonts w:ascii="Arial Narrow" w:eastAsia="Arial Narrow" w:hAnsi="Arial Narrow" w:cs="Arial Narrow"/>
                <w:b/>
                <w:color w:val="000000"/>
                <w:sz w:val="24"/>
                <w:u w:val="single"/>
              </w:rPr>
              <w:t>excluded services</w:t>
            </w:r>
            <w:r>
              <w:rPr>
                <w:rFonts w:ascii="Arial Narrow" w:eastAsia="Arial Narrow" w:hAnsi="Arial Narrow" w:cs="Arial Narrow"/>
                <w:b/>
                <w:color w:val="000000"/>
                <w:sz w:val="24"/>
              </w:rPr>
              <w:t>.)</w:t>
            </w:r>
          </w:p>
        </w:tc>
      </w:tr>
      <w:tr w:rsidR="001613B2">
        <w:trPr>
          <w:trHeight w:val="300"/>
        </w:trPr>
        <w:tc>
          <w:tcPr>
            <w:tcW w:w="4860" w:type="dxa"/>
            <w:tcBorders>
              <w:top w:val="single" w:sz="4" w:space="0" w:color="0064C8"/>
              <w:left w:val="single" w:sz="4" w:space="0" w:color="0064C8"/>
              <w:bottom w:val="single" w:sz="4"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color w:val="000000"/>
                <w:sz w:val="24"/>
              </w:rPr>
              <w:t>Acupuncture treatment</w:t>
            </w:r>
          </w:p>
          <w:p w:rsidR="001613B2" w:rsidRDefault="00061F11">
            <w:pPr>
              <w:numPr>
                <w:ilvl w:val="0"/>
                <w:numId w:val="1"/>
              </w:numPr>
              <w:rPr>
                <w:rFonts w:cs="Calibri"/>
              </w:rPr>
            </w:pPr>
            <w:r>
              <w:rPr>
                <w:rFonts w:ascii="Arial Narrow" w:eastAsia="Arial Narrow" w:hAnsi="Arial Narrow" w:cs="Arial Narrow"/>
                <w:color w:val="000000"/>
                <w:sz w:val="24"/>
              </w:rPr>
              <w:t>Cosmetic surgery</w:t>
            </w:r>
          </w:p>
          <w:p w:rsidR="001613B2" w:rsidRDefault="00061F11">
            <w:pPr>
              <w:numPr>
                <w:ilvl w:val="0"/>
                <w:numId w:val="1"/>
              </w:numPr>
              <w:rPr>
                <w:rFonts w:cs="Calibri"/>
              </w:rPr>
            </w:pPr>
            <w:r>
              <w:rPr>
                <w:rFonts w:ascii="Arial Narrow" w:eastAsia="Arial Narrow" w:hAnsi="Arial Narrow" w:cs="Arial Narrow"/>
                <w:color w:val="000000"/>
                <w:sz w:val="24"/>
              </w:rPr>
              <w:t>Hearing aids</w:t>
            </w:r>
          </w:p>
        </w:tc>
        <w:tc>
          <w:tcPr>
            <w:tcW w:w="4896" w:type="dxa"/>
            <w:tcBorders>
              <w:top w:val="single" w:sz="4" w:space="0" w:color="0064C8"/>
              <w:bottom w:val="single" w:sz="4"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color w:val="000000"/>
                <w:sz w:val="24"/>
              </w:rPr>
              <w:t>Infertility treatment</w:t>
            </w:r>
          </w:p>
          <w:p w:rsidR="001613B2" w:rsidRDefault="00061F11">
            <w:pPr>
              <w:numPr>
                <w:ilvl w:val="0"/>
                <w:numId w:val="1"/>
              </w:numPr>
              <w:rPr>
                <w:rFonts w:cs="Calibri"/>
              </w:rPr>
            </w:pPr>
            <w:r>
              <w:rPr>
                <w:rFonts w:ascii="Arial Narrow" w:eastAsia="Arial Narrow" w:hAnsi="Arial Narrow" w:cs="Arial Narrow"/>
                <w:color w:val="000000"/>
                <w:sz w:val="24"/>
              </w:rPr>
              <w:t>Long term care</w:t>
            </w:r>
          </w:p>
          <w:p w:rsidR="001613B2" w:rsidRDefault="00061F11">
            <w:pPr>
              <w:numPr>
                <w:ilvl w:val="0"/>
                <w:numId w:val="1"/>
              </w:numPr>
              <w:rPr>
                <w:rFonts w:cs="Calibri"/>
              </w:rPr>
            </w:pPr>
            <w:r>
              <w:rPr>
                <w:rFonts w:ascii="Arial Narrow" w:eastAsia="Arial Narrow" w:hAnsi="Arial Narrow" w:cs="Arial Narrow"/>
                <w:color w:val="000000"/>
                <w:sz w:val="24"/>
              </w:rPr>
              <w:t>Routine foot care</w:t>
            </w:r>
          </w:p>
        </w:tc>
        <w:tc>
          <w:tcPr>
            <w:tcW w:w="5526" w:type="dxa"/>
            <w:tcBorders>
              <w:top w:val="single" w:sz="4" w:space="0" w:color="0064C8"/>
              <w:bottom w:val="single" w:sz="4" w:space="0" w:color="0064C8"/>
              <w:right w:val="single" w:sz="4"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color w:val="000000"/>
                <w:sz w:val="24"/>
              </w:rPr>
              <w:t>Weight loss programs</w:t>
            </w:r>
          </w:p>
        </w:tc>
      </w:tr>
    </w:tbl>
    <w:p w:rsidR="001613B2" w:rsidRDefault="001613B2">
      <w:pPr>
        <w:rPr>
          <w:rFonts w:ascii="Arial" w:eastAsia="Arial" w:hAnsi="Arial" w:cs="Arial"/>
          <w:b/>
          <w:sz w:val="20"/>
        </w:rPr>
      </w:pPr>
    </w:p>
    <w:p w:rsidR="001613B2" w:rsidRDefault="001613B2">
      <w:pPr>
        <w:rPr>
          <w:vanish/>
        </w:rPr>
      </w:pPr>
    </w:p>
    <w:tbl>
      <w:tblPr>
        <w:tblW w:w="0" w:type="auto"/>
        <w:tblInd w:w="40" w:type="dxa"/>
        <w:tblBorders>
          <w:top w:val="nil"/>
          <w:left w:val="nil"/>
          <w:bottom w:val="nil"/>
          <w:right w:val="nil"/>
          <w:insideH w:val="nil"/>
          <w:insideV w:val="nil"/>
        </w:tblBorders>
        <w:tblLayout w:type="fixed"/>
        <w:tblLook w:val="01E0" w:firstRow="1" w:lastRow="1" w:firstColumn="1" w:lastColumn="1" w:noHBand="0" w:noVBand="0"/>
      </w:tblPr>
      <w:tblGrid>
        <w:gridCol w:w="4860"/>
        <w:gridCol w:w="4896"/>
        <w:gridCol w:w="5520"/>
      </w:tblGrid>
      <w:tr w:rsidR="001613B2">
        <w:trPr>
          <w:cantSplit/>
          <w:trHeight w:val="300"/>
        </w:trPr>
        <w:tc>
          <w:tcPr>
            <w:tcW w:w="15276" w:type="dxa"/>
            <w:gridSpan w:val="3"/>
            <w:tcBorders>
              <w:top w:val="single" w:sz="4" w:space="0" w:color="0064C8"/>
              <w:left w:val="single" w:sz="4"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rsidR="001613B2" w:rsidRDefault="00061F11">
            <w:pPr>
              <w:keepNext/>
              <w:rPr>
                <w:rFonts w:cs="Calibri"/>
              </w:rPr>
            </w:pPr>
            <w:r>
              <w:rPr>
                <w:rFonts w:ascii="Arial Narrow" w:eastAsia="Arial Narrow" w:hAnsi="Arial Narrow" w:cs="Arial Narrow"/>
                <w:b/>
                <w:color w:val="000000"/>
                <w:sz w:val="24"/>
              </w:rPr>
              <w:t>Other Covered Services (</w:t>
            </w:r>
            <w:r>
              <w:rPr>
                <w:rFonts w:ascii="Arial Narrow" w:eastAsia="Arial Narrow" w:hAnsi="Arial Narrow" w:cs="Arial Narrow"/>
                <w:b/>
                <w:color w:val="000000"/>
                <w:sz w:val="24"/>
              </w:rPr>
              <w:t xml:space="preserve">Limitations may apply to these services. This isn’t a complete list. Please see your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document.)</w:t>
            </w:r>
          </w:p>
        </w:tc>
      </w:tr>
      <w:tr w:rsidR="001613B2">
        <w:trPr>
          <w:trHeight w:val="300"/>
        </w:trPr>
        <w:tc>
          <w:tcPr>
            <w:tcW w:w="4860" w:type="dxa"/>
            <w:tcBorders>
              <w:top w:val="single" w:sz="6" w:space="0" w:color="0064C8"/>
              <w:left w:val="single" w:sz="4" w:space="0" w:color="0064C8"/>
              <w:bottom w:val="single" w:sz="6"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sz w:val="24"/>
              </w:rPr>
              <w:t>Bariatric surgery</w:t>
            </w:r>
          </w:p>
          <w:p w:rsidR="001613B2" w:rsidRDefault="00061F11">
            <w:pPr>
              <w:numPr>
                <w:ilvl w:val="0"/>
                <w:numId w:val="1"/>
              </w:numPr>
              <w:rPr>
                <w:rFonts w:cs="Calibri"/>
              </w:rPr>
            </w:pPr>
            <w:r>
              <w:rPr>
                <w:rFonts w:ascii="Arial Narrow" w:eastAsia="Arial Narrow" w:hAnsi="Arial Narrow" w:cs="Arial Narrow"/>
                <w:sz w:val="24"/>
              </w:rPr>
              <w:t>Chiropractic care</w:t>
            </w:r>
          </w:p>
          <w:p w:rsidR="001613B2" w:rsidRDefault="00061F11">
            <w:pPr>
              <w:numPr>
                <w:ilvl w:val="0"/>
                <w:numId w:val="1"/>
              </w:numPr>
              <w:rPr>
                <w:rFonts w:cs="Calibri"/>
              </w:rPr>
            </w:pPr>
            <w:r>
              <w:rPr>
                <w:rFonts w:ascii="Arial Narrow" w:eastAsia="Arial Narrow" w:hAnsi="Arial Narrow" w:cs="Arial Narrow"/>
                <w:sz w:val="24"/>
              </w:rPr>
              <w:t>Coverage provided outside the United States. See http://provider.bcbs.com</w:t>
            </w:r>
          </w:p>
        </w:tc>
        <w:tc>
          <w:tcPr>
            <w:tcW w:w="4896" w:type="dxa"/>
            <w:tcBorders>
              <w:top w:val="single" w:sz="6" w:space="0" w:color="0064C8"/>
              <w:bottom w:val="single" w:sz="6"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sz w:val="24"/>
              </w:rPr>
              <w:t>Dental care (Adult)</w:t>
            </w:r>
          </w:p>
          <w:p w:rsidR="001613B2" w:rsidRDefault="00061F11">
            <w:pPr>
              <w:numPr>
                <w:ilvl w:val="0"/>
                <w:numId w:val="1"/>
              </w:numPr>
              <w:rPr>
                <w:rFonts w:cs="Calibri"/>
              </w:rPr>
            </w:pPr>
            <w:r>
              <w:rPr>
                <w:rFonts w:ascii="Arial Narrow" w:eastAsia="Arial Narrow" w:hAnsi="Arial Narrow" w:cs="Arial Narrow"/>
                <w:sz w:val="24"/>
              </w:rPr>
              <w:t>Non-emergency care when traveling outside the U.S</w:t>
            </w:r>
          </w:p>
          <w:p w:rsidR="001613B2" w:rsidRDefault="00061F11">
            <w:pPr>
              <w:numPr>
                <w:ilvl w:val="0"/>
                <w:numId w:val="1"/>
              </w:numPr>
              <w:rPr>
                <w:rFonts w:cs="Calibri"/>
              </w:rPr>
            </w:pPr>
            <w:r>
              <w:rPr>
                <w:rFonts w:ascii="Arial Narrow" w:eastAsia="Arial Narrow" w:hAnsi="Arial Narrow" w:cs="Arial Narrow"/>
                <w:sz w:val="24"/>
              </w:rPr>
              <w:t>Private-duty nursing</w:t>
            </w:r>
          </w:p>
        </w:tc>
        <w:tc>
          <w:tcPr>
            <w:tcW w:w="5520" w:type="dxa"/>
            <w:tcBorders>
              <w:top w:val="single" w:sz="6" w:space="0" w:color="0064C8"/>
              <w:bottom w:val="single" w:sz="6" w:space="0" w:color="0064C8"/>
              <w:right w:val="single" w:sz="6" w:space="0" w:color="0064C8"/>
            </w:tcBorders>
            <w:tcMar>
              <w:top w:w="0" w:type="dxa"/>
              <w:left w:w="108" w:type="dxa"/>
              <w:bottom w:w="0" w:type="dxa"/>
              <w:right w:w="108" w:type="dxa"/>
            </w:tcMar>
          </w:tcPr>
          <w:p w:rsidR="001613B2" w:rsidRDefault="00061F11">
            <w:pPr>
              <w:numPr>
                <w:ilvl w:val="0"/>
                <w:numId w:val="1"/>
              </w:numPr>
              <w:rPr>
                <w:rFonts w:cs="Calibri"/>
              </w:rPr>
            </w:pPr>
            <w:r>
              <w:rPr>
                <w:rFonts w:ascii="Arial Narrow" w:eastAsia="Arial Narrow" w:hAnsi="Arial Narrow" w:cs="Arial Narrow"/>
                <w:sz w:val="24"/>
              </w:rPr>
              <w:t>Routine eye care (Adult)</w:t>
            </w:r>
          </w:p>
        </w:tc>
      </w:tr>
    </w:tbl>
    <w:p w:rsidR="001613B2" w:rsidRDefault="00061F11">
      <w:pPr>
        <w:rPr>
          <w:rFonts w:cs="Calibri"/>
        </w:rPr>
      </w:pPr>
      <w:r>
        <w:br w:type="page"/>
      </w:r>
    </w:p>
    <w:p w:rsidR="001613B2" w:rsidRDefault="00061F11">
      <w:pPr>
        <w:rPr>
          <w:rFonts w:cs="Calibri"/>
        </w:rPr>
      </w:pPr>
      <w:r>
        <w:rPr>
          <w:rFonts w:ascii="Arial Narrow" w:eastAsia="Arial Narrow" w:hAnsi="Arial Narrow" w:cs="Arial Narrow"/>
          <w:b/>
          <w:color w:val="0775A8"/>
          <w:sz w:val="24"/>
        </w:rPr>
        <w:t>Your Rights to Continue</w:t>
      </w:r>
      <w:r>
        <w:rPr>
          <w:rFonts w:ascii="Arial Narrow" w:eastAsia="Arial Narrow" w:hAnsi="Arial Narrow" w:cs="Arial Narrow"/>
          <w:b/>
          <w:color w:val="0080BE"/>
          <w:sz w:val="24"/>
        </w:rPr>
        <w:t xml:space="preserve"> </w:t>
      </w:r>
      <w:r>
        <w:rPr>
          <w:rFonts w:ascii="Arial Narrow" w:eastAsia="Arial Narrow" w:hAnsi="Arial Narrow" w:cs="Arial Narrow"/>
          <w:b/>
          <w:color w:val="0775A8"/>
          <w:sz w:val="24"/>
        </w:rPr>
        <w:t>Coverage:</w:t>
      </w:r>
      <w:r>
        <w:rPr>
          <w:rFonts w:ascii="Arial Narrow" w:eastAsia="Arial Narrow" w:hAnsi="Arial Narrow" w:cs="Arial Narrow"/>
          <w:b/>
          <w:color w:val="0080BE"/>
          <w:sz w:val="24"/>
        </w:rPr>
        <w:t xml:space="preserve"> </w:t>
      </w:r>
      <w:r>
        <w:rPr>
          <w:rFonts w:ascii="Arial Narrow" w:eastAsia="Arial Narrow" w:hAnsi="Arial Narrow" w:cs="Arial Narrow"/>
          <w:sz w:val="24"/>
        </w:rPr>
        <w:t xml:space="preserve">There are agencies that can help if you want to continue your coverage after it ends. The contact information for those agencies is: Department of Labor’s Employee Benefits Security Administration at 1-866-444-3272 or </w:t>
      </w:r>
      <w:hyperlink r:id="rId17">
        <w:r>
          <w:rPr>
            <w:rFonts w:ascii="Arial Narrow" w:eastAsia="Arial Narrow" w:hAnsi="Arial Narrow" w:cs="Arial Narrow"/>
            <w:color w:val="0000FF"/>
            <w:sz w:val="24"/>
            <w:u w:val="single"/>
          </w:rPr>
          <w:t>www.dol.gov/ebsa/healthreform</w:t>
        </w:r>
      </w:hyperlink>
      <w:r>
        <w:rPr>
          <w:rFonts w:ascii="Arial Narrow" w:eastAsia="Arial Narrow" w:hAnsi="Arial Narrow" w:cs="Arial Narrow"/>
          <w:sz w:val="24"/>
        </w:rPr>
        <w:t>, or the Department of Health and Human Services, Center for Consumer Information and Human Services, Center for Consumer Information and Insurance Oversight, at 1-877-267-2</w:t>
      </w:r>
      <w:r>
        <w:rPr>
          <w:rFonts w:ascii="Arial Narrow" w:eastAsia="Arial Narrow" w:hAnsi="Arial Narrow" w:cs="Arial Narrow"/>
          <w:sz w:val="24"/>
        </w:rPr>
        <w:t>323 x61565 or</w:t>
      </w:r>
      <w:r>
        <w:rPr>
          <w:rFonts w:ascii="Arial Narrow" w:eastAsia="Arial Narrow" w:hAnsi="Arial Narrow" w:cs="Arial Narrow"/>
          <w:b/>
          <w:color w:val="0775A8"/>
          <w:sz w:val="24"/>
        </w:rPr>
        <w:t xml:space="preserve"> </w:t>
      </w:r>
      <w:hyperlink r:id="rId18">
        <w:r>
          <w:rPr>
            <w:rFonts w:ascii="Arial Narrow" w:eastAsia="Arial Narrow" w:hAnsi="Arial Narrow" w:cs="Arial Narrow"/>
            <w:color w:val="0000FF"/>
            <w:sz w:val="24"/>
            <w:u w:val="single"/>
          </w:rPr>
          <w:t>www.cciio.cms.gov</w:t>
        </w:r>
      </w:hyperlink>
      <w:r>
        <w:rPr>
          <w:rFonts w:ascii="Arial Narrow" w:eastAsia="Arial Narrow" w:hAnsi="Arial Narrow" w:cs="Arial Narrow"/>
          <w:color w:val="000000"/>
          <w:sz w:val="24"/>
        </w:rPr>
        <w:t xml:space="preserve"> or by calling</w:t>
      </w:r>
      <w:r>
        <w:rPr>
          <w:rFonts w:ascii="Arial Narrow" w:eastAsia="Arial Narrow" w:hAnsi="Arial Narrow" w:cs="Arial Narrow"/>
          <w:color w:val="0775A8"/>
          <w:sz w:val="24"/>
        </w:rPr>
        <w:t xml:space="preserve"> </w:t>
      </w:r>
      <w:r>
        <w:rPr>
          <w:rFonts w:ascii="Arial Narrow" w:eastAsia="Arial Narrow" w:hAnsi="Arial Narrow" w:cs="Arial Narrow"/>
          <w:sz w:val="24"/>
        </w:rPr>
        <w:t xml:space="preserve">the number on the back of your BCBSM ID card. </w:t>
      </w:r>
      <w:r>
        <w:rPr>
          <w:rFonts w:ascii="Arial Narrow" w:eastAsia="Arial Narrow" w:hAnsi="Arial Narrow" w:cs="Arial Narrow"/>
          <w:color w:val="000000"/>
          <w:sz w:val="24"/>
        </w:rPr>
        <w:t xml:space="preserve">Other coverage options may be available to you too, including buying individual insurance coverage through the </w:t>
      </w:r>
      <w:r>
        <w:rPr>
          <w:rFonts w:ascii="Arial Narrow" w:eastAsia="Arial Narrow" w:hAnsi="Arial Narrow" w:cs="Arial Narrow"/>
          <w:color w:val="000000"/>
          <w:sz w:val="24"/>
          <w:u w:val="single"/>
        </w:rPr>
        <w:t>Health I</w:t>
      </w:r>
      <w:r>
        <w:rPr>
          <w:rFonts w:ascii="Arial Narrow" w:eastAsia="Arial Narrow" w:hAnsi="Arial Narrow" w:cs="Arial Narrow"/>
          <w:color w:val="000000"/>
          <w:sz w:val="24"/>
          <w:u w:val="single"/>
        </w:rPr>
        <w:t xml:space="preserve">nsurance </w:t>
      </w:r>
      <w:r>
        <w:rPr>
          <w:rFonts w:ascii="Arial Narrow" w:eastAsia="Arial Narrow" w:hAnsi="Arial Narrow" w:cs="Arial Narrow"/>
          <w:sz w:val="24"/>
          <w:u w:val="single"/>
        </w:rPr>
        <w:t>Marketplace</w:t>
      </w:r>
      <w:r>
        <w:rPr>
          <w:rFonts w:ascii="Arial Narrow" w:eastAsia="Arial Narrow" w:hAnsi="Arial Narrow" w:cs="Arial Narrow"/>
          <w:color w:val="000000"/>
          <w:sz w:val="24"/>
        </w:rPr>
        <w:t xml:space="preserve">. For more information about the </w:t>
      </w:r>
      <w:r>
        <w:rPr>
          <w:rFonts w:ascii="Arial Narrow" w:eastAsia="Arial Narrow" w:hAnsi="Arial Narrow" w:cs="Arial Narrow"/>
          <w:sz w:val="24"/>
          <w:u w:val="single"/>
        </w:rPr>
        <w:t>Marketplace</w:t>
      </w:r>
      <w:r>
        <w:rPr>
          <w:rFonts w:ascii="Arial Narrow" w:eastAsia="Arial Narrow" w:hAnsi="Arial Narrow" w:cs="Arial Narrow"/>
          <w:color w:val="000000"/>
          <w:sz w:val="24"/>
        </w:rPr>
        <w:t xml:space="preserve">, visit </w:t>
      </w:r>
      <w:hyperlink r:id="rId19">
        <w:r>
          <w:rPr>
            <w:rFonts w:ascii="Arial Narrow" w:eastAsia="Arial Narrow" w:hAnsi="Arial Narrow" w:cs="Arial Narrow"/>
            <w:color w:val="0000FF"/>
            <w:sz w:val="24"/>
            <w:u w:val="single"/>
          </w:rPr>
          <w:t>www.HealthCare.gov</w:t>
        </w:r>
      </w:hyperlink>
      <w:r>
        <w:rPr>
          <w:rFonts w:ascii="Arial Narrow" w:eastAsia="Arial Narrow" w:hAnsi="Arial Narrow" w:cs="Arial Narrow"/>
          <w:color w:val="000000"/>
          <w:sz w:val="24"/>
        </w:rPr>
        <w:t xml:space="preserve"> or call 1-800-318-2596. </w:t>
      </w:r>
    </w:p>
    <w:p w:rsidR="001613B2" w:rsidRDefault="001613B2">
      <w:pPr>
        <w:rPr>
          <w:rFonts w:ascii="Arial Narrow" w:eastAsia="Arial Narrow" w:hAnsi="Arial Narrow" w:cs="Arial Narrow"/>
          <w:b/>
          <w:color w:val="0080BE"/>
          <w:sz w:val="24"/>
        </w:rPr>
      </w:pPr>
    </w:p>
    <w:p w:rsidR="001613B2" w:rsidRDefault="00061F11">
      <w:pPr>
        <w:rPr>
          <w:rFonts w:cs="Calibri"/>
        </w:rPr>
      </w:pPr>
      <w:r>
        <w:rPr>
          <w:rFonts w:ascii="Arial Narrow" w:eastAsia="Arial Narrow" w:hAnsi="Arial Narrow" w:cs="Arial Narrow"/>
          <w:b/>
          <w:color w:val="0080BE"/>
          <w:sz w:val="24"/>
        </w:rPr>
        <w:t xml:space="preserve">Your Grievance and Appeals Rights: </w:t>
      </w:r>
      <w:r>
        <w:rPr>
          <w:rFonts w:ascii="Arial Narrow" w:eastAsia="Arial Narrow" w:hAnsi="Arial Narrow" w:cs="Arial Narrow"/>
          <w:color w:val="000000"/>
          <w:sz w:val="24"/>
        </w:rPr>
        <w:t>There are agencies that can help if you have a complaint ag</w:t>
      </w:r>
      <w:r>
        <w:rPr>
          <w:rFonts w:ascii="Arial Narrow" w:eastAsia="Arial Narrow" w:hAnsi="Arial Narrow" w:cs="Arial Narrow"/>
          <w:color w:val="000000"/>
          <w:sz w:val="24"/>
        </w:rPr>
        <w:t xml:space="preserve">ainst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for a denial of a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This complaint is called a </w:t>
      </w:r>
      <w:r>
        <w:rPr>
          <w:rFonts w:ascii="Arial Narrow" w:eastAsia="Arial Narrow" w:hAnsi="Arial Narrow" w:cs="Arial Narrow"/>
          <w:color w:val="000000"/>
          <w:sz w:val="24"/>
          <w:u w:val="single"/>
        </w:rPr>
        <w:t>grievance</w:t>
      </w:r>
      <w:r>
        <w:rPr>
          <w:rFonts w:ascii="Arial Narrow" w:eastAsia="Arial Narrow" w:hAnsi="Arial Narrow" w:cs="Arial Narrow"/>
          <w:color w:val="000000"/>
          <w:sz w:val="24"/>
        </w:rPr>
        <w:t xml:space="preserve"> or </w:t>
      </w:r>
      <w:r>
        <w:rPr>
          <w:rFonts w:ascii="Arial Narrow" w:eastAsia="Arial Narrow" w:hAnsi="Arial Narrow" w:cs="Arial Narrow"/>
          <w:color w:val="000000"/>
          <w:sz w:val="24"/>
          <w:u w:val="single"/>
        </w:rPr>
        <w:t>appeal</w:t>
      </w:r>
      <w:r>
        <w:rPr>
          <w:rFonts w:ascii="Arial Narrow" w:eastAsia="Arial Narrow" w:hAnsi="Arial Narrow" w:cs="Arial Narrow"/>
          <w:color w:val="000000"/>
          <w:sz w:val="24"/>
        </w:rPr>
        <w:t xml:space="preserve">. For more information about your rights, look at the explanation of benefits you will receive for that medical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documents also provide complete information to submit a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appeal</w:t>
      </w:r>
      <w:r>
        <w:rPr>
          <w:rFonts w:ascii="Arial Narrow" w:eastAsia="Arial Narrow" w:hAnsi="Arial Narrow" w:cs="Arial Narrow"/>
          <w:color w:val="000000"/>
          <w:sz w:val="24"/>
        </w:rPr>
        <w:t xml:space="preserve">, or a </w:t>
      </w:r>
      <w:r>
        <w:rPr>
          <w:rFonts w:ascii="Arial Narrow" w:eastAsia="Arial Narrow" w:hAnsi="Arial Narrow" w:cs="Arial Narrow"/>
          <w:color w:val="000000"/>
          <w:sz w:val="24"/>
          <w:u w:val="single"/>
        </w:rPr>
        <w:t>grievance</w:t>
      </w:r>
      <w:r>
        <w:rPr>
          <w:rFonts w:ascii="Arial Narrow" w:eastAsia="Arial Narrow" w:hAnsi="Arial Narrow" w:cs="Arial Narrow"/>
          <w:color w:val="000000"/>
          <w:sz w:val="24"/>
        </w:rPr>
        <w:t xml:space="preserve"> for any reason to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For more information about your rights, this notice, or assistance, contact Blue Cross</w:t>
      </w:r>
      <w:r>
        <w:rPr>
          <w:rFonts w:ascii="Arial Narrow" w:eastAsia="Arial Narrow" w:hAnsi="Arial Narrow" w:cs="Arial Narrow"/>
          <w:color w:val="000000"/>
          <w:sz w:val="24"/>
          <w:vertAlign w:val="superscript"/>
        </w:rPr>
        <w:t xml:space="preserve">® </w:t>
      </w:r>
      <w:r>
        <w:rPr>
          <w:rFonts w:ascii="Arial Narrow" w:eastAsia="Arial Narrow" w:hAnsi="Arial Narrow" w:cs="Arial Narrow"/>
          <w:color w:val="000000"/>
          <w:sz w:val="24"/>
        </w:rPr>
        <w:t>and Blue Shield</w:t>
      </w:r>
      <w:r>
        <w:rPr>
          <w:rFonts w:ascii="Arial Narrow" w:eastAsia="Arial Narrow" w:hAnsi="Arial Narrow" w:cs="Arial Narrow"/>
          <w:color w:val="000000"/>
          <w:sz w:val="24"/>
          <w:vertAlign w:val="superscript"/>
        </w:rPr>
        <w:t xml:space="preserve">® </w:t>
      </w:r>
      <w:r>
        <w:rPr>
          <w:rFonts w:ascii="Arial Narrow" w:eastAsia="Arial Narrow" w:hAnsi="Arial Narrow" w:cs="Arial Narrow"/>
          <w:color w:val="000000"/>
          <w:sz w:val="24"/>
        </w:rPr>
        <w:t>of Michigan by calling the number o</w:t>
      </w:r>
      <w:r>
        <w:rPr>
          <w:rFonts w:ascii="Arial Narrow" w:eastAsia="Arial Narrow" w:hAnsi="Arial Narrow" w:cs="Arial Narrow"/>
          <w:color w:val="000000"/>
          <w:sz w:val="24"/>
        </w:rPr>
        <w:t>n the back of your BCBSM ID card.</w:t>
      </w:r>
    </w:p>
    <w:p w:rsidR="001613B2" w:rsidRDefault="00061F11">
      <w:pPr>
        <w:rPr>
          <w:rFonts w:cs="Calibri"/>
        </w:rPr>
      </w:pPr>
      <w:r>
        <w:rPr>
          <w:rFonts w:ascii="Arial Narrow" w:eastAsia="Arial Narrow" w:hAnsi="Arial Narrow" w:cs="Arial Narrow"/>
          <w:color w:val="000000"/>
          <w:sz w:val="24"/>
        </w:rPr>
        <w:t xml:space="preserve">  </w:t>
      </w:r>
    </w:p>
    <w:p w:rsidR="001613B2" w:rsidRDefault="001613B2">
      <w:pPr>
        <w:rPr>
          <w:rFonts w:ascii="Arial Narrow" w:eastAsia="Arial Narrow" w:hAnsi="Arial Narrow" w:cs="Arial Narrow"/>
          <w:color w:val="000000"/>
          <w:sz w:val="24"/>
        </w:rPr>
      </w:pPr>
    </w:p>
    <w:p w:rsidR="001613B2" w:rsidRDefault="00061F11">
      <w:pPr>
        <w:rPr>
          <w:rFonts w:cs="Calibri"/>
        </w:rPr>
      </w:pPr>
      <w:r>
        <w:rPr>
          <w:rFonts w:ascii="Arial Narrow" w:eastAsia="Arial Narrow" w:hAnsi="Arial Narrow" w:cs="Arial Narrow"/>
          <w:sz w:val="24"/>
        </w:rPr>
        <w:t>Additionally, a consumer assistance program can help you file your appeal. Contact the Michigan Health Insurance Consumer Assistance Program (HICAP) Department of Insurance and Financial Services, P. O. Box 30220, Lans</w:t>
      </w:r>
      <w:r>
        <w:rPr>
          <w:rFonts w:ascii="Arial Narrow" w:eastAsia="Arial Narrow" w:hAnsi="Arial Narrow" w:cs="Arial Narrow"/>
          <w:sz w:val="24"/>
        </w:rPr>
        <w:t xml:space="preserve">ing, MI 48909-7720 or </w:t>
      </w:r>
      <w:hyperlink r:id="rId20">
        <w:r>
          <w:rPr>
            <w:rFonts w:ascii="Arial Narrow" w:eastAsia="Arial Narrow" w:hAnsi="Arial Narrow" w:cs="Arial Narrow"/>
            <w:color w:val="0000FF"/>
            <w:sz w:val="24"/>
            <w:u w:val="single"/>
          </w:rPr>
          <w:t>http://www.michigan.gov/difs</w:t>
        </w:r>
      </w:hyperlink>
      <w:r>
        <w:rPr>
          <w:rFonts w:ascii="Arial Narrow" w:eastAsia="Arial Narrow" w:hAnsi="Arial Narrow" w:cs="Arial Narrow"/>
          <w:sz w:val="24"/>
        </w:rPr>
        <w:t xml:space="preserve"> or </w:t>
      </w:r>
      <w:hyperlink r:id="rId21">
        <w:r>
          <w:rPr>
            <w:rFonts w:ascii="Arial Narrow" w:eastAsia="Arial Narrow" w:hAnsi="Arial Narrow" w:cs="Arial Narrow"/>
            <w:color w:val="0000FF"/>
            <w:sz w:val="24"/>
            <w:u w:val="single"/>
          </w:rPr>
          <w:t>difs-HICAP@michigan.gov</w:t>
        </w:r>
      </w:hyperlink>
    </w:p>
    <w:p w:rsidR="001613B2" w:rsidRDefault="00061F11">
      <w:pPr>
        <w:keepNext/>
        <w:spacing w:before="160" w:after="80"/>
        <w:rPr>
          <w:rFonts w:cs="Calibri"/>
        </w:rPr>
      </w:pPr>
      <w:r>
        <w:rPr>
          <w:rFonts w:ascii="Arial Narrow" w:eastAsia="Arial Narrow" w:hAnsi="Arial Narrow" w:cs="Arial Narrow"/>
          <w:b/>
          <w:color w:val="0775A8"/>
          <w:sz w:val="24"/>
        </w:rPr>
        <w:t>Does this plan provide Minimum Essential Coverage?</w:t>
      </w:r>
      <w:r>
        <w:rPr>
          <w:rFonts w:ascii="Arial Narrow" w:eastAsia="Arial Narrow" w:hAnsi="Arial Narrow" w:cs="Arial Narrow"/>
          <w:b/>
          <w:color w:val="0080BE"/>
          <w:sz w:val="28"/>
        </w:rPr>
        <w:t xml:space="preserve"> </w:t>
      </w:r>
      <w:r>
        <w:rPr>
          <w:rFonts w:ascii="Arial Narrow" w:eastAsia="Arial Narrow" w:hAnsi="Arial Narrow" w:cs="Arial Narrow"/>
          <w:b/>
          <w:sz w:val="24"/>
        </w:rPr>
        <w:t>Yes</w:t>
      </w:r>
    </w:p>
    <w:p w:rsidR="001613B2" w:rsidRDefault="00061F11">
      <w:pPr>
        <w:rPr>
          <w:rFonts w:cs="Calibri"/>
        </w:rPr>
      </w:pPr>
      <w:r>
        <w:rPr>
          <w:rFonts w:ascii="Arial Narrow" w:eastAsia="Arial Narrow" w:hAnsi="Arial Narrow" w:cs="Arial Narrow"/>
          <w:color w:val="000000"/>
          <w:sz w:val="24"/>
          <w:u w:val="single"/>
        </w:rPr>
        <w:t>Minimum Essential Coverage</w:t>
      </w:r>
      <w:r>
        <w:rPr>
          <w:rFonts w:ascii="Arial Narrow" w:eastAsia="Arial Narrow" w:hAnsi="Arial Narrow" w:cs="Arial Narrow"/>
          <w:color w:val="000000"/>
          <w:sz w:val="24"/>
        </w:rPr>
        <w:t xml:space="preserve"> generally includes </w:t>
      </w:r>
      <w:r>
        <w:rPr>
          <w:rFonts w:ascii="Arial Narrow" w:eastAsia="Arial Narrow" w:hAnsi="Arial Narrow" w:cs="Arial Narrow"/>
          <w:color w:val="000000"/>
          <w:sz w:val="24"/>
          <w:u w:val="single"/>
        </w:rPr>
        <w:t>plans</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health insurance</w:t>
      </w:r>
      <w:r>
        <w:rPr>
          <w:rFonts w:ascii="Arial Narrow" w:eastAsia="Arial Narrow" w:hAnsi="Arial Narrow" w:cs="Arial Narrow"/>
          <w:color w:val="000000"/>
          <w:sz w:val="24"/>
        </w:rPr>
        <w:t xml:space="preserve"> available through the </w:t>
      </w:r>
      <w:r>
        <w:rPr>
          <w:rFonts w:ascii="Arial Narrow" w:eastAsia="Arial Narrow" w:hAnsi="Arial Narrow" w:cs="Arial Narrow"/>
          <w:color w:val="000000"/>
          <w:sz w:val="24"/>
          <w:u w:val="single"/>
        </w:rPr>
        <w:t>Marketplace</w:t>
      </w:r>
      <w:r>
        <w:rPr>
          <w:rFonts w:ascii="Arial Narrow" w:eastAsia="Arial Narrow" w:hAnsi="Arial Narrow" w:cs="Arial Narrow"/>
          <w:color w:val="000000"/>
          <w:sz w:val="24"/>
        </w:rPr>
        <w:t xml:space="preserve"> or other individual market policies, Medicare, Medicaid, CHIP, TRICARE, and certain other coverage. If you are eligible for certain types of </w:t>
      </w:r>
      <w:r>
        <w:rPr>
          <w:rFonts w:ascii="Arial Narrow" w:eastAsia="Arial Narrow" w:hAnsi="Arial Narrow" w:cs="Arial Narrow"/>
          <w:color w:val="000000"/>
          <w:sz w:val="24"/>
          <w:u w:val="single"/>
        </w:rPr>
        <w:t>Minimum Ess</w:t>
      </w:r>
      <w:r>
        <w:rPr>
          <w:rFonts w:ascii="Arial Narrow" w:eastAsia="Arial Narrow" w:hAnsi="Arial Narrow" w:cs="Arial Narrow"/>
          <w:color w:val="000000"/>
          <w:sz w:val="24"/>
          <w:u w:val="single"/>
        </w:rPr>
        <w:t>ential Coverage</w:t>
      </w:r>
      <w:r>
        <w:rPr>
          <w:rFonts w:ascii="Arial Narrow" w:eastAsia="Arial Narrow" w:hAnsi="Arial Narrow" w:cs="Arial Narrow"/>
          <w:color w:val="000000"/>
          <w:sz w:val="24"/>
        </w:rPr>
        <w:t xml:space="preserve">, you may not be eligible for the </w:t>
      </w:r>
      <w:r>
        <w:rPr>
          <w:rFonts w:ascii="Arial Narrow" w:eastAsia="Arial Narrow" w:hAnsi="Arial Narrow" w:cs="Arial Narrow"/>
          <w:color w:val="000000"/>
          <w:sz w:val="24"/>
          <w:u w:val="single"/>
        </w:rPr>
        <w:t>premium tax credit</w:t>
      </w:r>
      <w:r>
        <w:rPr>
          <w:rFonts w:ascii="Arial Narrow" w:eastAsia="Arial Narrow" w:hAnsi="Arial Narrow" w:cs="Arial Narrow"/>
          <w:color w:val="000000"/>
          <w:sz w:val="24"/>
        </w:rPr>
        <w:t>.</w:t>
      </w:r>
    </w:p>
    <w:p w:rsidR="001613B2" w:rsidRDefault="00061F11">
      <w:pPr>
        <w:keepNext/>
        <w:spacing w:before="160" w:after="80"/>
        <w:rPr>
          <w:rFonts w:cs="Calibri"/>
        </w:rPr>
      </w:pPr>
      <w:r>
        <w:rPr>
          <w:rFonts w:ascii="Arial Narrow" w:eastAsia="Arial Narrow" w:hAnsi="Arial Narrow" w:cs="Arial Narrow"/>
          <w:b/>
          <w:color w:val="0775A8"/>
          <w:sz w:val="24"/>
        </w:rPr>
        <w:t>Does this plan meet Minimum Value Standards?</w:t>
      </w:r>
      <w:r>
        <w:rPr>
          <w:rFonts w:ascii="Arial Narrow" w:eastAsia="Arial Narrow" w:hAnsi="Arial Narrow" w:cs="Arial Narrow"/>
          <w:b/>
          <w:color w:val="0080BE"/>
          <w:sz w:val="28"/>
        </w:rPr>
        <w:t xml:space="preserve"> </w:t>
      </w:r>
      <w:r>
        <w:rPr>
          <w:rFonts w:ascii="Arial Narrow" w:eastAsia="Arial Narrow" w:hAnsi="Arial Narrow" w:cs="Arial Narrow"/>
          <w:b/>
          <w:sz w:val="24"/>
        </w:rPr>
        <w:t>Yes</w:t>
      </w:r>
    </w:p>
    <w:p w:rsidR="001613B2" w:rsidRDefault="00061F11">
      <w:pPr>
        <w:rPr>
          <w:rFonts w:cs="Calibri"/>
        </w:rPr>
      </w:pPr>
      <w:r>
        <w:rPr>
          <w:rFonts w:ascii="Arial Narrow" w:eastAsia="Arial Narrow" w:hAnsi="Arial Narrow" w:cs="Arial Narrow"/>
          <w:sz w:val="24"/>
        </w:rPr>
        <w:t xml:space="preserve">If your </w:t>
      </w:r>
      <w:r>
        <w:rPr>
          <w:rFonts w:ascii="Arial Narrow" w:eastAsia="Arial Narrow" w:hAnsi="Arial Narrow" w:cs="Arial Narrow"/>
          <w:sz w:val="24"/>
          <w:u w:val="single"/>
        </w:rPr>
        <w:t>plan</w:t>
      </w:r>
      <w:r>
        <w:rPr>
          <w:rFonts w:ascii="Arial Narrow" w:eastAsia="Arial Narrow" w:hAnsi="Arial Narrow" w:cs="Arial Narrow"/>
          <w:sz w:val="24"/>
        </w:rPr>
        <w:t xml:space="preserve"> doesn’t meet the </w:t>
      </w:r>
      <w:r>
        <w:rPr>
          <w:rFonts w:ascii="Arial Narrow" w:eastAsia="Arial Narrow" w:hAnsi="Arial Narrow" w:cs="Arial Narrow"/>
          <w:sz w:val="24"/>
          <w:u w:val="single"/>
        </w:rPr>
        <w:t>Minimum Value Standards</w:t>
      </w:r>
      <w:r>
        <w:rPr>
          <w:rFonts w:ascii="Arial Narrow" w:eastAsia="Arial Narrow" w:hAnsi="Arial Narrow" w:cs="Arial Narrow"/>
          <w:sz w:val="24"/>
        </w:rPr>
        <w:t xml:space="preserve">, you may be eligible for a </w:t>
      </w:r>
      <w:r>
        <w:rPr>
          <w:rFonts w:ascii="Arial Narrow" w:eastAsia="Arial Narrow" w:hAnsi="Arial Narrow" w:cs="Arial Narrow"/>
          <w:sz w:val="24"/>
          <w:u w:val="single"/>
        </w:rPr>
        <w:t>premium tax credit</w:t>
      </w:r>
      <w:r>
        <w:rPr>
          <w:rFonts w:ascii="Arial Narrow" w:eastAsia="Arial Narrow" w:hAnsi="Arial Narrow" w:cs="Arial Narrow"/>
          <w:sz w:val="24"/>
        </w:rPr>
        <w:t xml:space="preserve"> to help you pay for a </w:t>
      </w:r>
      <w:r>
        <w:rPr>
          <w:rFonts w:ascii="Arial Narrow" w:eastAsia="Arial Narrow" w:hAnsi="Arial Narrow" w:cs="Arial Narrow"/>
          <w:sz w:val="24"/>
          <w:u w:val="single"/>
        </w:rPr>
        <w:t>plan</w:t>
      </w:r>
      <w:r>
        <w:rPr>
          <w:rFonts w:ascii="Arial Narrow" w:eastAsia="Arial Narrow" w:hAnsi="Arial Narrow" w:cs="Arial Narrow"/>
          <w:sz w:val="24"/>
        </w:rPr>
        <w:t xml:space="preserve"> through the</w:t>
      </w:r>
      <w:r>
        <w:rPr>
          <w:rFonts w:ascii="Arial Narrow" w:eastAsia="Arial Narrow" w:hAnsi="Arial Narrow" w:cs="Arial Narrow"/>
          <w:sz w:val="24"/>
        </w:rPr>
        <w:t xml:space="preserve"> </w:t>
      </w:r>
      <w:r>
        <w:rPr>
          <w:rFonts w:ascii="Arial Narrow" w:eastAsia="Arial Narrow" w:hAnsi="Arial Narrow" w:cs="Arial Narrow"/>
          <w:sz w:val="24"/>
          <w:u w:val="single"/>
        </w:rPr>
        <w:t>Marketplace</w:t>
      </w:r>
      <w:r>
        <w:rPr>
          <w:rFonts w:ascii="Arial Narrow" w:eastAsia="Arial Narrow" w:hAnsi="Arial Narrow" w:cs="Arial Narrow"/>
          <w:sz w:val="24"/>
        </w:rPr>
        <w:t xml:space="preserve">. </w:t>
      </w:r>
    </w:p>
    <w:p w:rsidR="001613B2" w:rsidRDefault="00061F11">
      <w:pPr>
        <w:rPr>
          <w:rFonts w:cs="Calibri"/>
        </w:rPr>
      </w:pPr>
      <w:r>
        <w:rPr>
          <w:rFonts w:ascii="Arial Narrow" w:eastAsia="Arial Narrow" w:hAnsi="Arial Narrow" w:cs="Arial Narrow"/>
          <w:sz w:val="24"/>
        </w:rPr>
        <w:t xml:space="preserve">(IMPORTANT: Blue Cross Blue Shield of Michigan is assuming that your coverage provides for all Essential Health Benefit (EHB) categories as defined by the State of Michigan. The minimum value of your </w:t>
      </w:r>
      <w:r>
        <w:rPr>
          <w:rFonts w:ascii="Arial Narrow" w:eastAsia="Arial Narrow" w:hAnsi="Arial Narrow" w:cs="Arial Narrow"/>
          <w:sz w:val="24"/>
          <w:u w:val="single"/>
        </w:rPr>
        <w:t>plan</w:t>
      </w:r>
      <w:r>
        <w:rPr>
          <w:rFonts w:ascii="Arial Narrow" w:eastAsia="Arial Narrow" w:hAnsi="Arial Narrow" w:cs="Arial Narrow"/>
          <w:sz w:val="24"/>
        </w:rPr>
        <w:t xml:space="preserve"> may be affected if your </w:t>
      </w:r>
      <w:r>
        <w:rPr>
          <w:rFonts w:ascii="Arial Narrow" w:eastAsia="Arial Narrow" w:hAnsi="Arial Narrow" w:cs="Arial Narrow"/>
          <w:sz w:val="24"/>
          <w:u w:val="single"/>
        </w:rPr>
        <w:t>plan</w:t>
      </w:r>
      <w:r>
        <w:rPr>
          <w:rFonts w:ascii="Arial Narrow" w:eastAsia="Arial Narrow" w:hAnsi="Arial Narrow" w:cs="Arial Narrow"/>
          <w:sz w:val="24"/>
        </w:rPr>
        <w:t xml:space="preserve"> does no</w:t>
      </w:r>
      <w:r>
        <w:rPr>
          <w:rFonts w:ascii="Arial Narrow" w:eastAsia="Arial Narrow" w:hAnsi="Arial Narrow" w:cs="Arial Narrow"/>
          <w:sz w:val="24"/>
        </w:rPr>
        <w:t xml:space="preserve">t cover certain EHB categories, such as </w:t>
      </w:r>
      <w:r>
        <w:rPr>
          <w:rFonts w:ascii="Arial Narrow" w:eastAsia="Arial Narrow" w:hAnsi="Arial Narrow" w:cs="Arial Narrow"/>
          <w:sz w:val="24"/>
          <w:u w:val="single"/>
        </w:rPr>
        <w:t>prescription drugs</w:t>
      </w:r>
      <w:r>
        <w:rPr>
          <w:rFonts w:ascii="Arial Narrow" w:eastAsia="Arial Narrow" w:hAnsi="Arial Narrow" w:cs="Arial Narrow"/>
          <w:sz w:val="24"/>
        </w:rPr>
        <w:t xml:space="preserve">, or if your </w:t>
      </w:r>
      <w:r>
        <w:rPr>
          <w:rFonts w:ascii="Arial Narrow" w:eastAsia="Arial Narrow" w:hAnsi="Arial Narrow" w:cs="Arial Narrow"/>
          <w:sz w:val="24"/>
          <w:u w:val="single"/>
        </w:rPr>
        <w:t>plan</w:t>
      </w:r>
      <w:r>
        <w:rPr>
          <w:rFonts w:ascii="Arial Narrow" w:eastAsia="Arial Narrow" w:hAnsi="Arial Narrow" w:cs="Arial Narrow"/>
          <w:sz w:val="24"/>
        </w:rPr>
        <w:t xml:space="preserve"> provides coverage of specific EHB categories, for example </w:t>
      </w:r>
      <w:r>
        <w:rPr>
          <w:rFonts w:ascii="Arial Narrow" w:eastAsia="Arial Narrow" w:hAnsi="Arial Narrow" w:cs="Arial Narrow"/>
          <w:sz w:val="24"/>
          <w:u w:val="single"/>
        </w:rPr>
        <w:t>prescription drugs</w:t>
      </w:r>
      <w:r>
        <w:rPr>
          <w:rFonts w:ascii="Arial Narrow" w:eastAsia="Arial Narrow" w:hAnsi="Arial Narrow" w:cs="Arial Narrow"/>
          <w:sz w:val="24"/>
        </w:rPr>
        <w:t xml:space="preserve">, through another carrier.) </w:t>
      </w:r>
    </w:p>
    <w:p w:rsidR="001613B2" w:rsidRDefault="001613B2">
      <w:pPr>
        <w:rPr>
          <w:rFonts w:ascii="Arial Narrow" w:eastAsia="Arial Narrow" w:hAnsi="Arial Narrow" w:cs="Arial Narrow"/>
          <w:sz w:val="24"/>
        </w:rPr>
      </w:pPr>
    </w:p>
    <w:p w:rsidR="001613B2" w:rsidRDefault="00061F11">
      <w:pPr>
        <w:rPr>
          <w:rFonts w:cs="Calibri"/>
        </w:rPr>
      </w:pPr>
      <w:r>
        <w:rPr>
          <w:rFonts w:ascii="Arial Narrow" w:eastAsia="Arial Narrow" w:hAnsi="Arial Narrow" w:cs="Arial Narrow"/>
          <w:b/>
          <w:color w:val="0775A8"/>
          <w:sz w:val="24"/>
        </w:rPr>
        <w:t xml:space="preserve">Language Access Services: </w:t>
      </w:r>
      <w:r>
        <w:rPr>
          <w:rFonts w:ascii="Arial Narrow" w:eastAsia="Arial Narrow" w:hAnsi="Arial Narrow" w:cs="Arial Narrow"/>
          <w:b/>
          <w:sz w:val="24"/>
        </w:rPr>
        <w:t>See Addendum</w:t>
      </w:r>
    </w:p>
    <w:p w:rsidR="001613B2" w:rsidRDefault="001613B2">
      <w:pPr>
        <w:rPr>
          <w:rFonts w:ascii="Arial Narrow" w:eastAsia="Arial Narrow" w:hAnsi="Arial Narrow" w:cs="Arial Narrow"/>
          <w:b/>
          <w:color w:val="0775A8"/>
          <w:sz w:val="24"/>
        </w:rPr>
      </w:pPr>
    </w:p>
    <w:p w:rsidR="001613B2" w:rsidRDefault="00061F11">
      <w:pPr>
        <w:rPr>
          <w:rFonts w:cs="Calibri"/>
        </w:rPr>
      </w:pPr>
      <w:r>
        <w:br w:type="textWrapping" w:clear="all"/>
      </w:r>
      <w:r>
        <w:rPr>
          <w:rFonts w:ascii="Arial Narrow" w:eastAsia="Arial Narrow" w:hAnsi="Arial Narrow" w:cs="Arial Narrow"/>
          <w:b/>
          <w:color w:val="0775A8"/>
          <w:sz w:val="24"/>
        </w:rPr>
        <w:t>––––––––––––––––––––––</w:t>
      </w:r>
      <w:r>
        <w:rPr>
          <w:rFonts w:ascii="Arial Narrow" w:eastAsia="Arial Narrow" w:hAnsi="Arial Narrow" w:cs="Arial Narrow"/>
          <w:i/>
          <w:color w:val="0775A8"/>
          <w:sz w:val="24"/>
        </w:rPr>
        <w:t xml:space="preserve">To see examples of how this plan might cover costs for a sample medical situation, see the next section. </w:t>
      </w:r>
      <w:r>
        <w:rPr>
          <w:rFonts w:ascii="Arial Narrow" w:eastAsia="Arial Narrow" w:hAnsi="Arial Narrow" w:cs="Arial Narrow"/>
          <w:b/>
          <w:i/>
          <w:color w:val="0775A8"/>
          <w:sz w:val="24"/>
        </w:rPr>
        <w:t>–––––––––––</w:t>
      </w:r>
      <w:r>
        <w:rPr>
          <w:rFonts w:ascii="Arial Narrow" w:eastAsia="Arial Narrow" w:hAnsi="Arial Narrow" w:cs="Arial Narrow"/>
          <w:b/>
          <w:color w:val="0775A8"/>
          <w:sz w:val="24"/>
        </w:rPr>
        <w:t>–––––––––––</w:t>
      </w:r>
    </w:p>
    <w:p w:rsidR="001613B2" w:rsidRDefault="001613B2">
      <w:pPr>
        <w:ind w:left="360"/>
        <w:rPr>
          <w:rFonts w:ascii="Garamond" w:eastAsia="Garamond" w:hAnsi="Garamond" w:cs="Garamond"/>
          <w:sz w:val="24"/>
        </w:rPr>
      </w:pPr>
    </w:p>
    <w:p w:rsidR="001613B2" w:rsidRDefault="001613B2">
      <w:pPr>
        <w:ind w:left="360"/>
        <w:rPr>
          <w:rFonts w:ascii="Garamond" w:eastAsia="Garamond" w:hAnsi="Garamond" w:cs="Garamond"/>
          <w:sz w:val="24"/>
        </w:rPr>
      </w:pPr>
    </w:p>
    <w:p w:rsidR="001613B2" w:rsidRDefault="001613B2">
      <w:pPr>
        <w:sectPr w:rsidR="001613B2">
          <w:headerReference w:type="default" r:id="rId22"/>
          <w:footerReference w:type="default" r:id="rId23"/>
          <w:headerReference w:type="first" r:id="rId24"/>
          <w:footerReference w:type="first" r:id="rId25"/>
          <w:pgSz w:w="15840" w:h="12240" w:orient="landscape"/>
          <w:pgMar w:top="120" w:right="360" w:bottom="360" w:left="360" w:header="120" w:footer="360" w:gutter="0"/>
          <w:cols w:space="720"/>
          <w:titlePg/>
          <w:docGrid w:linePitch="360"/>
        </w:sectPr>
      </w:pPr>
    </w:p>
    <w:p w:rsidR="001613B2" w:rsidRDefault="00061F11">
      <w:pPr>
        <w:tabs>
          <w:tab w:val="left" w:pos="4320"/>
        </w:tabs>
        <w:rPr>
          <w:rFonts w:cs="Calibri"/>
        </w:rPr>
      </w:pPr>
      <w:r>
        <w:rPr>
          <w:rFonts w:ascii="Arial Narrow" w:eastAsia="Arial Narrow" w:hAnsi="Arial Narrow" w:cs="Arial Narrow"/>
          <w:b/>
          <w:color w:val="0080BE"/>
          <w:sz w:val="24"/>
        </w:rPr>
        <w:lastRenderedPageBreak/>
        <w:t>About these Coverage Examples:</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1276"/>
        <w:gridCol w:w="13574"/>
      </w:tblGrid>
      <w:tr w:rsidR="001613B2">
        <w:trPr>
          <w:trHeight w:val="611"/>
        </w:trPr>
        <w:tc>
          <w:tcPr>
            <w:tcW w:w="1276" w:type="dxa"/>
            <w:tcBorders>
              <w:top w:val="single" w:sz="8" w:space="0" w:color="3AC2F4"/>
              <w:left w:val="single" w:sz="8" w:space="0" w:color="3AC2F4"/>
              <w:bottom w:val="single" w:sz="8" w:space="0" w:color="3AC2F4"/>
            </w:tcBorders>
            <w:shd w:val="clear" w:color="auto" w:fill="EFF9FF"/>
            <w:tcMar>
              <w:top w:w="0" w:type="dxa"/>
              <w:left w:w="108" w:type="dxa"/>
              <w:bottom w:w="0" w:type="dxa"/>
              <w:right w:w="108" w:type="dxa"/>
            </w:tcMar>
          </w:tcPr>
          <w:p w:rsidR="001613B2" w:rsidRDefault="00061F11">
            <w:pPr>
              <w:tabs>
                <w:tab w:val="left" w:pos="4320"/>
              </w:tabs>
              <w:rPr>
                <w:rFonts w:cs="Calibri"/>
              </w:rPr>
            </w:pPr>
            <w:r>
              <w:rPr>
                <w:noProof/>
              </w:rPr>
              <w:drawing>
                <wp:inline distT="0" distB="0" distL="0" distR="0">
                  <wp:extent cx="657225" cy="600075"/>
                  <wp:effectExtent l="0" t="0" r="0" b="0"/>
                  <wp:docPr id="3"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solidFill>
                            <a:srgbClr val="FFFFFF">
                              <a:alpha val="0"/>
                            </a:srgbClr>
                          </a:solidFill>
                          <a:ln>
                            <a:noFill/>
                          </a:ln>
                        </pic:spPr>
                      </pic:pic>
                    </a:graphicData>
                  </a:graphic>
                </wp:inline>
              </w:drawing>
            </w:r>
          </w:p>
        </w:tc>
        <w:tc>
          <w:tcPr>
            <w:tcW w:w="13574" w:type="dxa"/>
            <w:tcBorders>
              <w:top w:val="single" w:sz="8" w:space="0" w:color="3AC2F4"/>
              <w:bottom w:val="single" w:sz="8" w:space="0" w:color="3AC2F4"/>
              <w:right w:val="single" w:sz="8" w:space="0" w:color="3AC2F4"/>
            </w:tcBorders>
            <w:shd w:val="clear" w:color="auto" w:fill="EFF9FF"/>
            <w:tcMar>
              <w:top w:w="0" w:type="dxa"/>
              <w:left w:w="108" w:type="dxa"/>
              <w:bottom w:w="0" w:type="dxa"/>
              <w:right w:w="108" w:type="dxa"/>
            </w:tcMar>
          </w:tcPr>
          <w:p w:rsidR="001613B2" w:rsidRDefault="00061F11">
            <w:pPr>
              <w:rPr>
                <w:rFonts w:cs="Calibri"/>
              </w:rPr>
            </w:pPr>
            <w:r>
              <w:rPr>
                <w:rFonts w:ascii="Arial Narrow" w:eastAsia="Arial Narrow" w:hAnsi="Arial Narrow" w:cs="Arial Narrow"/>
                <w:b/>
                <w:sz w:val="24"/>
              </w:rPr>
              <w:t xml:space="preserve">This is not a cost estimator. </w:t>
            </w:r>
            <w:r>
              <w:rPr>
                <w:rFonts w:ascii="Arial Narrow" w:eastAsia="Arial Narrow" w:hAnsi="Arial Narrow" w:cs="Arial Narrow"/>
                <w:sz w:val="24"/>
              </w:rPr>
              <w:t xml:space="preserve">Treatments shown are just examples of how this </w:t>
            </w:r>
            <w:r>
              <w:rPr>
                <w:rFonts w:ascii="Arial Narrow" w:eastAsia="Arial Narrow" w:hAnsi="Arial Narrow" w:cs="Arial Narrow"/>
                <w:sz w:val="24"/>
                <w:u w:val="single"/>
              </w:rPr>
              <w:t>plan</w:t>
            </w:r>
            <w:r>
              <w:rPr>
                <w:rFonts w:ascii="Arial Narrow" w:eastAsia="Arial Narrow" w:hAnsi="Arial Narrow" w:cs="Arial Narrow"/>
                <w:sz w:val="24"/>
              </w:rPr>
              <w:t xml:space="preserve"> might cover medical care. Your actual costs will be different depending on the actual care you receive, the prices your </w:t>
            </w:r>
            <w:r>
              <w:rPr>
                <w:rFonts w:ascii="Arial Narrow" w:eastAsia="Arial Narrow" w:hAnsi="Arial Narrow" w:cs="Arial Narrow"/>
                <w:sz w:val="24"/>
                <w:u w:val="single"/>
              </w:rPr>
              <w:t>providers</w:t>
            </w:r>
            <w:r>
              <w:rPr>
                <w:rFonts w:ascii="Arial Narrow" w:eastAsia="Arial Narrow" w:hAnsi="Arial Narrow" w:cs="Arial Narrow"/>
                <w:sz w:val="24"/>
              </w:rPr>
              <w:t xml:space="preserve"> charge, and many other factors. Focus on the </w:t>
            </w:r>
            <w:r>
              <w:rPr>
                <w:rFonts w:ascii="Arial Narrow" w:eastAsia="Arial Narrow" w:hAnsi="Arial Narrow" w:cs="Arial Narrow"/>
                <w:sz w:val="24"/>
                <w:u w:val="single"/>
              </w:rPr>
              <w:t>cost sharing</w:t>
            </w:r>
            <w:r>
              <w:rPr>
                <w:rFonts w:ascii="Arial Narrow" w:eastAsia="Arial Narrow" w:hAnsi="Arial Narrow" w:cs="Arial Narrow"/>
                <w:sz w:val="24"/>
              </w:rPr>
              <w:t xml:space="preserve"> amounts (</w:t>
            </w:r>
            <w:r>
              <w:rPr>
                <w:rFonts w:ascii="Arial Narrow" w:eastAsia="Arial Narrow" w:hAnsi="Arial Narrow" w:cs="Arial Narrow"/>
                <w:sz w:val="24"/>
                <w:u w:val="single"/>
              </w:rPr>
              <w:t>deductibles</w:t>
            </w:r>
            <w:r>
              <w:rPr>
                <w:rFonts w:ascii="Arial Narrow" w:eastAsia="Arial Narrow" w:hAnsi="Arial Narrow" w:cs="Arial Narrow"/>
                <w:sz w:val="24"/>
              </w:rPr>
              <w:t xml:space="preserve">, </w:t>
            </w:r>
            <w:r>
              <w:rPr>
                <w:rFonts w:ascii="Arial Narrow" w:eastAsia="Arial Narrow" w:hAnsi="Arial Narrow" w:cs="Arial Narrow"/>
                <w:sz w:val="24"/>
                <w:u w:val="single"/>
              </w:rPr>
              <w:t>copayments</w:t>
            </w:r>
            <w:r>
              <w:rPr>
                <w:rFonts w:ascii="Arial Narrow" w:eastAsia="Arial Narrow" w:hAnsi="Arial Narrow" w:cs="Arial Narrow"/>
                <w:sz w:val="24"/>
              </w:rPr>
              <w:t xml:space="preserve"> and </w:t>
            </w:r>
            <w:r>
              <w:rPr>
                <w:rFonts w:ascii="Arial Narrow" w:eastAsia="Arial Narrow" w:hAnsi="Arial Narrow" w:cs="Arial Narrow"/>
                <w:sz w:val="24"/>
                <w:u w:val="single"/>
              </w:rPr>
              <w:t>coinsurance</w:t>
            </w:r>
            <w:r>
              <w:rPr>
                <w:rFonts w:ascii="Arial Narrow" w:eastAsia="Arial Narrow" w:hAnsi="Arial Narrow" w:cs="Arial Narrow"/>
                <w:sz w:val="24"/>
              </w:rPr>
              <w:t xml:space="preserve">) and </w:t>
            </w:r>
            <w:r>
              <w:rPr>
                <w:rFonts w:ascii="Arial Narrow" w:eastAsia="Arial Narrow" w:hAnsi="Arial Narrow" w:cs="Arial Narrow"/>
                <w:sz w:val="24"/>
                <w:u w:val="single"/>
              </w:rPr>
              <w:t>excluded services</w:t>
            </w:r>
            <w:r>
              <w:rPr>
                <w:rFonts w:ascii="Arial Narrow" w:eastAsia="Arial Narrow" w:hAnsi="Arial Narrow" w:cs="Arial Narrow"/>
                <w:sz w:val="24"/>
              </w:rPr>
              <w:t xml:space="preserve"> under the </w:t>
            </w:r>
            <w:r>
              <w:rPr>
                <w:rFonts w:ascii="Arial Narrow" w:eastAsia="Arial Narrow" w:hAnsi="Arial Narrow" w:cs="Arial Narrow"/>
                <w:sz w:val="24"/>
                <w:u w:val="single"/>
              </w:rPr>
              <w:t>plan</w:t>
            </w:r>
            <w:r>
              <w:rPr>
                <w:rFonts w:ascii="Arial Narrow" w:eastAsia="Arial Narrow" w:hAnsi="Arial Narrow" w:cs="Arial Narrow"/>
                <w:sz w:val="24"/>
              </w:rPr>
              <w:t xml:space="preserve">. Use this information to compare the portion of costs you might pay under different health </w:t>
            </w:r>
            <w:r>
              <w:rPr>
                <w:rFonts w:ascii="Arial Narrow" w:eastAsia="Arial Narrow" w:hAnsi="Arial Narrow" w:cs="Arial Narrow"/>
                <w:sz w:val="24"/>
                <w:u w:val="single"/>
              </w:rPr>
              <w:t>plans</w:t>
            </w:r>
            <w:r>
              <w:rPr>
                <w:rFonts w:ascii="Arial Narrow" w:eastAsia="Arial Narrow" w:hAnsi="Arial Narrow" w:cs="Arial Narrow"/>
                <w:sz w:val="24"/>
              </w:rPr>
              <w:t xml:space="preserve">. </w:t>
            </w:r>
            <w:r>
              <w:rPr>
                <w:rFonts w:ascii="Arial Narrow" w:eastAsia="Arial Narrow" w:hAnsi="Arial Narrow" w:cs="Arial Narrow"/>
                <w:color w:val="000000"/>
                <w:sz w:val="24"/>
              </w:rPr>
              <w:t xml:space="preserve">Please note </w:t>
            </w:r>
            <w:r>
              <w:rPr>
                <w:rFonts w:ascii="Arial Narrow" w:eastAsia="Arial Narrow" w:hAnsi="Arial Narrow" w:cs="Arial Narrow"/>
                <w:color w:val="000000"/>
                <w:sz w:val="24"/>
              </w:rPr>
              <w:t xml:space="preserve">these coverage examples are based on self-only coverage.   </w:t>
            </w:r>
          </w:p>
        </w:tc>
      </w:tr>
    </w:tbl>
    <w:p w:rsidR="001613B2" w:rsidRDefault="00061F11">
      <w:pPr>
        <w:rPr>
          <w:rFonts w:cs="Calibri"/>
        </w:rPr>
      </w:pPr>
      <w:r>
        <w:rPr>
          <w:rFonts w:cs="Calibri"/>
        </w:rPr>
        <w:t xml:space="preserve">  </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698"/>
        <w:gridCol w:w="270"/>
        <w:gridCol w:w="4860"/>
        <w:gridCol w:w="360"/>
        <w:gridCol w:w="5040"/>
      </w:tblGrid>
      <w:tr w:rsidR="001613B2">
        <w:trPr>
          <w:trHeight w:val="8010"/>
        </w:trPr>
        <w:tc>
          <w:tcPr>
            <w:tcW w:w="4698" w:type="dxa"/>
            <w:tcMar>
              <w:top w:w="0" w:type="dxa"/>
              <w:left w:w="108" w:type="dxa"/>
              <w:bottom w:w="0" w:type="dxa"/>
              <w:right w:w="108" w:type="dxa"/>
            </w:tcMar>
          </w:tcPr>
          <w:p w:rsidR="001613B2" w:rsidRDefault="001613B2">
            <w:pPr>
              <w:rPr>
                <w:rFonts w:ascii="Arial" w:eastAsia="Arial" w:hAnsi="Arial" w:cs="Arial"/>
                <w:b/>
                <w:sz w:val="13"/>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495"/>
            </w:tblGrid>
            <w:tr w:rsidR="001613B2">
              <w:trPr>
                <w:trHeight w:val="1152"/>
              </w:trPr>
              <w:tc>
                <w:tcPr>
                  <w:tcW w:w="4495"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1613B2" w:rsidRDefault="00061F11">
                  <w:pPr>
                    <w:spacing w:before="40" w:after="40"/>
                    <w:jc w:val="center"/>
                    <w:rPr>
                      <w:rFonts w:cs="Calibri"/>
                      <w:b/>
                      <w:color w:val="FFFFFF"/>
                    </w:rPr>
                  </w:pPr>
                  <w:r>
                    <w:rPr>
                      <w:rFonts w:ascii="Arial Narrow" w:eastAsia="Arial Narrow" w:hAnsi="Arial Narrow" w:cs="Arial Narrow"/>
                      <w:b/>
                      <w:color w:val="FFFFFF"/>
                      <w:sz w:val="28"/>
                    </w:rPr>
                    <w:t>Peg is Having a Baby</w:t>
                  </w:r>
                  <w:r>
                    <w:br w:type="textWrapping" w:clear="all"/>
                  </w:r>
                  <w:r>
                    <w:rPr>
                      <w:rFonts w:ascii="Arial Narrow" w:eastAsia="Arial Narrow" w:hAnsi="Arial Narrow" w:cs="Arial Narrow"/>
                      <w:color w:val="FFFFFF"/>
                      <w:sz w:val="24"/>
                    </w:rPr>
                    <w:t xml:space="preserve">(9 months of in-network pre-natal care </w:t>
                  </w:r>
                  <w:r>
                    <w:br w:type="textWrapping" w:clear="all"/>
                  </w:r>
                  <w:r>
                    <w:rPr>
                      <w:rFonts w:ascii="Arial Narrow" w:eastAsia="Arial Narrow" w:hAnsi="Arial Narrow" w:cs="Arial Narrow"/>
                      <w:color w:val="FFFFFF"/>
                      <w:sz w:val="24"/>
                    </w:rPr>
                    <w:t>and a hospital delivery)</w:t>
                  </w:r>
                </w:p>
              </w:tc>
            </w:tr>
          </w:tbl>
          <w:p w:rsidR="001613B2" w:rsidRDefault="001613B2">
            <w:pPr>
              <w:rPr>
                <w:rFonts w:ascii="Arial Narrow" w:eastAsia="Arial Narrow" w:hAnsi="Arial Narrow" w:cs="Arial Narrow"/>
                <w:b/>
                <w:sz w:val="8"/>
              </w:rPr>
            </w:pPr>
          </w:p>
          <w:p w:rsidR="001613B2" w:rsidRDefault="001613B2">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325"/>
              <w:gridCol w:w="1142"/>
            </w:tblGrid>
            <w:tr w:rsidR="001613B2">
              <w:tc>
                <w:tcPr>
                  <w:tcW w:w="3325"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42"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$1,000</w:t>
                  </w:r>
                </w:p>
              </w:tc>
            </w:tr>
            <w:tr w:rsidR="001613B2">
              <w:tc>
                <w:tcPr>
                  <w:tcW w:w="3325"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42"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1613B2">
              <w:tc>
                <w:tcPr>
                  <w:tcW w:w="3325"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42"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1613B2">
              <w:tc>
                <w:tcPr>
                  <w:tcW w:w="3325"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42"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1613B2" w:rsidRDefault="001613B2">
            <w:pPr>
              <w:pStyle w:val="Header"/>
              <w:tabs>
                <w:tab w:val="center" w:pos="4680"/>
                <w:tab w:val="right" w:pos="9360"/>
              </w:tabs>
              <w:ind w:right="-90"/>
              <w:rPr>
                <w:rFonts w:ascii="Arial Narrow" w:eastAsia="Arial Narrow" w:hAnsi="Arial Narrow" w:cs="Arial Narrow"/>
                <w:color w:val="0775A8"/>
                <w:sz w:val="24"/>
              </w:rPr>
            </w:pPr>
          </w:p>
          <w:p w:rsidR="001613B2" w:rsidRDefault="00061F11">
            <w:pPr>
              <w:pStyle w:val="Header"/>
              <w:tabs>
                <w:tab w:val="center" w:pos="4680"/>
                <w:tab w:val="right" w:pos="9360"/>
              </w:tabs>
              <w:rPr>
                <w:rFonts w:cs="Calibri"/>
              </w:rPr>
            </w:pPr>
            <w:r>
              <w:rPr>
                <w:rFonts w:ascii="Arial Narrow" w:eastAsia="Arial Narrow" w:hAnsi="Arial Narrow" w:cs="Arial Narrow"/>
                <w:b/>
                <w:sz w:val="24"/>
              </w:rPr>
              <w:t xml:space="preserve">  This EXAMPLE event includes services like: </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Specialist</w:t>
            </w:r>
            <w:r>
              <w:rPr>
                <w:rFonts w:ascii="Arial Narrow" w:eastAsia="Arial Narrow" w:hAnsi="Arial Narrow" w:cs="Arial Narrow"/>
                <w:sz w:val="24"/>
              </w:rPr>
              <w:t xml:space="preserve"> office visits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prenatal care</w:t>
            </w:r>
            <w:r>
              <w:rPr>
                <w:rFonts w:ascii="Arial Narrow" w:eastAsia="Arial Narrow" w:hAnsi="Arial Narrow" w:cs="Arial Narrow"/>
                <w:color w:val="000040"/>
                <w:spacing w:val="-1"/>
                <w:sz w:val="24"/>
              </w:rPr>
              <w:t>)</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Childbirth/Delivery Professional Services</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Childbirth/Delivery Facility Services</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ultrasounds and blood work</w:t>
            </w:r>
            <w:r>
              <w:rPr>
                <w:rFonts w:ascii="Arial Narrow" w:eastAsia="Arial Narrow" w:hAnsi="Arial Narrow" w:cs="Arial Narrow"/>
                <w:color w:val="000040"/>
                <w:spacing w:val="-1"/>
                <w:sz w:val="24"/>
              </w:rPr>
              <w:t>)</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Specialist</w:t>
            </w:r>
            <w:r>
              <w:rPr>
                <w:rFonts w:ascii="Arial Narrow" w:eastAsia="Arial Narrow" w:hAnsi="Arial Narrow" w:cs="Arial Narrow"/>
                <w:sz w:val="24"/>
              </w:rPr>
              <w:t xml:space="preserve"> visit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anesthesia</w:t>
            </w:r>
            <w:r>
              <w:rPr>
                <w:rFonts w:ascii="Arial Narrow" w:eastAsia="Arial Narrow" w:hAnsi="Arial Narrow" w:cs="Arial Narrow"/>
                <w:color w:val="000040"/>
                <w:spacing w:val="-1"/>
                <w:sz w:val="24"/>
              </w:rPr>
              <w:t>)</w:t>
            </w:r>
            <w:r>
              <w:br w:type="textWrapping" w:clear="all"/>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02"/>
              <w:gridCol w:w="990"/>
            </w:tblGrid>
            <w:tr w:rsidR="001613B2">
              <w:trPr>
                <w:trHeight w:hRule="exact" w:val="339"/>
              </w:trPr>
              <w:tc>
                <w:tcPr>
                  <w:tcW w:w="340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Total Example Cost</w:t>
                  </w:r>
                </w:p>
              </w:tc>
              <w:tc>
                <w:tcPr>
                  <w:tcW w:w="99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$12,700</w:t>
                  </w:r>
                </w:p>
              </w:tc>
            </w:tr>
          </w:tbl>
          <w:p w:rsidR="001613B2" w:rsidRDefault="001613B2">
            <w:pPr>
              <w:rPr>
                <w:rFonts w:ascii="Arial Narrow" w:eastAsia="Arial Narrow" w:hAnsi="Arial Narrow" w:cs="Arial Narrow"/>
                <w:color w:val="000000"/>
                <w:sz w:val="24"/>
              </w:rPr>
            </w:pPr>
          </w:p>
          <w:p w:rsidR="001613B2" w:rsidRDefault="00061F11">
            <w:pPr>
              <w:pStyle w:val="Header"/>
              <w:tabs>
                <w:tab w:val="center" w:pos="4680"/>
                <w:tab w:val="right" w:pos="9360"/>
              </w:tabs>
              <w:rPr>
                <w:rFonts w:cs="Calibri"/>
              </w:rPr>
            </w:pPr>
            <w:r>
              <w:rPr>
                <w:rFonts w:ascii="Arial Narrow" w:eastAsia="Arial Narrow" w:hAnsi="Arial Narrow" w:cs="Arial Narrow"/>
                <w:b/>
                <w:color w:val="000000"/>
                <w:sz w:val="24"/>
              </w:rPr>
              <w:t xml:space="preserve">  In this example, Peg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02"/>
              <w:gridCol w:w="990"/>
            </w:tblGrid>
            <w:tr w:rsidR="001613B2">
              <w:trPr>
                <w:trHeight w:hRule="exact" w:val="302"/>
              </w:trPr>
              <w:tc>
                <w:tcPr>
                  <w:tcW w:w="4392"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ind w:right="-18"/>
                    <w:jc w:val="center"/>
                    <w:rPr>
                      <w:rFonts w:cs="Calibri"/>
                    </w:rPr>
                  </w:pPr>
                  <w:r>
                    <w:rPr>
                      <w:rFonts w:ascii="Arial Narrow" w:eastAsia="Arial Narrow" w:hAnsi="Arial Narrow" w:cs="Arial Narrow"/>
                      <w:i/>
                      <w:color w:val="000000"/>
                      <w:sz w:val="24"/>
                      <w:u w:val="single"/>
                    </w:rPr>
                    <w:t>Cost Sharing</w:t>
                  </w:r>
                </w:p>
              </w:tc>
            </w:tr>
            <w:tr w:rsidR="001613B2">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Deductibles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$1,000</w:t>
                  </w:r>
                </w:p>
              </w:tc>
            </w:tr>
            <w:tr w:rsidR="001613B2">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Copayments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$10</w:t>
                  </w:r>
                </w:p>
              </w:tc>
            </w:tr>
            <w:tr w:rsidR="001613B2">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Coinsurance</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$900</w:t>
                  </w:r>
                </w:p>
              </w:tc>
            </w:tr>
            <w:tr w:rsidR="001613B2">
              <w:trPr>
                <w:trHeight w:hRule="exact" w:val="302"/>
              </w:trPr>
              <w:tc>
                <w:tcPr>
                  <w:tcW w:w="4392"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jc w:val="center"/>
                    <w:rPr>
                      <w:rFonts w:cs="Calibri"/>
                    </w:rPr>
                  </w:pPr>
                  <w:r>
                    <w:rPr>
                      <w:rFonts w:ascii="Arial Narrow" w:eastAsia="Arial Narrow" w:hAnsi="Arial Narrow" w:cs="Arial Narrow"/>
                      <w:i/>
                      <w:color w:val="000000"/>
                      <w:sz w:val="24"/>
                    </w:rPr>
                    <w:t>What isn’t covered</w:t>
                  </w:r>
                </w:p>
              </w:tc>
            </w:tr>
            <w:tr w:rsidR="001613B2">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rPr>
                    <w:t>Limits or exclusions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$60</w:t>
                  </w:r>
                </w:p>
              </w:tc>
            </w:tr>
            <w:tr w:rsidR="001613B2">
              <w:trPr>
                <w:trHeight w:hRule="exact" w:val="302"/>
              </w:trPr>
              <w:tc>
                <w:tcPr>
                  <w:tcW w:w="340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The total Peg would pay is</w:t>
                  </w:r>
                </w:p>
              </w:tc>
              <w:tc>
                <w:tcPr>
                  <w:tcW w:w="99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$1,970</w:t>
                  </w:r>
                </w:p>
              </w:tc>
            </w:tr>
          </w:tbl>
          <w:p w:rsidR="001613B2" w:rsidRDefault="001613B2"/>
        </w:tc>
        <w:tc>
          <w:tcPr>
            <w:tcW w:w="270" w:type="dxa"/>
            <w:shd w:val="clear" w:color="auto" w:fill="FFFFFF"/>
            <w:tcMar>
              <w:top w:w="0" w:type="dxa"/>
              <w:left w:w="108" w:type="dxa"/>
              <w:bottom w:w="0" w:type="dxa"/>
              <w:right w:w="108" w:type="dxa"/>
            </w:tcMar>
          </w:tcPr>
          <w:p w:rsidR="001613B2" w:rsidRDefault="001613B2">
            <w:pPr>
              <w:pStyle w:val="ListParagraph"/>
              <w:numPr>
                <w:ilvl w:val="0"/>
                <w:numId w:val="2"/>
              </w:numPr>
              <w:rPr>
                <w:rFonts w:ascii="Arial" w:eastAsia="Arial" w:hAnsi="Arial" w:cs="Arial"/>
                <w:b/>
                <w:sz w:val="8"/>
              </w:rPr>
            </w:pPr>
          </w:p>
        </w:tc>
        <w:tc>
          <w:tcPr>
            <w:tcW w:w="4860" w:type="dxa"/>
            <w:tcMar>
              <w:top w:w="0" w:type="dxa"/>
              <w:left w:w="108" w:type="dxa"/>
              <w:bottom w:w="0" w:type="dxa"/>
              <w:right w:w="108" w:type="dxa"/>
            </w:tcMar>
          </w:tcPr>
          <w:p w:rsidR="001613B2" w:rsidRDefault="001613B2">
            <w:pPr>
              <w:rPr>
                <w:rFonts w:ascii="Arial Narrow" w:eastAsia="Arial Narrow" w:hAnsi="Arial Narrow" w:cs="Arial Narrow"/>
                <w:sz w:val="6"/>
              </w:rPr>
            </w:pPr>
          </w:p>
          <w:p w:rsidR="001613B2" w:rsidRDefault="001613B2">
            <w:pPr>
              <w:rPr>
                <w:rFonts w:ascii="Arial Narrow" w:eastAsia="Arial Narrow" w:hAnsi="Arial Narrow" w:cs="Arial Narrow"/>
                <w:sz w:val="6"/>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776"/>
            </w:tblGrid>
            <w:tr w:rsidR="001613B2">
              <w:trPr>
                <w:trHeight w:val="1160"/>
              </w:trPr>
              <w:tc>
                <w:tcPr>
                  <w:tcW w:w="4776"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1613B2" w:rsidRDefault="00061F11">
                  <w:pPr>
                    <w:spacing w:before="40" w:after="40"/>
                    <w:jc w:val="center"/>
                    <w:rPr>
                      <w:rFonts w:cs="Calibri"/>
                      <w:b/>
                      <w:color w:val="FFFFFF"/>
                    </w:rPr>
                  </w:pPr>
                  <w:r>
                    <w:rPr>
                      <w:rFonts w:ascii="Arial Narrow" w:eastAsia="Arial Narrow" w:hAnsi="Arial Narrow" w:cs="Arial Narrow"/>
                      <w:b/>
                      <w:color w:val="FFFFFF"/>
                      <w:sz w:val="28"/>
                    </w:rPr>
                    <w:t>Managing Joe’s Type 2 Diabetes</w:t>
                  </w:r>
                  <w:r>
                    <w:br w:type="textWrapping" w:clear="all"/>
                  </w:r>
                  <w:r>
                    <w:rPr>
                      <w:rFonts w:ascii="Arial Narrow" w:eastAsia="Arial Narrow" w:hAnsi="Arial Narrow" w:cs="Arial Narrow"/>
                      <w:color w:val="FFFFFF"/>
                      <w:sz w:val="24"/>
                    </w:rPr>
                    <w:t>(a year of routine in-network care of</w:t>
                  </w:r>
                  <w:r>
                    <w:br w:type="textWrapping" w:clear="all"/>
                  </w:r>
                  <w:r>
                    <w:rPr>
                      <w:rFonts w:ascii="Arial Narrow" w:eastAsia="Arial Narrow" w:hAnsi="Arial Narrow" w:cs="Arial Narrow"/>
                      <w:color w:val="FFFFFF"/>
                      <w:sz w:val="24"/>
                    </w:rPr>
                    <w:t>a well-controlled condition)</w:t>
                  </w:r>
                </w:p>
              </w:tc>
            </w:tr>
          </w:tbl>
          <w:p w:rsidR="001613B2" w:rsidRDefault="001613B2">
            <w:pPr>
              <w:rPr>
                <w:rFonts w:ascii="Arial Narrow" w:eastAsia="Arial Narrow" w:hAnsi="Arial Narrow" w:cs="Arial Narrow"/>
                <w:b/>
                <w:sz w:val="8"/>
              </w:rPr>
            </w:pPr>
          </w:p>
          <w:p w:rsidR="001613B2" w:rsidRDefault="001613B2">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516"/>
              <w:gridCol w:w="1123"/>
            </w:tblGrid>
            <w:tr w:rsidR="001613B2">
              <w:tc>
                <w:tcPr>
                  <w:tcW w:w="3516"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23"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$1,000</w:t>
                  </w:r>
                </w:p>
              </w:tc>
            </w:tr>
            <w:tr w:rsidR="001613B2">
              <w:tc>
                <w:tcPr>
                  <w:tcW w:w="3516"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23"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1613B2">
              <w:tc>
                <w:tcPr>
                  <w:tcW w:w="3516"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23"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1613B2">
              <w:tc>
                <w:tcPr>
                  <w:tcW w:w="3516"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23"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1613B2" w:rsidRDefault="00061F11">
            <w:pPr>
              <w:pStyle w:val="Header"/>
              <w:tabs>
                <w:tab w:val="center" w:pos="4680"/>
                <w:tab w:val="right" w:pos="9360"/>
              </w:tabs>
              <w:ind w:left="270" w:right="-90" w:hanging="270"/>
              <w:rPr>
                <w:rFonts w:cs="Calibri"/>
              </w:rPr>
            </w:pPr>
            <w:r>
              <w:rPr>
                <w:rFonts w:ascii="Arial Narrow" w:eastAsia="Arial Narrow" w:hAnsi="Arial Narrow" w:cs="Arial Narrow"/>
                <w:color w:val="0775A8"/>
                <w:sz w:val="24"/>
              </w:rPr>
              <w:t xml:space="preserve"> </w:t>
            </w:r>
          </w:p>
          <w:p w:rsidR="001613B2" w:rsidRDefault="00061F11">
            <w:pPr>
              <w:pStyle w:val="Header"/>
              <w:tabs>
                <w:tab w:val="center" w:pos="4680"/>
                <w:tab w:val="right" w:pos="9360"/>
              </w:tabs>
              <w:rPr>
                <w:rFonts w:cs="Calibri"/>
              </w:rPr>
            </w:pPr>
            <w:r>
              <w:rPr>
                <w:rFonts w:ascii="Arial Narrow" w:eastAsia="Arial Narrow" w:hAnsi="Arial Narrow" w:cs="Arial Narrow"/>
                <w:b/>
                <w:sz w:val="24"/>
              </w:rPr>
              <w:t xml:space="preserve">  </w:t>
            </w:r>
            <w:r>
              <w:rPr>
                <w:rFonts w:ascii="Arial Narrow" w:eastAsia="Arial Narrow" w:hAnsi="Arial Narrow" w:cs="Arial Narrow"/>
                <w:b/>
                <w:sz w:val="24"/>
              </w:rPr>
              <w:t xml:space="preserve">This EXAMPLE event includes services like: </w:t>
            </w:r>
          </w:p>
          <w:p w:rsidR="001613B2" w:rsidRDefault="00061F11">
            <w:pPr>
              <w:pStyle w:val="Header"/>
              <w:tabs>
                <w:tab w:val="center" w:pos="4680"/>
                <w:tab w:val="right" w:pos="9360"/>
              </w:tabs>
              <w:rPr>
                <w:rFonts w:cs="Calibri"/>
              </w:rPr>
            </w:pPr>
            <w:r>
              <w:rPr>
                <w:rFonts w:ascii="Arial Narrow" w:eastAsia="Arial Narrow" w:hAnsi="Arial Narrow" w:cs="Arial Narrow"/>
                <w:b/>
                <w:sz w:val="24"/>
              </w:rPr>
              <w:t xml:space="preserve">  </w:t>
            </w:r>
            <w:r>
              <w:rPr>
                <w:rFonts w:ascii="Arial Narrow" w:eastAsia="Arial Narrow" w:hAnsi="Arial Narrow" w:cs="Arial Narrow"/>
                <w:sz w:val="24"/>
                <w:u w:val="single"/>
              </w:rPr>
              <w:t>Primary care physician</w:t>
            </w:r>
            <w:r>
              <w:rPr>
                <w:rFonts w:ascii="Arial Narrow" w:eastAsia="Arial Narrow" w:hAnsi="Arial Narrow" w:cs="Arial Narrow"/>
                <w:sz w:val="24"/>
              </w:rPr>
              <w:t xml:space="preserve"> office visits</w:t>
            </w:r>
            <w:r>
              <w:rPr>
                <w:rFonts w:ascii="Arial Narrow" w:eastAsia="Arial Narrow" w:hAnsi="Arial Narrow" w:cs="Arial Narrow"/>
                <w:b/>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including</w:t>
            </w:r>
            <w:r>
              <w:br w:type="textWrapping" w:clear="all"/>
            </w:r>
            <w:r>
              <w:rPr>
                <w:rFonts w:ascii="Arial Narrow" w:eastAsia="Arial Narrow" w:hAnsi="Arial Narrow" w:cs="Arial Narrow"/>
                <w:i/>
                <w:color w:val="000040"/>
                <w:spacing w:val="-1"/>
                <w:sz w:val="24"/>
              </w:rPr>
              <w:t xml:space="preserve">  disease education)</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blood work</w:t>
            </w:r>
            <w:r>
              <w:rPr>
                <w:rFonts w:ascii="Arial Narrow" w:eastAsia="Arial Narrow" w:hAnsi="Arial Narrow" w:cs="Arial Narrow"/>
                <w:color w:val="000040"/>
                <w:spacing w:val="-1"/>
                <w:sz w:val="24"/>
              </w:rPr>
              <w:t>)</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Prescription drugs</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Durable medical equipment</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glucose meter</w:t>
            </w:r>
            <w:r>
              <w:rPr>
                <w:rFonts w:ascii="Arial Narrow" w:eastAsia="Arial Narrow" w:hAnsi="Arial Narrow" w:cs="Arial Narrow"/>
                <w:color w:val="000040"/>
                <w:spacing w:val="-1"/>
                <w:sz w:val="24"/>
              </w:rPr>
              <w:t>)</w:t>
            </w:r>
          </w:p>
          <w:p w:rsidR="001613B2" w:rsidRDefault="001613B2">
            <w:pPr>
              <w:pStyle w:val="Header"/>
              <w:tabs>
                <w:tab w:val="center" w:pos="4680"/>
                <w:tab w:val="right" w:pos="9360"/>
              </w:tabs>
              <w:rPr>
                <w:rFonts w:ascii="Arial Narrow" w:eastAsia="Arial Narrow" w:hAnsi="Arial Narrow" w:cs="Arial Narrow"/>
                <w:sz w:val="23"/>
              </w:rPr>
            </w:pP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80"/>
            </w:tblGrid>
            <w:tr w:rsidR="001613B2">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Total Example Cost</w:t>
                  </w:r>
                </w:p>
              </w:tc>
              <w:tc>
                <w:tcPr>
                  <w:tcW w:w="108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$5,600</w:t>
                  </w:r>
                </w:p>
              </w:tc>
            </w:tr>
          </w:tbl>
          <w:p w:rsidR="001613B2" w:rsidRDefault="001613B2">
            <w:pPr>
              <w:rPr>
                <w:rFonts w:ascii="Arial Narrow" w:eastAsia="Arial Narrow" w:hAnsi="Arial Narrow" w:cs="Arial Narrow"/>
                <w:color w:val="000000"/>
                <w:sz w:val="28"/>
              </w:rPr>
            </w:pPr>
          </w:p>
          <w:p w:rsidR="001613B2" w:rsidRDefault="00061F11">
            <w:pPr>
              <w:pStyle w:val="Header"/>
              <w:tabs>
                <w:tab w:val="center" w:pos="4680"/>
                <w:tab w:val="right" w:pos="9360"/>
              </w:tabs>
              <w:rPr>
                <w:rFonts w:cs="Calibri"/>
              </w:rPr>
            </w:pPr>
            <w:r>
              <w:rPr>
                <w:rFonts w:ascii="Arial Narrow" w:eastAsia="Arial Narrow" w:hAnsi="Arial Narrow" w:cs="Arial Narrow"/>
                <w:b/>
                <w:color w:val="000000"/>
                <w:sz w:val="24"/>
              </w:rPr>
              <w:t xml:space="preserve">  In this </w:t>
            </w:r>
            <w:r>
              <w:rPr>
                <w:rFonts w:ascii="Arial Narrow" w:eastAsia="Arial Narrow" w:hAnsi="Arial Narrow" w:cs="Arial Narrow"/>
                <w:b/>
                <w:color w:val="000000"/>
                <w:sz w:val="24"/>
              </w:rPr>
              <w:t>example, Joe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80"/>
            </w:tblGrid>
            <w:tr w:rsidR="001613B2">
              <w:trPr>
                <w:trHeight w:hRule="exact" w:val="302"/>
              </w:trPr>
              <w:tc>
                <w:tcPr>
                  <w:tcW w:w="4590"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jc w:val="center"/>
                    <w:rPr>
                      <w:rFonts w:cs="Calibri"/>
                    </w:rPr>
                  </w:pPr>
                  <w:r>
                    <w:rPr>
                      <w:rFonts w:ascii="Arial Narrow" w:eastAsia="Arial Narrow" w:hAnsi="Arial Narrow" w:cs="Arial Narrow"/>
                      <w:i/>
                      <w:color w:val="000000"/>
                      <w:sz w:val="24"/>
                      <w:u w:val="single"/>
                    </w:rPr>
                    <w:t>Cost Sharing</w:t>
                  </w:r>
                </w:p>
              </w:tc>
            </w:tr>
            <w:tr w:rsidR="001613B2">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Deductibles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$900</w:t>
                  </w:r>
                </w:p>
              </w:tc>
            </w:tr>
            <w:tr w:rsidR="001613B2">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Copayments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$700</w:t>
                  </w:r>
                </w:p>
              </w:tc>
            </w:tr>
            <w:tr w:rsidR="001613B2">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Coinsurance</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$0</w:t>
                  </w:r>
                </w:p>
              </w:tc>
            </w:tr>
            <w:tr w:rsidR="001613B2">
              <w:trPr>
                <w:trHeight w:hRule="exact" w:val="302"/>
              </w:trPr>
              <w:tc>
                <w:tcPr>
                  <w:tcW w:w="4590"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jc w:val="center"/>
                    <w:rPr>
                      <w:rFonts w:cs="Calibri"/>
                    </w:rPr>
                  </w:pPr>
                  <w:r>
                    <w:rPr>
                      <w:rFonts w:ascii="Arial Narrow" w:eastAsia="Arial Narrow" w:hAnsi="Arial Narrow" w:cs="Arial Narrow"/>
                      <w:i/>
                      <w:color w:val="000000"/>
                      <w:sz w:val="24"/>
                    </w:rPr>
                    <w:t>What isn’t covered</w:t>
                  </w:r>
                </w:p>
              </w:tc>
            </w:tr>
            <w:tr w:rsidR="001613B2">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rPr>
                    <w:t>Limits or exclusions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$20</w:t>
                  </w:r>
                </w:p>
              </w:tc>
            </w:tr>
            <w:tr w:rsidR="001613B2">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The total Joe would pay is</w:t>
                  </w:r>
                </w:p>
              </w:tc>
              <w:tc>
                <w:tcPr>
                  <w:tcW w:w="108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$1,620</w:t>
                  </w:r>
                </w:p>
              </w:tc>
            </w:tr>
          </w:tbl>
          <w:p w:rsidR="001613B2" w:rsidRDefault="001613B2"/>
        </w:tc>
        <w:tc>
          <w:tcPr>
            <w:tcW w:w="360" w:type="dxa"/>
            <w:shd w:val="clear" w:color="auto" w:fill="FFFFFF"/>
            <w:tcMar>
              <w:top w:w="0" w:type="dxa"/>
              <w:left w:w="108" w:type="dxa"/>
              <w:bottom w:w="0" w:type="dxa"/>
              <w:right w:w="108" w:type="dxa"/>
            </w:tcMar>
          </w:tcPr>
          <w:p w:rsidR="001613B2" w:rsidRDefault="001613B2">
            <w:pPr>
              <w:spacing w:before="240" w:after="240"/>
              <w:rPr>
                <w:rFonts w:ascii="Arial Narrow" w:eastAsia="Arial Narrow" w:hAnsi="Arial Narrow" w:cs="Arial Narrow"/>
                <w:b/>
                <w:sz w:val="8"/>
              </w:rPr>
            </w:pPr>
          </w:p>
        </w:tc>
        <w:tc>
          <w:tcPr>
            <w:tcW w:w="5040" w:type="dxa"/>
            <w:tcMar>
              <w:top w:w="0" w:type="dxa"/>
              <w:left w:w="108" w:type="dxa"/>
              <w:bottom w:w="0" w:type="dxa"/>
              <w:right w:w="108" w:type="dxa"/>
            </w:tcMar>
          </w:tcPr>
          <w:p w:rsidR="001613B2" w:rsidRDefault="001613B2">
            <w:pPr>
              <w:rPr>
                <w:rFonts w:ascii="Arial Narrow" w:eastAsia="Arial Narrow" w:hAnsi="Arial Narrow" w:cs="Arial Narrow"/>
                <w:b/>
                <w:sz w:val="12"/>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657"/>
            </w:tblGrid>
            <w:tr w:rsidR="001613B2">
              <w:trPr>
                <w:trHeight w:val="1169"/>
              </w:trPr>
              <w:tc>
                <w:tcPr>
                  <w:tcW w:w="4657"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1613B2" w:rsidRDefault="00061F11">
                  <w:pPr>
                    <w:spacing w:before="40" w:after="40"/>
                    <w:jc w:val="center"/>
                    <w:rPr>
                      <w:rFonts w:cs="Calibri"/>
                      <w:b/>
                      <w:color w:val="FFFFFF"/>
                    </w:rPr>
                  </w:pPr>
                  <w:r>
                    <w:rPr>
                      <w:rFonts w:ascii="Arial Narrow" w:eastAsia="Arial Narrow" w:hAnsi="Arial Narrow" w:cs="Arial Narrow"/>
                      <w:b/>
                      <w:color w:val="FFFFFF"/>
                      <w:sz w:val="28"/>
                    </w:rPr>
                    <w:t>Mia’s Simple Fracture</w:t>
                  </w:r>
                  <w:r>
                    <w:br w:type="textWrapping" w:clear="all"/>
                  </w:r>
                  <w:r>
                    <w:rPr>
                      <w:rFonts w:ascii="Arial Narrow" w:eastAsia="Arial Narrow" w:hAnsi="Arial Narrow" w:cs="Arial Narrow"/>
                      <w:b/>
                      <w:color w:val="FFFFFF"/>
                      <w:sz w:val="24"/>
                    </w:rPr>
                    <w:t>(</w:t>
                  </w:r>
                  <w:r>
                    <w:rPr>
                      <w:rFonts w:ascii="Arial Narrow" w:eastAsia="Arial Narrow" w:hAnsi="Arial Narrow" w:cs="Arial Narrow"/>
                      <w:color w:val="FFFFFF"/>
                      <w:sz w:val="24"/>
                    </w:rPr>
                    <w:t xml:space="preserve">in-network emergency room visit and </w:t>
                  </w:r>
                  <w:r>
                    <w:br w:type="textWrapping" w:clear="all"/>
                  </w:r>
                  <w:r>
                    <w:rPr>
                      <w:rFonts w:ascii="Arial Narrow" w:eastAsia="Arial Narrow" w:hAnsi="Arial Narrow" w:cs="Arial Narrow"/>
                      <w:color w:val="FFFFFF"/>
                      <w:sz w:val="24"/>
                    </w:rPr>
                    <w:t>follow up care)</w:t>
                  </w:r>
                </w:p>
              </w:tc>
            </w:tr>
          </w:tbl>
          <w:p w:rsidR="001613B2" w:rsidRDefault="001613B2">
            <w:pPr>
              <w:rPr>
                <w:rFonts w:ascii="Arial Narrow" w:eastAsia="Arial Narrow" w:hAnsi="Arial Narrow" w:cs="Arial Narrow"/>
                <w:b/>
                <w:sz w:val="8"/>
              </w:rPr>
            </w:pPr>
          </w:p>
          <w:p w:rsidR="001613B2" w:rsidRDefault="001613B2">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379"/>
              <w:gridCol w:w="1170"/>
            </w:tblGrid>
            <w:tr w:rsidR="001613B2">
              <w:tc>
                <w:tcPr>
                  <w:tcW w:w="3379"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70"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$1,000</w:t>
                  </w:r>
                </w:p>
              </w:tc>
            </w:tr>
            <w:tr w:rsidR="001613B2">
              <w:tc>
                <w:tcPr>
                  <w:tcW w:w="3379"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70"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1613B2">
              <w:tc>
                <w:tcPr>
                  <w:tcW w:w="3379"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70"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1613B2">
              <w:tc>
                <w:tcPr>
                  <w:tcW w:w="3379" w:type="dxa"/>
                  <w:tcMar>
                    <w:top w:w="0" w:type="dxa"/>
                    <w:left w:w="108" w:type="dxa"/>
                    <w:bottom w:w="0" w:type="dxa"/>
                    <w:right w:w="108" w:type="dxa"/>
                  </w:tcMar>
                </w:tcPr>
                <w:p w:rsidR="001613B2" w:rsidRDefault="00061F11">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70" w:type="dxa"/>
                  <w:tcMar>
                    <w:top w:w="0" w:type="dxa"/>
                    <w:left w:w="108" w:type="dxa"/>
                    <w:bottom w:w="0" w:type="dxa"/>
                    <w:right w:w="108" w:type="dxa"/>
                  </w:tcMar>
                </w:tcPr>
                <w:p w:rsidR="001613B2" w:rsidRDefault="00061F11">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1613B2" w:rsidRDefault="00061F11">
            <w:pPr>
              <w:pStyle w:val="Header"/>
              <w:tabs>
                <w:tab w:val="center" w:pos="4680"/>
                <w:tab w:val="right" w:pos="9360"/>
              </w:tabs>
              <w:ind w:left="270" w:right="-90" w:hanging="270"/>
              <w:rPr>
                <w:rFonts w:cs="Calibri"/>
              </w:rPr>
            </w:pPr>
            <w:r>
              <w:rPr>
                <w:rFonts w:ascii="Arial Narrow" w:eastAsia="Arial Narrow" w:hAnsi="Arial Narrow" w:cs="Arial Narrow"/>
                <w:color w:val="0775A8"/>
                <w:sz w:val="24"/>
              </w:rPr>
              <w:t xml:space="preserve"> </w:t>
            </w:r>
          </w:p>
          <w:p w:rsidR="001613B2" w:rsidRDefault="00061F11">
            <w:pPr>
              <w:pStyle w:val="Header"/>
              <w:tabs>
                <w:tab w:val="center" w:pos="4680"/>
                <w:tab w:val="right" w:pos="9360"/>
              </w:tabs>
              <w:rPr>
                <w:rFonts w:cs="Calibri"/>
              </w:rPr>
            </w:pPr>
            <w:r>
              <w:rPr>
                <w:rFonts w:ascii="Arial Narrow" w:eastAsia="Arial Narrow" w:hAnsi="Arial Narrow" w:cs="Arial Narrow"/>
                <w:b/>
                <w:sz w:val="24"/>
              </w:rPr>
              <w:t xml:space="preserve">  This EXAMPLE event includes services like: </w:t>
            </w:r>
          </w:p>
          <w:p w:rsidR="001613B2" w:rsidRDefault="00061F11">
            <w:pPr>
              <w:pStyle w:val="Header"/>
              <w:tabs>
                <w:tab w:val="center" w:pos="4680"/>
                <w:tab w:val="right" w:pos="9360"/>
              </w:tabs>
              <w:rPr>
                <w:rFonts w:cs="Calibri"/>
              </w:rPr>
            </w:pPr>
            <w:r>
              <w:rPr>
                <w:rFonts w:ascii="Arial Narrow" w:eastAsia="Arial Narrow" w:hAnsi="Arial Narrow" w:cs="Arial Narrow"/>
                <w:b/>
                <w:sz w:val="24"/>
              </w:rPr>
              <w:t xml:space="preserve">  </w:t>
            </w:r>
            <w:r>
              <w:rPr>
                <w:rFonts w:ascii="Arial Narrow" w:eastAsia="Arial Narrow" w:hAnsi="Arial Narrow" w:cs="Arial Narrow"/>
                <w:sz w:val="24"/>
                <w:u w:val="single"/>
              </w:rPr>
              <w:t>Emergency room care</w:t>
            </w:r>
            <w:r>
              <w:rPr>
                <w:rFonts w:ascii="Arial Narrow" w:eastAsia="Arial Narrow" w:hAnsi="Arial Narrow" w:cs="Arial Narrow"/>
                <w:b/>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 xml:space="preserve">including medical           </w:t>
            </w:r>
            <w:r>
              <w:br w:type="textWrapping" w:clear="all"/>
            </w:r>
            <w:r>
              <w:rPr>
                <w:rFonts w:ascii="Arial Narrow" w:eastAsia="Arial Narrow" w:hAnsi="Arial Narrow" w:cs="Arial Narrow"/>
                <w:i/>
                <w:color w:val="000040"/>
                <w:spacing w:val="-1"/>
                <w:sz w:val="24"/>
              </w:rPr>
              <w:t xml:space="preserve">  supplies)</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x-ray</w:t>
            </w:r>
            <w:r>
              <w:rPr>
                <w:rFonts w:ascii="Arial Narrow" w:eastAsia="Arial Narrow" w:hAnsi="Arial Narrow" w:cs="Arial Narrow"/>
                <w:color w:val="000040"/>
                <w:spacing w:val="-1"/>
                <w:sz w:val="24"/>
              </w:rPr>
              <w:t>)</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Durable medical equipment</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crutches</w:t>
            </w:r>
            <w:r>
              <w:rPr>
                <w:rFonts w:ascii="Arial Narrow" w:eastAsia="Arial Narrow" w:hAnsi="Arial Narrow" w:cs="Arial Narrow"/>
                <w:color w:val="000040"/>
                <w:spacing w:val="-1"/>
                <w:sz w:val="24"/>
              </w:rPr>
              <w:t>)</w:t>
            </w:r>
          </w:p>
          <w:p w:rsidR="001613B2" w:rsidRDefault="00061F11">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Rehabilitation services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physical therapy</w:t>
            </w:r>
            <w:r>
              <w:rPr>
                <w:rFonts w:ascii="Arial Narrow" w:eastAsia="Arial Narrow" w:hAnsi="Arial Narrow" w:cs="Arial Narrow"/>
                <w:color w:val="000040"/>
                <w:spacing w:val="-1"/>
                <w:sz w:val="24"/>
              </w:rPr>
              <w:t>)</w:t>
            </w:r>
          </w:p>
          <w:p w:rsidR="001613B2" w:rsidRDefault="001613B2">
            <w:pPr>
              <w:pStyle w:val="Header"/>
              <w:tabs>
                <w:tab w:val="center" w:pos="4680"/>
                <w:tab w:val="right" w:pos="9360"/>
              </w:tabs>
              <w:rPr>
                <w:rFonts w:ascii="Arial Narrow" w:eastAsia="Arial Narrow" w:hAnsi="Arial Narrow" w:cs="Arial Narrow"/>
                <w:color w:val="000040"/>
                <w:spacing w:val="-1"/>
                <w:sz w:val="20"/>
              </w:rPr>
            </w:pP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44"/>
            </w:tblGrid>
            <w:tr w:rsidR="001613B2">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Total Example Cost</w:t>
                  </w:r>
                </w:p>
              </w:tc>
              <w:tc>
                <w:tcPr>
                  <w:tcW w:w="1044"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$2,800</w:t>
                  </w:r>
                </w:p>
              </w:tc>
            </w:tr>
          </w:tbl>
          <w:p w:rsidR="001613B2" w:rsidRDefault="001613B2">
            <w:pPr>
              <w:pStyle w:val="Header"/>
              <w:tabs>
                <w:tab w:val="center" w:pos="4680"/>
                <w:tab w:val="right" w:pos="9360"/>
              </w:tabs>
              <w:rPr>
                <w:rFonts w:ascii="Arial Narrow" w:eastAsia="Arial Narrow" w:hAnsi="Arial Narrow" w:cs="Arial Narrow"/>
                <w:color w:val="000040"/>
                <w:sz w:val="28"/>
              </w:rPr>
            </w:pPr>
          </w:p>
          <w:p w:rsidR="001613B2" w:rsidRDefault="00061F11">
            <w:pPr>
              <w:pStyle w:val="Header"/>
              <w:tabs>
                <w:tab w:val="center" w:pos="4680"/>
                <w:tab w:val="right" w:pos="9360"/>
              </w:tabs>
              <w:rPr>
                <w:rFonts w:cs="Calibri"/>
              </w:rPr>
            </w:pPr>
            <w:r>
              <w:rPr>
                <w:rFonts w:ascii="Arial Narrow" w:eastAsia="Arial Narrow" w:hAnsi="Arial Narrow" w:cs="Arial Narrow"/>
                <w:color w:val="000040"/>
                <w:sz w:val="24"/>
              </w:rPr>
              <w:t xml:space="preserve">  </w:t>
            </w:r>
            <w:r>
              <w:rPr>
                <w:rFonts w:ascii="Arial Narrow" w:eastAsia="Arial Narrow" w:hAnsi="Arial Narrow" w:cs="Arial Narrow"/>
                <w:b/>
                <w:color w:val="000000"/>
                <w:sz w:val="24"/>
              </w:rPr>
              <w:t>In this example, Mia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32"/>
              <w:gridCol w:w="1122"/>
            </w:tblGrid>
            <w:tr w:rsidR="001613B2">
              <w:trPr>
                <w:trHeight w:hRule="exact" w:val="302"/>
              </w:trPr>
              <w:tc>
                <w:tcPr>
                  <w:tcW w:w="4554"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jc w:val="center"/>
                    <w:rPr>
                      <w:rFonts w:cs="Calibri"/>
                    </w:rPr>
                  </w:pPr>
                  <w:r>
                    <w:rPr>
                      <w:rFonts w:ascii="Arial Narrow" w:eastAsia="Arial Narrow" w:hAnsi="Arial Narrow" w:cs="Arial Narrow"/>
                      <w:i/>
                      <w:color w:val="000000"/>
                      <w:sz w:val="24"/>
                      <w:u w:val="single"/>
                    </w:rPr>
                    <w:t>Cost Sharing</w:t>
                  </w:r>
                </w:p>
              </w:tc>
            </w:tr>
            <w:tr w:rsidR="001613B2">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Deductibles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$1,000</w:t>
                  </w:r>
                </w:p>
              </w:tc>
            </w:tr>
            <w:tr w:rsidR="001613B2">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Copayments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$50</w:t>
                  </w:r>
                </w:p>
              </w:tc>
            </w:tr>
            <w:tr w:rsidR="001613B2">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u w:val="single"/>
                    </w:rPr>
                    <w:t>Coinsurance</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$80</w:t>
                  </w:r>
                </w:p>
              </w:tc>
            </w:tr>
            <w:tr w:rsidR="001613B2">
              <w:trPr>
                <w:trHeight w:hRule="exact" w:val="302"/>
              </w:trPr>
              <w:tc>
                <w:tcPr>
                  <w:tcW w:w="4554"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1613B2" w:rsidRDefault="00061F11">
                  <w:pPr>
                    <w:jc w:val="center"/>
                    <w:rPr>
                      <w:rFonts w:cs="Calibri"/>
                    </w:rPr>
                  </w:pPr>
                  <w:r>
                    <w:rPr>
                      <w:rFonts w:ascii="Arial Narrow" w:eastAsia="Arial Narrow" w:hAnsi="Arial Narrow" w:cs="Arial Narrow"/>
                      <w:i/>
                      <w:color w:val="000000"/>
                      <w:sz w:val="24"/>
                    </w:rPr>
                    <w:t>What isn’t covered</w:t>
                  </w:r>
                </w:p>
              </w:tc>
            </w:tr>
            <w:tr w:rsidR="001613B2">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color w:val="000000"/>
                      <w:sz w:val="24"/>
                    </w:rPr>
                    <w:t>Limits or exclusions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color w:val="000000"/>
                      <w:sz w:val="24"/>
                    </w:rPr>
                    <w:t>$0</w:t>
                  </w:r>
                </w:p>
              </w:tc>
            </w:tr>
            <w:tr w:rsidR="001613B2">
              <w:trPr>
                <w:trHeight w:hRule="exact" w:val="302"/>
              </w:trPr>
              <w:tc>
                <w:tcPr>
                  <w:tcW w:w="343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613B2" w:rsidRDefault="00061F11">
                  <w:pPr>
                    <w:rPr>
                      <w:rFonts w:cs="Calibri"/>
                    </w:rPr>
                  </w:pPr>
                  <w:r>
                    <w:rPr>
                      <w:rFonts w:ascii="Arial Narrow" w:eastAsia="Arial Narrow" w:hAnsi="Arial Narrow" w:cs="Arial Narrow"/>
                      <w:b/>
                      <w:color w:val="000000"/>
                      <w:sz w:val="24"/>
                    </w:rPr>
                    <w:t>The total Mia would pay is</w:t>
                  </w:r>
                </w:p>
              </w:tc>
              <w:tc>
                <w:tcPr>
                  <w:tcW w:w="1122"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613B2" w:rsidRDefault="00061F11">
                  <w:pPr>
                    <w:jc w:val="right"/>
                    <w:rPr>
                      <w:rFonts w:cs="Calibri"/>
                    </w:rPr>
                  </w:pPr>
                  <w:r>
                    <w:rPr>
                      <w:rFonts w:ascii="Arial Narrow" w:eastAsia="Arial Narrow" w:hAnsi="Arial Narrow" w:cs="Arial Narrow"/>
                      <w:b/>
                      <w:color w:val="000000"/>
                      <w:sz w:val="24"/>
                    </w:rPr>
                    <w:t xml:space="preserve"> $1,130</w:t>
                  </w:r>
                </w:p>
              </w:tc>
            </w:tr>
          </w:tbl>
          <w:p w:rsidR="001613B2" w:rsidRDefault="001613B2"/>
        </w:tc>
      </w:tr>
      <w:tr w:rsidR="001613B2">
        <w:trPr>
          <w:trHeight w:val="35"/>
        </w:trPr>
        <w:tc>
          <w:tcPr>
            <w:tcW w:w="15228" w:type="dxa"/>
            <w:gridSpan w:val="5"/>
            <w:tcMar>
              <w:top w:w="0" w:type="dxa"/>
              <w:left w:w="720" w:type="dxa"/>
              <w:bottom w:w="0" w:type="dxa"/>
              <w:right w:w="115" w:type="dxa"/>
            </w:tcMar>
          </w:tcPr>
          <w:p w:rsidR="001613B2" w:rsidRDefault="001613B2">
            <w:pPr>
              <w:rPr>
                <w:rFonts w:ascii="Arial Narrow" w:eastAsia="Arial Narrow" w:hAnsi="Arial Narrow" w:cs="Arial Narrow"/>
                <w:b/>
                <w:sz w:val="2"/>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3680"/>
            </w:tblGrid>
            <w:tr w:rsidR="001613B2">
              <w:tc>
                <w:tcPr>
                  <w:tcW w:w="1368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1613B2" w:rsidRDefault="00061F11">
                  <w:pPr>
                    <w:rPr>
                      <w:rFonts w:cs="Calibri"/>
                    </w:rPr>
                  </w:pPr>
                  <w:r>
                    <w:rPr>
                      <w:rFonts w:ascii="Arial Narrow" w:eastAsia="Arial Narrow" w:hAnsi="Arial Narrow" w:cs="Arial Narrow"/>
                      <w:sz w:val="24"/>
                    </w:rPr>
                    <w:t xml:space="preserve">If you are also covered by an account-type </w:t>
                  </w:r>
                  <w:r>
                    <w:rPr>
                      <w:rFonts w:ascii="Arial Narrow" w:eastAsia="Arial Narrow" w:hAnsi="Arial Narrow" w:cs="Arial Narrow"/>
                      <w:sz w:val="24"/>
                      <w:u w:val="single"/>
                    </w:rPr>
                    <w:t>plan</w:t>
                  </w:r>
                  <w:r>
                    <w:rPr>
                      <w:rFonts w:ascii="Arial Narrow" w:eastAsia="Arial Narrow" w:hAnsi="Arial Narrow" w:cs="Arial Narrow"/>
                      <w:sz w:val="24"/>
                    </w:rPr>
                    <w:t xml:space="preserve"> such as an integrated health flexible spending arrangement (FSA), health reimbursement arrangement (HRA), and/or a health savings account (HSA), then you may have access to additional funds to help cover certain </w:t>
                  </w:r>
                  <w:r>
                    <w:rPr>
                      <w:rFonts w:ascii="Arial Narrow" w:eastAsia="Arial Narrow" w:hAnsi="Arial Narrow" w:cs="Arial Narrow"/>
                      <w:sz w:val="24"/>
                      <w:u w:val="single"/>
                    </w:rPr>
                    <w:t>out-of-pocket expenses</w:t>
                  </w:r>
                  <w:r>
                    <w:rPr>
                      <w:rFonts w:ascii="Arial Narrow" w:eastAsia="Arial Narrow" w:hAnsi="Arial Narrow" w:cs="Arial Narrow"/>
                      <w:sz w:val="24"/>
                    </w:rPr>
                    <w:t xml:space="preserve"> – like the </w:t>
                  </w:r>
                  <w:r>
                    <w:rPr>
                      <w:rFonts w:ascii="Arial Narrow" w:eastAsia="Arial Narrow" w:hAnsi="Arial Narrow" w:cs="Arial Narrow"/>
                      <w:sz w:val="24"/>
                      <w:u w:val="single"/>
                    </w:rPr>
                    <w:t>deductibl</w:t>
                  </w:r>
                  <w:r>
                    <w:rPr>
                      <w:rFonts w:ascii="Arial Narrow" w:eastAsia="Arial Narrow" w:hAnsi="Arial Narrow" w:cs="Arial Narrow"/>
                      <w:sz w:val="24"/>
                      <w:u w:val="single"/>
                    </w:rPr>
                    <w:t>e</w:t>
                  </w:r>
                  <w:r>
                    <w:rPr>
                      <w:rFonts w:ascii="Arial Narrow" w:eastAsia="Arial Narrow" w:hAnsi="Arial Narrow" w:cs="Arial Narrow"/>
                      <w:sz w:val="24"/>
                    </w:rPr>
                    <w:t xml:space="preserve">, </w:t>
                  </w:r>
                  <w:r>
                    <w:rPr>
                      <w:rFonts w:ascii="Arial Narrow" w:eastAsia="Arial Narrow" w:hAnsi="Arial Narrow" w:cs="Arial Narrow"/>
                      <w:sz w:val="24"/>
                      <w:u w:val="single"/>
                    </w:rPr>
                    <w:t>copayments</w:t>
                  </w:r>
                  <w:r>
                    <w:rPr>
                      <w:rFonts w:ascii="Arial Narrow" w:eastAsia="Arial Narrow" w:hAnsi="Arial Narrow" w:cs="Arial Narrow"/>
                      <w:sz w:val="24"/>
                    </w:rPr>
                    <w:t xml:space="preserve">, or </w:t>
                  </w:r>
                  <w:r>
                    <w:rPr>
                      <w:rFonts w:ascii="Arial Narrow" w:eastAsia="Arial Narrow" w:hAnsi="Arial Narrow" w:cs="Arial Narrow"/>
                      <w:sz w:val="24"/>
                      <w:u w:val="single"/>
                    </w:rPr>
                    <w:t>coinsurance</w:t>
                  </w:r>
                  <w:r>
                    <w:rPr>
                      <w:rFonts w:ascii="Arial Narrow" w:eastAsia="Arial Narrow" w:hAnsi="Arial Narrow" w:cs="Arial Narrow"/>
                      <w:sz w:val="24"/>
                    </w:rPr>
                    <w:t>, or benefits not otherwise covered.</w:t>
                  </w:r>
                </w:p>
              </w:tc>
            </w:tr>
          </w:tbl>
          <w:p w:rsidR="001613B2" w:rsidRDefault="001613B2">
            <w:pPr>
              <w:rPr>
                <w:rFonts w:ascii="Arial Narrow" w:eastAsia="Arial Narrow" w:hAnsi="Arial Narrow" w:cs="Arial Narrow"/>
                <w:b/>
                <w:sz w:val="6"/>
              </w:rPr>
            </w:pPr>
          </w:p>
          <w:p w:rsidR="001613B2" w:rsidRDefault="001613B2">
            <w:pPr>
              <w:rPr>
                <w:rFonts w:ascii="Arial Narrow" w:eastAsia="Arial Narrow" w:hAnsi="Arial Narrow" w:cs="Arial Narrow"/>
                <w:b/>
                <w:sz w:val="6"/>
              </w:rPr>
            </w:pPr>
          </w:p>
          <w:p w:rsidR="001613B2" w:rsidRDefault="001613B2">
            <w:pPr>
              <w:rPr>
                <w:rFonts w:ascii="Arial Narrow" w:eastAsia="Arial Narrow" w:hAnsi="Arial Narrow" w:cs="Arial Narrow"/>
                <w:b/>
                <w:sz w:val="6"/>
              </w:rPr>
            </w:pPr>
          </w:p>
        </w:tc>
      </w:tr>
    </w:tbl>
    <w:p w:rsidR="001613B2" w:rsidRDefault="001613B2">
      <w:pPr>
        <w:sectPr w:rsidR="001613B2">
          <w:headerReference w:type="default" r:id="rId27"/>
          <w:footerReference w:type="default" r:id="rId28"/>
          <w:headerReference w:type="first" r:id="rId29"/>
          <w:footerReference w:type="first" r:id="rId30"/>
          <w:pgSz w:w="15840" w:h="12240" w:orient="landscape"/>
          <w:pgMar w:top="120" w:right="360" w:bottom="360" w:left="360" w:header="120" w:footer="360" w:gutter="0"/>
          <w:cols w:space="720"/>
          <w:titlePg/>
          <w:docGrid w:linePitch="360"/>
        </w:sectPr>
      </w:pPr>
    </w:p>
    <w:p w:rsidR="001613B2" w:rsidRDefault="00061F11">
      <w:pPr>
        <w:spacing w:after="200" w:line="276" w:lineRule="auto"/>
        <w:jc w:val="center"/>
        <w:rPr>
          <w:rFonts w:cs="Calibri"/>
        </w:rPr>
      </w:pPr>
      <w:r>
        <w:rPr>
          <w:noProof/>
        </w:rPr>
        <w:lastRenderedPageBreak/>
        <w:drawing>
          <wp:inline distT="0" distB="0" distL="0" distR="0">
            <wp:extent cx="8829675" cy="6867525"/>
            <wp:effectExtent l="0" t="0" r="0" b="0"/>
            <wp:docPr id="4"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29675" cy="6867525"/>
                    </a:xfrm>
                    <a:prstGeom prst="rect">
                      <a:avLst/>
                    </a:prstGeom>
                    <a:solidFill>
                      <a:srgbClr val="FFFFFF">
                        <a:alpha val="0"/>
                      </a:srgbClr>
                    </a:solidFill>
                    <a:ln>
                      <a:noFill/>
                    </a:ln>
                  </pic:spPr>
                </pic:pic>
              </a:graphicData>
            </a:graphic>
          </wp:inline>
        </w:drawing>
      </w:r>
    </w:p>
    <w:sectPr w:rsidR="001613B2">
      <w:headerReference w:type="default" r:id="rId32"/>
      <w:footerReference w:type="default" r:id="rId33"/>
      <w:headerReference w:type="first" r:id="rId34"/>
      <w:footerReference w:type="first" r:id="rId35"/>
      <w:pgSz w:w="15840" w:h="12240" w:orient="landscape"/>
      <w:pgMar w:top="120" w:right="360" w:bottom="360" w:left="360" w:header="1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1F11">
      <w:r>
        <w:separator/>
      </w:r>
    </w:p>
  </w:endnote>
  <w:endnote w:type="continuationSeparator" w:id="0">
    <w:p w:rsidR="00000000" w:rsidRDefault="0006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700"/>
      <w:gridCol w:w="3420"/>
    </w:tblGrid>
    <w:tr w:rsidR="001613B2">
      <w:tc>
        <w:tcPr>
          <w:tcW w:w="11697" w:type="dxa"/>
          <w:tcMar>
            <w:top w:w="0" w:type="dxa"/>
            <w:left w:w="108" w:type="dxa"/>
            <w:bottom w:w="0" w:type="dxa"/>
            <w:right w:w="108" w:type="dxa"/>
          </w:tcMar>
        </w:tcPr>
        <w:p w:rsidR="001613B2" w:rsidRDefault="001613B2">
          <w:pPr>
            <w:pStyle w:val="Footer"/>
            <w:tabs>
              <w:tab w:val="right" w:pos="14400"/>
            </w:tabs>
            <w:rPr>
              <w:rFonts w:ascii="Arial" w:eastAsia="Arial" w:hAnsi="Arial" w:cs="Arial"/>
              <w:b/>
              <w:color w:val="000000"/>
              <w:sz w:val="24"/>
            </w:rPr>
          </w:pPr>
        </w:p>
      </w:tc>
      <w:tc>
        <w:tcPr>
          <w:tcW w:w="3423"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right" w:pos="14400"/>
      </w:tabs>
      <w:rPr>
        <w:rFonts w:cs="Calibri"/>
        <w:b/>
        <w:color w:val="808080"/>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Footer"/>
      <w:tabs>
        <w:tab w:val="center" w:pos="4680"/>
        <w:tab w:val="right" w:pos="9360"/>
      </w:tabs>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697"/>
      <w:gridCol w:w="3423"/>
    </w:tblGrid>
    <w:tr w:rsidR="001613B2">
      <w:tc>
        <w:tcPr>
          <w:tcW w:w="11697" w:type="dxa"/>
          <w:tcMar>
            <w:top w:w="0" w:type="dxa"/>
            <w:left w:w="108" w:type="dxa"/>
            <w:bottom w:w="0" w:type="dxa"/>
            <w:right w:w="108" w:type="dxa"/>
          </w:tcMar>
        </w:tcPr>
        <w:p w:rsidR="001613B2" w:rsidRDefault="001613B2">
          <w:pPr>
            <w:pStyle w:val="Footer"/>
            <w:tabs>
              <w:tab w:val="right" w:pos="14400"/>
            </w:tabs>
            <w:rPr>
              <w:rFonts w:ascii="Arial" w:eastAsia="Arial" w:hAnsi="Arial" w:cs="Arial"/>
              <w:b/>
              <w:color w:val="000000"/>
              <w:sz w:val="24"/>
            </w:rPr>
          </w:pPr>
        </w:p>
      </w:tc>
      <w:tc>
        <w:tcPr>
          <w:tcW w:w="3423"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right" w:pos="14400"/>
      </w:tabs>
      <w:rPr>
        <w:rFonts w:cs="Calibri"/>
        <w:b/>
        <w:color w:val="808080"/>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038"/>
      <w:gridCol w:w="2085"/>
      <w:gridCol w:w="997"/>
    </w:tblGrid>
    <w:tr w:rsidR="001613B2">
      <w:tc>
        <w:tcPr>
          <w:tcW w:w="12038" w:type="dxa"/>
          <w:tcMar>
            <w:top w:w="0" w:type="dxa"/>
            <w:left w:w="108" w:type="dxa"/>
            <w:bottom w:w="0" w:type="dxa"/>
            <w:right w:w="108" w:type="dxa"/>
          </w:tcMar>
        </w:tcPr>
        <w:p w:rsidR="001613B2" w:rsidRDefault="00061F11">
          <w:pPr>
            <w:pStyle w:val="Footer"/>
            <w:tabs>
              <w:tab w:val="right" w:pos="14400"/>
            </w:tabs>
            <w:ind w:right="-80"/>
            <w:rPr>
              <w:rFonts w:cs="Calibri"/>
              <w:sz w:val="20"/>
            </w:rPr>
          </w:pPr>
          <w:r>
            <w:rPr>
              <w:rFonts w:ascii="Arial Narrow" w:eastAsia="Arial Narrow" w:hAnsi="Arial Narrow" w:cs="Arial Narrow"/>
              <w:b/>
              <w:sz w:val="24"/>
            </w:rPr>
            <w:t>Group Number 007004818-0007</w:t>
          </w:r>
          <w:r>
            <w:rPr>
              <w:rFonts w:cs="Calibri"/>
              <w:sz w:val="20"/>
            </w:rPr>
            <w:t xml:space="preserve"> </w:t>
          </w:r>
        </w:p>
      </w:tc>
      <w:tc>
        <w:tcPr>
          <w:tcW w:w="2085" w:type="dxa"/>
          <w:tcMar>
            <w:top w:w="0" w:type="dxa"/>
            <w:left w:w="108" w:type="dxa"/>
            <w:bottom w:w="0" w:type="dxa"/>
            <w:right w:w="108" w:type="dxa"/>
          </w:tcMar>
        </w:tcPr>
        <w:p w:rsidR="001613B2" w:rsidRDefault="00061F11">
          <w:pPr>
            <w:pStyle w:val="Footer"/>
            <w:tabs>
              <w:tab w:val="right" w:pos="14400"/>
            </w:tabs>
            <w:rPr>
              <w:rFonts w:cs="Calibri"/>
              <w:sz w:val="20"/>
            </w:rPr>
          </w:pPr>
          <w:r>
            <w:rPr>
              <w:rFonts w:ascii="Arial Narrow" w:eastAsia="Arial Narrow" w:hAnsi="Arial Narrow" w:cs="Arial Narrow"/>
              <w:color w:val="000000"/>
              <w:sz w:val="24"/>
            </w:rPr>
            <w:t>SBC000020131276</w:t>
          </w:r>
          <w:r>
            <w:rPr>
              <w:rFonts w:ascii="Garamond" w:eastAsia="Garamond" w:hAnsi="Garamond" w:cs="Garamond"/>
              <w:color w:val="000000"/>
              <w:sz w:val="24"/>
            </w:rPr>
            <w:t xml:space="preserve"> </w:t>
          </w:r>
        </w:p>
      </w:tc>
      <w:tc>
        <w:tcPr>
          <w:tcW w:w="997" w:type="dxa"/>
          <w:tcMar>
            <w:top w:w="0" w:type="dxa"/>
            <w:left w:w="108" w:type="dxa"/>
            <w:bottom w:w="0" w:type="dxa"/>
            <w:right w:w="108" w:type="dxa"/>
          </w:tcMar>
        </w:tcPr>
        <w:p w:rsidR="001613B2" w:rsidRDefault="00061F11">
          <w:pPr>
            <w:jc w:val="right"/>
            <w:rPr>
              <w:rFonts w:cs="Calibri"/>
              <w:sz w:val="20"/>
            </w:rPr>
          </w:pPr>
          <w:r>
            <w:rPr>
              <w:rFonts w:ascii="Arial Narrow" w:eastAsia="Arial Narrow" w:hAnsi="Arial Narrow" w:cs="Arial Narrow"/>
              <w:b/>
              <w:color w:val="0775A8"/>
              <w:sz w:val="24"/>
            </w:rPr>
            <w:fldChar w:fldCharType="begin"/>
          </w:r>
          <w:r>
            <w:rPr>
              <w:rFonts w:ascii="Arial Narrow" w:eastAsia="Arial Narrow" w:hAnsi="Arial Narrow" w:cs="Arial Narrow"/>
              <w:b/>
              <w:color w:val="0775A8"/>
              <w:sz w:val="24"/>
            </w:rPr>
            <w:instrText>PAGE  \* MERGEFORMAT</w:instrText>
          </w:r>
          <w:r>
            <w:rPr>
              <w:rFonts w:ascii="Arial Narrow" w:eastAsia="Arial Narrow" w:hAnsi="Arial Narrow" w:cs="Arial Narrow"/>
              <w:b/>
              <w:color w:val="0775A8"/>
              <w:sz w:val="24"/>
            </w:rPr>
            <w:fldChar w:fldCharType="separate"/>
          </w:r>
          <w:r>
            <w:rPr>
              <w:rFonts w:ascii="Arial Narrow" w:eastAsia="Arial Narrow" w:hAnsi="Arial Narrow" w:cs="Arial Narrow"/>
              <w:b/>
              <w:color w:val="0775A8"/>
              <w:sz w:val="24"/>
            </w:rPr>
            <w:t>1</w:t>
          </w:r>
          <w:r>
            <w:rPr>
              <w:rFonts w:ascii="Arial Narrow" w:eastAsia="Arial Narrow" w:hAnsi="Arial Narrow" w:cs="Arial Narrow"/>
              <w:b/>
              <w:color w:val="0775A8"/>
              <w:sz w:val="24"/>
            </w:rPr>
            <w:fldChar w:fldCharType="end"/>
          </w:r>
          <w:r>
            <w:rPr>
              <w:rFonts w:ascii="Arial Narrow" w:eastAsia="Arial Narrow" w:hAnsi="Arial Narrow" w:cs="Arial Narrow"/>
              <w:b/>
              <w:color w:val="0775A8"/>
              <w:sz w:val="24"/>
            </w:rPr>
            <w:t xml:space="preserve"> </w:t>
          </w:r>
          <w:r>
            <w:rPr>
              <w:rFonts w:ascii="Arial Narrow" w:eastAsia="Arial Narrow" w:hAnsi="Arial Narrow" w:cs="Arial Narrow"/>
              <w:color w:val="0775A8"/>
              <w:sz w:val="24"/>
            </w:rPr>
            <w:t>of</w:t>
          </w:r>
          <w:r>
            <w:rPr>
              <w:rFonts w:ascii="Arial Narrow" w:eastAsia="Arial Narrow" w:hAnsi="Arial Narrow" w:cs="Arial Narrow"/>
              <w:b/>
              <w:color w:val="0775A8"/>
              <w:sz w:val="24"/>
            </w:rPr>
            <w:t xml:space="preserve"> </w:t>
          </w:r>
          <w:r>
            <w:rPr>
              <w:rFonts w:ascii="Arial Narrow" w:eastAsia="Arial Narrow" w:hAnsi="Arial Narrow" w:cs="Arial Narrow"/>
              <w:b/>
              <w:color w:val="0775A8"/>
              <w:sz w:val="24"/>
            </w:rPr>
            <w:fldChar w:fldCharType="begin"/>
          </w:r>
          <w:r>
            <w:rPr>
              <w:rFonts w:ascii="Arial Narrow" w:eastAsia="Arial Narrow" w:hAnsi="Arial Narrow" w:cs="Arial Narrow"/>
              <w:b/>
              <w:color w:val="0775A8"/>
              <w:sz w:val="24"/>
            </w:rPr>
            <w:instrText>NUMPAGES  \* Arabic  \* MERGEFORMAT</w:instrText>
          </w:r>
          <w:r>
            <w:rPr>
              <w:rFonts w:ascii="Arial Narrow" w:eastAsia="Arial Narrow" w:hAnsi="Arial Narrow" w:cs="Arial Narrow"/>
              <w:b/>
              <w:color w:val="0775A8"/>
              <w:sz w:val="24"/>
            </w:rPr>
            <w:fldChar w:fldCharType="separate"/>
          </w:r>
          <w:r>
            <w:rPr>
              <w:rFonts w:ascii="Arial Narrow" w:eastAsia="Arial Narrow" w:hAnsi="Arial Narrow" w:cs="Arial Narrow"/>
              <w:b/>
              <w:color w:val="0775A8"/>
              <w:sz w:val="24"/>
            </w:rPr>
            <w:t>1</w:t>
          </w:r>
          <w:r>
            <w:rPr>
              <w:rFonts w:ascii="Arial Narrow" w:eastAsia="Arial Narrow" w:hAnsi="Arial Narrow" w:cs="Arial Narrow"/>
              <w:b/>
              <w:color w:val="0775A8"/>
              <w:sz w:val="24"/>
            </w:rPr>
            <w:fldChar w:fldCharType="end"/>
          </w:r>
        </w:p>
        <w:p w:rsidR="001613B2" w:rsidRDefault="001613B2">
          <w:pPr>
            <w:jc w:val="right"/>
            <w:rPr>
              <w:rFonts w:ascii="Garamond" w:eastAsia="Garamond" w:hAnsi="Garamond" w:cs="Garamond"/>
              <w:b/>
              <w:color w:val="000000"/>
              <w:sz w:val="2"/>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061F11">
    <w:pPr>
      <w:pStyle w:val="NoSpacing"/>
      <w:rPr>
        <w:rFonts w:cs="Calibri"/>
      </w:rPr>
    </w:pPr>
    <w:r>
      <w:rPr>
        <w:rFonts w:ascii="Garamond" w:eastAsia="Garamond" w:hAnsi="Garamond" w:cs="Garamond"/>
        <w:b/>
        <w:color w:val="000000"/>
        <w:sz w:val="24"/>
      </w:rPr>
      <w:t>Questions:</w:t>
    </w:r>
    <w:r>
      <w:rPr>
        <w:rFonts w:ascii="Garamond" w:eastAsia="Garamond" w:hAnsi="Garamond" w:cs="Garamond"/>
        <w:color w:val="000000"/>
        <w:sz w:val="24"/>
      </w:rPr>
      <w:t xml:space="preserve"> Call  or visit us at </w:t>
    </w:r>
    <w:hyperlink r:id="rId1">
      <w:r>
        <w:rPr>
          <w:rFonts w:ascii="Garamond" w:eastAsia="Garamond" w:hAnsi="Garamond" w:cs="Garamond"/>
          <w:color w:val="0000FF"/>
          <w:sz w:val="24"/>
          <w:u w:val="single"/>
        </w:rPr>
        <w:t>www.bcbsm.com</w:t>
      </w:r>
    </w:hyperlink>
    <w:r>
      <w:rPr>
        <w:rFonts w:ascii="Garamond" w:eastAsia="Garamond" w:hAnsi="Garamond" w:cs="Garamond"/>
        <w:color w:val="000000"/>
        <w:sz w:val="24"/>
      </w:rPr>
      <w:t>. If you aren’t clear about any of the underlined terms used in this form, see the Glossary.</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160"/>
      <w:gridCol w:w="1440"/>
      <w:gridCol w:w="1520"/>
    </w:tblGrid>
    <w:tr w:rsidR="001613B2">
      <w:trPr>
        <w:trHeight w:val="273"/>
      </w:trPr>
      <w:tc>
        <w:tcPr>
          <w:tcW w:w="12152" w:type="dxa"/>
          <w:tcMar>
            <w:top w:w="0" w:type="dxa"/>
            <w:left w:w="108" w:type="dxa"/>
            <w:bottom w:w="0" w:type="dxa"/>
            <w:right w:w="108" w:type="dxa"/>
          </w:tcMar>
        </w:tcPr>
        <w:p w:rsidR="001613B2" w:rsidRDefault="00061F11">
          <w:pPr>
            <w:rPr>
              <w:rFonts w:cs="Calibri"/>
              <w:sz w:val="20"/>
            </w:rPr>
          </w:pPr>
          <w:r>
            <w:rPr>
              <w:rFonts w:ascii="Garamond" w:eastAsia="Garamond" w:hAnsi="Garamond" w:cs="Garamond"/>
              <w:sz w:val="24"/>
            </w:rPr>
            <w:t xml:space="preserve"> to request a copy. </w:t>
          </w:r>
        </w:p>
      </w:tc>
      <w:tc>
        <w:tcPr>
          <w:tcW w:w="1450" w:type="dxa"/>
          <w:tcMar>
            <w:top w:w="0" w:type="dxa"/>
            <w:left w:w="108" w:type="dxa"/>
            <w:bottom w:w="0" w:type="dxa"/>
            <w:right w:w="108" w:type="dxa"/>
          </w:tcMar>
        </w:tcPr>
        <w:p w:rsidR="001613B2" w:rsidRDefault="00061F11">
          <w:pPr>
            <w:pStyle w:val="Footer"/>
            <w:tabs>
              <w:tab w:val="right" w:pos="14400"/>
            </w:tabs>
            <w:rPr>
              <w:rFonts w:cs="Calibri"/>
              <w:sz w:val="20"/>
            </w:rPr>
          </w:pPr>
          <w:r>
            <w:rPr>
              <w:rFonts w:ascii="Garamond" w:eastAsia="Garamond" w:hAnsi="Garamond" w:cs="Garamond"/>
              <w:color w:val="000000"/>
              <w:sz w:val="24"/>
            </w:rPr>
            <w:t xml:space="preserve"> </w:t>
          </w:r>
        </w:p>
      </w:tc>
      <w:tc>
        <w:tcPr>
          <w:tcW w:w="1518"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center" w:pos="4680"/>
        <w:tab w:val="right" w:pos="9360"/>
      </w:tabs>
      <w:rPr>
        <w:rFonts w:cs="Calibri"/>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700"/>
      <w:gridCol w:w="3420"/>
    </w:tblGrid>
    <w:tr w:rsidR="001613B2">
      <w:tc>
        <w:tcPr>
          <w:tcW w:w="11700" w:type="dxa"/>
          <w:tcMar>
            <w:top w:w="0" w:type="dxa"/>
            <w:left w:w="108" w:type="dxa"/>
            <w:bottom w:w="0" w:type="dxa"/>
            <w:right w:w="108" w:type="dxa"/>
          </w:tcMar>
        </w:tcPr>
        <w:p w:rsidR="001613B2" w:rsidRDefault="00061F11">
          <w:pPr>
            <w:pStyle w:val="Footer"/>
            <w:tabs>
              <w:tab w:val="right" w:pos="14400"/>
            </w:tabs>
            <w:rPr>
              <w:rFonts w:cs="Calibri"/>
              <w:sz w:val="20"/>
            </w:rPr>
          </w:pPr>
          <w:r>
            <w:rPr>
              <w:rFonts w:ascii="Arial Narrow" w:eastAsia="Arial Narrow" w:hAnsi="Arial Narrow" w:cs="Arial Narrow"/>
              <w:b/>
              <w:color w:val="000000"/>
              <w:sz w:val="20"/>
            </w:rPr>
            <w:t xml:space="preserve">                                                                                                  </w:t>
          </w:r>
          <w:r>
            <w:rPr>
              <w:rFonts w:ascii="Arial Narrow" w:eastAsia="Arial Narrow" w:hAnsi="Arial Narrow" w:cs="Arial Narrow"/>
              <w:color w:val="000000"/>
              <w:sz w:val="20"/>
            </w:rPr>
            <w:t xml:space="preserve">The </w:t>
          </w:r>
          <w:r>
            <w:rPr>
              <w:rFonts w:ascii="Arial Narrow" w:eastAsia="Arial Narrow" w:hAnsi="Arial Narrow" w:cs="Arial Narrow"/>
              <w:b/>
              <w:color w:val="000000"/>
              <w:sz w:val="20"/>
              <w:u w:val="single"/>
            </w:rPr>
            <w:t>plan</w:t>
          </w:r>
          <w:r>
            <w:rPr>
              <w:rFonts w:ascii="Arial Narrow" w:eastAsia="Arial Narrow" w:hAnsi="Arial Narrow" w:cs="Arial Narrow"/>
              <w:color w:val="000000"/>
              <w:sz w:val="20"/>
            </w:rPr>
            <w:t xml:space="preserve"> would be responsible for the other costs of these EXAMPLE covered services.</w:t>
          </w:r>
        </w:p>
      </w:tc>
      <w:tc>
        <w:tcPr>
          <w:tcW w:w="3420"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right" w:pos="14400"/>
      </w:tabs>
      <w:rPr>
        <w:rFonts w:cs="Calibri"/>
        <w:b/>
        <w:color w:val="808080"/>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061F11">
    <w:pPr>
      <w:pStyle w:val="NoSpacing"/>
      <w:rPr>
        <w:rFonts w:cs="Calibri"/>
      </w:rPr>
    </w:pPr>
    <w:r>
      <w:rPr>
        <w:rFonts w:ascii="Garamond" w:eastAsia="Garamond" w:hAnsi="Garamond" w:cs="Garamond"/>
        <w:b/>
        <w:color w:val="000000"/>
        <w:sz w:val="24"/>
      </w:rPr>
      <w:t>Questions:</w:t>
    </w:r>
    <w:r>
      <w:rPr>
        <w:rFonts w:ascii="Garamond" w:eastAsia="Garamond" w:hAnsi="Garamond" w:cs="Garamond"/>
        <w:color w:val="000000"/>
        <w:sz w:val="24"/>
      </w:rPr>
      <w:t xml:space="preserve"> Call  or visit us at </w:t>
    </w:r>
    <w:hyperlink r:id="rId1">
      <w:r>
        <w:rPr>
          <w:rFonts w:ascii="Garamond" w:eastAsia="Garamond" w:hAnsi="Garamond" w:cs="Garamond"/>
          <w:color w:val="0000FF"/>
          <w:sz w:val="24"/>
          <w:u w:val="single"/>
        </w:rPr>
        <w:t>www.bcbsm.com</w:t>
      </w:r>
    </w:hyperlink>
    <w:r>
      <w:rPr>
        <w:rFonts w:ascii="Garamond" w:eastAsia="Garamond" w:hAnsi="Garamond" w:cs="Garamond"/>
        <w:color w:val="000000"/>
        <w:sz w:val="24"/>
      </w:rPr>
      <w:t>. If you aren’t clear about any of the underlined terms used in this form, see the Glossary.</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160"/>
      <w:gridCol w:w="1440"/>
      <w:gridCol w:w="1520"/>
    </w:tblGrid>
    <w:tr w:rsidR="001613B2">
      <w:trPr>
        <w:trHeight w:val="273"/>
      </w:trPr>
      <w:tc>
        <w:tcPr>
          <w:tcW w:w="12152" w:type="dxa"/>
          <w:tcMar>
            <w:top w:w="0" w:type="dxa"/>
            <w:left w:w="108" w:type="dxa"/>
            <w:bottom w:w="0" w:type="dxa"/>
            <w:right w:w="108" w:type="dxa"/>
          </w:tcMar>
        </w:tcPr>
        <w:p w:rsidR="001613B2" w:rsidRDefault="00061F11">
          <w:pPr>
            <w:rPr>
              <w:rFonts w:cs="Calibri"/>
              <w:sz w:val="20"/>
            </w:rPr>
          </w:pPr>
          <w:r>
            <w:rPr>
              <w:rFonts w:ascii="Garamond" w:eastAsia="Garamond" w:hAnsi="Garamond" w:cs="Garamond"/>
              <w:sz w:val="24"/>
            </w:rPr>
            <w:t xml:space="preserve"> to request a copy. </w:t>
          </w:r>
        </w:p>
      </w:tc>
      <w:tc>
        <w:tcPr>
          <w:tcW w:w="1450" w:type="dxa"/>
          <w:tcMar>
            <w:top w:w="0" w:type="dxa"/>
            <w:left w:w="108" w:type="dxa"/>
            <w:bottom w:w="0" w:type="dxa"/>
            <w:right w:w="108" w:type="dxa"/>
          </w:tcMar>
        </w:tcPr>
        <w:p w:rsidR="001613B2" w:rsidRDefault="00061F11">
          <w:pPr>
            <w:pStyle w:val="Footer"/>
            <w:tabs>
              <w:tab w:val="right" w:pos="14400"/>
            </w:tabs>
            <w:rPr>
              <w:rFonts w:cs="Calibri"/>
              <w:sz w:val="20"/>
            </w:rPr>
          </w:pPr>
          <w:r>
            <w:rPr>
              <w:rFonts w:ascii="Garamond" w:eastAsia="Garamond" w:hAnsi="Garamond" w:cs="Garamond"/>
              <w:color w:val="000000"/>
              <w:sz w:val="24"/>
            </w:rPr>
            <w:t xml:space="preserve"> </w:t>
          </w:r>
        </w:p>
      </w:tc>
      <w:tc>
        <w:tcPr>
          <w:tcW w:w="1518"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center" w:pos="4680"/>
        <w:tab w:val="right" w:pos="9360"/>
      </w:tabs>
      <w:rPr>
        <w:rFonts w:cs="Calibri"/>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697"/>
      <w:gridCol w:w="3423"/>
    </w:tblGrid>
    <w:tr w:rsidR="001613B2">
      <w:tc>
        <w:tcPr>
          <w:tcW w:w="11697" w:type="dxa"/>
          <w:tcMar>
            <w:top w:w="0" w:type="dxa"/>
            <w:left w:w="108" w:type="dxa"/>
            <w:bottom w:w="0" w:type="dxa"/>
            <w:right w:w="108" w:type="dxa"/>
          </w:tcMar>
        </w:tcPr>
        <w:p w:rsidR="001613B2" w:rsidRDefault="00061F11">
          <w:pPr>
            <w:pStyle w:val="Footer"/>
            <w:tabs>
              <w:tab w:val="right" w:pos="14400"/>
            </w:tabs>
            <w:rPr>
              <w:rFonts w:cs="Calibri"/>
              <w:sz w:val="20"/>
            </w:rPr>
          </w:pPr>
          <w:r>
            <w:rPr>
              <w:rFonts w:ascii="Arial Narrow" w:eastAsia="Arial Narrow" w:hAnsi="Arial Narrow" w:cs="Arial Narrow"/>
              <w:b/>
              <w:color w:val="000000"/>
              <w:sz w:val="20"/>
            </w:rPr>
            <w:t xml:space="preserve">                                                               </w:t>
          </w:r>
          <w:r>
            <w:rPr>
              <w:rFonts w:ascii="Arial Narrow" w:eastAsia="Arial Narrow" w:hAnsi="Arial Narrow" w:cs="Arial Narrow"/>
              <w:color w:val="000000"/>
              <w:sz w:val="20"/>
            </w:rPr>
            <w:t>.</w:t>
          </w:r>
        </w:p>
      </w:tc>
      <w:tc>
        <w:tcPr>
          <w:tcW w:w="3423" w:type="dxa"/>
          <w:tcMar>
            <w:top w:w="0" w:type="dxa"/>
            <w:left w:w="108" w:type="dxa"/>
            <w:bottom w:w="0" w:type="dxa"/>
            <w:right w:w="108" w:type="dxa"/>
          </w:tcMar>
        </w:tcPr>
        <w:p w:rsidR="001613B2" w:rsidRDefault="00061F11">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1613B2" w:rsidRDefault="001613B2">
    <w:pPr>
      <w:pStyle w:val="Footer"/>
      <w:tabs>
        <w:tab w:val="right" w:pos="14400"/>
      </w:tabs>
      <w:rPr>
        <w:rFonts w:cs="Calibri"/>
        <w:b/>
        <w:color w:val="80808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1F11">
      <w:r>
        <w:separator/>
      </w:r>
    </w:p>
  </w:footnote>
  <w:footnote w:type="continuationSeparator" w:id="0">
    <w:p w:rsidR="00000000" w:rsidRDefault="0006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14400"/>
      </w:tabs>
      <w:rPr>
        <w:rFonts w:ascii="Arial" w:eastAsia="Arial" w:hAnsi="Arial" w:cs="Arial"/>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9360"/>
      </w:tabs>
      <w:rPr>
        <w:rFonts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14400"/>
      </w:tabs>
      <w:rPr>
        <w:rFonts w:ascii="Arial" w:eastAsia="Arial" w:hAnsi="Arial" w:cs="Arial"/>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rPr>
        <w:rFonts w:cs="Calibri"/>
        <w:sz w:val="10"/>
      </w:rPr>
    </w:pPr>
  </w:p>
  <w:tbl>
    <w:tblPr>
      <w:tblW w:w="0" w:type="auto"/>
      <w:tblInd w:w="-200" w:type="dxa"/>
      <w:tblBorders>
        <w:top w:val="nil"/>
        <w:left w:val="nil"/>
        <w:bottom w:val="nil"/>
        <w:right w:val="nil"/>
        <w:insideH w:val="nil"/>
        <w:insideV w:val="nil"/>
      </w:tblBorders>
      <w:tblLayout w:type="fixed"/>
      <w:tblLook w:val="01E0" w:firstRow="1" w:lastRow="1" w:firstColumn="1" w:lastColumn="1" w:noHBand="0" w:noVBand="0"/>
    </w:tblPr>
    <w:tblGrid>
      <w:gridCol w:w="2994"/>
      <w:gridCol w:w="5298"/>
      <w:gridCol w:w="822"/>
      <w:gridCol w:w="630"/>
      <w:gridCol w:w="5670"/>
      <w:gridCol w:w="236"/>
    </w:tblGrid>
    <w:tr w:rsidR="001613B2">
      <w:trPr>
        <w:trHeight w:val="266"/>
      </w:trPr>
      <w:tc>
        <w:tcPr>
          <w:tcW w:w="9114" w:type="dxa"/>
          <w:gridSpan w:val="3"/>
          <w:tcMar>
            <w:top w:w="0" w:type="dxa"/>
            <w:left w:w="0" w:type="dxa"/>
            <w:bottom w:w="0" w:type="dxa"/>
            <w:right w:w="0" w:type="dxa"/>
          </w:tcMar>
          <w:vAlign w:val="center"/>
        </w:tcPr>
        <w:p w:rsidR="001613B2" w:rsidRDefault="00061F11">
          <w:pPr>
            <w:tabs>
              <w:tab w:val="right" w:pos="14400"/>
            </w:tabs>
            <w:ind w:left="112"/>
            <w:rPr>
              <w:rFonts w:cs="Calibri"/>
              <w:sz w:val="20"/>
            </w:rPr>
          </w:pPr>
          <w:r>
            <w:rPr>
              <w:rFonts w:ascii="Arial Narrow" w:eastAsia="Arial Narrow" w:hAnsi="Arial Narrow" w:cs="Arial Narrow"/>
              <w:b/>
              <w:sz w:val="24"/>
            </w:rPr>
            <w:t xml:space="preserve">Summary of Benefits and Coverage: </w:t>
          </w:r>
          <w:r>
            <w:rPr>
              <w:rFonts w:ascii="Arial Narrow" w:eastAsia="Arial Narrow" w:hAnsi="Arial Narrow" w:cs="Arial Narrow"/>
              <w:sz w:val="24"/>
            </w:rPr>
            <w:t>What this Plan Covers &amp; What You Pay for Covered Services</w:t>
          </w:r>
        </w:p>
      </w:tc>
      <w:tc>
        <w:tcPr>
          <w:tcW w:w="630" w:type="dxa"/>
          <w:tcMar>
            <w:top w:w="0" w:type="dxa"/>
            <w:left w:w="0" w:type="dxa"/>
            <w:bottom w:w="0" w:type="dxa"/>
            <w:right w:w="0" w:type="dxa"/>
          </w:tcMar>
          <w:vAlign w:val="center"/>
        </w:tcPr>
        <w:p w:rsidR="001613B2" w:rsidRDefault="001613B2">
          <w:pPr>
            <w:tabs>
              <w:tab w:val="right" w:pos="14400"/>
            </w:tabs>
            <w:ind w:left="288"/>
            <w:rPr>
              <w:rFonts w:ascii="Arial Narrow" w:eastAsia="Arial Narrow" w:hAnsi="Arial Narrow" w:cs="Arial Narrow"/>
              <w:color w:val="FF0000"/>
              <w:sz w:val="24"/>
            </w:rPr>
          </w:pPr>
        </w:p>
      </w:tc>
      <w:tc>
        <w:tcPr>
          <w:tcW w:w="5670" w:type="dxa"/>
          <w:tcBorders>
            <w:bottom w:val="single" w:sz="4" w:space="0" w:color="FF0000"/>
          </w:tcBorders>
          <w:tcMar>
            <w:top w:w="0" w:type="dxa"/>
            <w:left w:w="0" w:type="dxa"/>
            <w:bottom w:w="0" w:type="dxa"/>
            <w:right w:w="0" w:type="dxa"/>
          </w:tcMar>
          <w:vAlign w:val="center"/>
        </w:tcPr>
        <w:p w:rsidR="001613B2" w:rsidRDefault="00061F11">
          <w:pPr>
            <w:tabs>
              <w:tab w:val="right" w:pos="14400"/>
            </w:tabs>
            <w:ind w:left="-3"/>
            <w:rPr>
              <w:rFonts w:cs="Calibri"/>
              <w:sz w:val="20"/>
            </w:rPr>
          </w:pPr>
          <w:r>
            <w:rPr>
              <w:rFonts w:ascii="Arial Narrow" w:eastAsia="Arial Narrow" w:hAnsi="Arial Narrow" w:cs="Arial Narrow"/>
              <w:b/>
              <w:color w:val="0775A8"/>
              <w:sz w:val="24"/>
            </w:rPr>
            <w:t>Coverage Period: Beginning on or</w:t>
          </w:r>
          <w:r>
            <w:rPr>
              <w:rFonts w:ascii="Arial Narrow" w:eastAsia="Arial Narrow" w:hAnsi="Arial Narrow" w:cs="Arial Narrow"/>
              <w:b/>
              <w:color w:val="0775A8"/>
              <w:sz w:val="24"/>
            </w:rPr>
            <w:t xml:space="preserve"> after 05/01/2023</w:t>
          </w:r>
        </w:p>
      </w:tc>
      <w:tc>
        <w:tcPr>
          <w:tcW w:w="90" w:type="dxa"/>
          <w:tcMar>
            <w:top w:w="0" w:type="dxa"/>
            <w:left w:w="0" w:type="dxa"/>
            <w:bottom w:w="0" w:type="dxa"/>
            <w:right w:w="0" w:type="dxa"/>
          </w:tcMar>
          <w:vAlign w:val="bottom"/>
        </w:tcPr>
        <w:p w:rsidR="001613B2" w:rsidRDefault="001613B2">
          <w:pPr>
            <w:tabs>
              <w:tab w:val="right" w:pos="14400"/>
            </w:tabs>
            <w:rPr>
              <w:rFonts w:ascii="Arial Narrow" w:eastAsia="Arial Narrow" w:hAnsi="Arial Narrow" w:cs="Arial Narrow"/>
              <w:b/>
              <w:color w:val="0775A8"/>
              <w:sz w:val="36"/>
            </w:rPr>
          </w:pPr>
        </w:p>
      </w:tc>
    </w:tr>
    <w:tr w:rsidR="001613B2">
      <w:tc>
        <w:tcPr>
          <w:tcW w:w="2994" w:type="dxa"/>
          <w:tcMar>
            <w:top w:w="0" w:type="dxa"/>
            <w:left w:w="0" w:type="dxa"/>
            <w:bottom w:w="0" w:type="dxa"/>
            <w:right w:w="0" w:type="dxa"/>
          </w:tcMar>
          <w:vAlign w:val="center"/>
        </w:tcPr>
        <w:p w:rsidR="001613B2" w:rsidRDefault="001613B2">
          <w:pPr>
            <w:tabs>
              <w:tab w:val="right" w:pos="14400"/>
            </w:tabs>
            <w:rPr>
              <w:rFonts w:ascii="Arial" w:eastAsia="Arial" w:hAnsi="Arial" w:cs="Arial"/>
              <w:b/>
              <w:color w:val="0775A8"/>
              <w:sz w:val="2"/>
            </w:rPr>
          </w:pPr>
        </w:p>
      </w:tc>
      <w:tc>
        <w:tcPr>
          <w:tcW w:w="6120" w:type="dxa"/>
          <w:gridSpan w:val="2"/>
          <w:tcMar>
            <w:top w:w="0" w:type="dxa"/>
            <w:left w:w="0" w:type="dxa"/>
            <w:bottom w:w="0" w:type="dxa"/>
            <w:right w:w="0" w:type="dxa"/>
          </w:tcMar>
          <w:vAlign w:val="center"/>
        </w:tcPr>
        <w:p w:rsidR="001613B2" w:rsidRDefault="00061F11">
          <w:pPr>
            <w:tabs>
              <w:tab w:val="right" w:pos="14400"/>
            </w:tabs>
            <w:rPr>
              <w:rFonts w:cs="Calibri"/>
              <w:sz w:val="20"/>
            </w:rPr>
          </w:pPr>
          <w:r>
            <w:rPr>
              <w:rFonts w:ascii="Arial Narrow" w:eastAsia="Arial Narrow" w:hAnsi="Arial Narrow" w:cs="Arial Narrow"/>
              <w:b/>
              <w:color w:val="0775A8"/>
              <w:sz w:val="32"/>
            </w:rPr>
            <w:t>ROCHESTER COMMUNITY SCHOOLS</w:t>
          </w:r>
        </w:p>
      </w:tc>
      <w:tc>
        <w:tcPr>
          <w:tcW w:w="630" w:type="dxa"/>
          <w:tcBorders>
            <w:right w:val="single" w:sz="4" w:space="0" w:color="FF0000"/>
          </w:tcBorders>
          <w:tcMar>
            <w:top w:w="0" w:type="dxa"/>
            <w:left w:w="0" w:type="dxa"/>
            <w:bottom w:w="0" w:type="dxa"/>
            <w:right w:w="0" w:type="dxa"/>
          </w:tcMar>
          <w:vAlign w:val="center"/>
        </w:tcPr>
        <w:p w:rsidR="001613B2" w:rsidRDefault="00061F11">
          <w:pPr>
            <w:tabs>
              <w:tab w:val="right" w:pos="14400"/>
            </w:tabs>
            <w:rPr>
              <w:rFonts w:cs="Calibri"/>
              <w:sz w:val="20"/>
            </w:rPr>
          </w:pPr>
          <w:r>
            <w:rPr>
              <w:rFonts w:ascii="Arial Narrow" w:eastAsia="Arial Narrow" w:hAnsi="Arial Narrow" w:cs="Arial Narrow"/>
              <w:b/>
              <w:color w:val="0775A8"/>
              <w:sz w:val="2"/>
            </w:rPr>
            <w:t xml:space="preserve">                         </w:t>
          </w:r>
        </w:p>
      </w:tc>
      <w:tc>
        <w:tcPr>
          <w:tcW w:w="5670" w:type="dxa"/>
          <w:tcBorders>
            <w:top w:val="single" w:sz="4" w:space="0" w:color="FF0000"/>
            <w:left w:val="single" w:sz="4" w:space="0" w:color="FF0000"/>
            <w:bottom w:val="single" w:sz="4" w:space="0" w:color="FF0000"/>
            <w:right w:val="single" w:sz="4" w:space="0" w:color="FF0000"/>
          </w:tcBorders>
          <w:tcMar>
            <w:top w:w="0" w:type="dxa"/>
            <w:left w:w="0" w:type="dxa"/>
            <w:bottom w:w="0" w:type="dxa"/>
            <w:right w:w="0" w:type="dxa"/>
          </w:tcMar>
          <w:vAlign w:val="center"/>
        </w:tcPr>
        <w:p w:rsidR="001613B2" w:rsidRDefault="00061F11">
          <w:pPr>
            <w:tabs>
              <w:tab w:val="right" w:pos="14400"/>
            </w:tabs>
            <w:ind w:left="357"/>
            <w:rPr>
              <w:rFonts w:cs="Calibri"/>
              <w:sz w:val="20"/>
            </w:rPr>
          </w:pPr>
          <w:r>
            <w:rPr>
              <w:rFonts w:ascii="Arial Narrow" w:eastAsia="Arial Narrow" w:hAnsi="Arial Narrow" w:cs="Arial Narrow"/>
              <w:b/>
              <w:color w:val="FF0000"/>
              <w:sz w:val="24"/>
            </w:rPr>
            <w:t>Note to ASC groups</w:t>
          </w:r>
          <w:r>
            <w:rPr>
              <w:rFonts w:ascii="Arial Narrow" w:eastAsia="Arial Narrow" w:hAnsi="Arial Narrow" w:cs="Arial Narrow"/>
              <w:color w:val="FF0000"/>
              <w:sz w:val="24"/>
            </w:rPr>
            <w:t>: Before completing this template, please reference the disclaimer on the attached cover page.</w:t>
          </w:r>
        </w:p>
      </w:tc>
      <w:tc>
        <w:tcPr>
          <w:tcW w:w="90" w:type="dxa"/>
          <w:tcMar>
            <w:top w:w="0" w:type="dxa"/>
            <w:left w:w="0" w:type="dxa"/>
            <w:bottom w:w="0" w:type="dxa"/>
            <w:right w:w="0" w:type="dxa"/>
          </w:tcMar>
        </w:tcPr>
        <w:p w:rsidR="001613B2" w:rsidRDefault="001613B2">
          <w:pPr>
            <w:ind w:left="-204"/>
          </w:pPr>
        </w:p>
      </w:tc>
    </w:tr>
    <w:tr w:rsidR="001613B2">
      <w:tc>
        <w:tcPr>
          <w:tcW w:w="2994" w:type="dxa"/>
          <w:tcMar>
            <w:top w:w="0" w:type="dxa"/>
            <w:left w:w="0" w:type="dxa"/>
            <w:bottom w:w="0" w:type="dxa"/>
            <w:right w:w="0" w:type="dxa"/>
          </w:tcMar>
        </w:tcPr>
        <w:p w:rsidR="001613B2" w:rsidRDefault="001613B2">
          <w:pPr>
            <w:tabs>
              <w:tab w:val="right" w:pos="14400"/>
            </w:tabs>
            <w:ind w:left="115"/>
            <w:rPr>
              <w:rFonts w:cs="Calibri"/>
              <w:sz w:val="2"/>
            </w:rPr>
          </w:pPr>
        </w:p>
      </w:tc>
      <w:tc>
        <w:tcPr>
          <w:tcW w:w="6120" w:type="dxa"/>
          <w:gridSpan w:val="2"/>
          <w:tcMar>
            <w:top w:w="0" w:type="dxa"/>
            <w:left w:w="0" w:type="dxa"/>
            <w:bottom w:w="0" w:type="dxa"/>
            <w:right w:w="0" w:type="dxa"/>
          </w:tcMar>
        </w:tcPr>
        <w:p w:rsidR="001613B2" w:rsidRDefault="00061F11">
          <w:pPr>
            <w:tabs>
              <w:tab w:val="right" w:pos="14400"/>
            </w:tabs>
            <w:rPr>
              <w:rFonts w:cs="Calibri"/>
              <w:sz w:val="20"/>
            </w:rPr>
          </w:pPr>
          <w:r>
            <w:rPr>
              <w:rFonts w:ascii="Arial Narrow" w:eastAsia="Arial Narrow" w:hAnsi="Arial Narrow" w:cs="Arial Narrow"/>
              <w:b/>
              <w:color w:val="0775A8"/>
              <w:sz w:val="24"/>
            </w:rPr>
            <w:t>Community Blue</w:t>
          </w:r>
          <w:r>
            <w:rPr>
              <w:rFonts w:ascii="Arial Narrow" w:eastAsia="Arial Narrow" w:hAnsi="Arial Narrow" w:cs="Arial Narrow"/>
              <w:b/>
              <w:color w:val="0775A8"/>
              <w:sz w:val="24"/>
              <w:vertAlign w:val="superscript"/>
            </w:rPr>
            <w:t>SM</w:t>
          </w:r>
          <w:r>
            <w:rPr>
              <w:rFonts w:ascii="Arial Narrow" w:eastAsia="Arial Narrow" w:hAnsi="Arial Narrow" w:cs="Arial Narrow"/>
              <w:b/>
              <w:color w:val="0775A8"/>
              <w:sz w:val="24"/>
            </w:rPr>
            <w:t xml:space="preserve"> PPO ASC</w:t>
          </w:r>
        </w:p>
      </w:tc>
      <w:tc>
        <w:tcPr>
          <w:tcW w:w="630" w:type="dxa"/>
          <w:tcMar>
            <w:top w:w="0" w:type="dxa"/>
            <w:left w:w="0" w:type="dxa"/>
            <w:bottom w:w="0" w:type="dxa"/>
            <w:right w:w="0" w:type="dxa"/>
          </w:tcMar>
        </w:tcPr>
        <w:p w:rsidR="001613B2" w:rsidRDefault="001613B2">
          <w:pPr>
            <w:tabs>
              <w:tab w:val="right" w:pos="14400"/>
            </w:tabs>
            <w:rPr>
              <w:rFonts w:ascii="Arial Narrow" w:eastAsia="Arial Narrow" w:hAnsi="Arial Narrow" w:cs="Arial Narrow"/>
              <w:b/>
              <w:color w:val="0775A8"/>
              <w:sz w:val="2"/>
            </w:rPr>
          </w:pPr>
        </w:p>
      </w:tc>
      <w:tc>
        <w:tcPr>
          <w:tcW w:w="5670" w:type="dxa"/>
          <w:tcBorders>
            <w:top w:val="single" w:sz="4" w:space="0" w:color="FF0000"/>
          </w:tcBorders>
          <w:tcMar>
            <w:top w:w="0" w:type="dxa"/>
            <w:left w:w="0" w:type="dxa"/>
            <w:bottom w:w="0" w:type="dxa"/>
            <w:right w:w="0" w:type="dxa"/>
          </w:tcMar>
        </w:tcPr>
        <w:p w:rsidR="001613B2" w:rsidRDefault="00061F11">
          <w:pPr>
            <w:tabs>
              <w:tab w:val="left" w:pos="357"/>
              <w:tab w:val="right" w:pos="14400"/>
            </w:tabs>
            <w:ind w:left="-2"/>
            <w:rPr>
              <w:rFonts w:cs="Calibri"/>
              <w:sz w:val="20"/>
            </w:rPr>
          </w:pPr>
          <w:r>
            <w:rPr>
              <w:rFonts w:ascii="Arial Narrow" w:eastAsia="Arial Narrow" w:hAnsi="Arial Narrow" w:cs="Arial Narrow"/>
              <w:b/>
              <w:sz w:val="24"/>
            </w:rPr>
            <w:t xml:space="preserve">Coverage for: </w:t>
          </w:r>
          <w:r>
            <w:rPr>
              <w:rFonts w:ascii="Arial Narrow" w:eastAsia="Arial Narrow" w:hAnsi="Arial Narrow" w:cs="Arial Narrow"/>
              <w:sz w:val="24"/>
            </w:rPr>
            <w:t xml:space="preserve">Individual/Family </w:t>
          </w:r>
          <w:r>
            <w:rPr>
              <w:rFonts w:ascii="Arial Narrow" w:eastAsia="Arial Narrow" w:hAnsi="Arial Narrow" w:cs="Arial Narrow"/>
              <w:color w:val="0775A8"/>
              <w:sz w:val="24"/>
            </w:rPr>
            <w:t>|</w:t>
          </w:r>
          <w:r>
            <w:rPr>
              <w:rFonts w:ascii="Arial Narrow" w:eastAsia="Arial Narrow" w:hAnsi="Arial Narrow" w:cs="Arial Narrow"/>
              <w:b/>
              <w:sz w:val="24"/>
            </w:rPr>
            <w:t xml:space="preserve"> Plan Type: </w:t>
          </w:r>
          <w:r>
            <w:rPr>
              <w:rFonts w:ascii="Arial Narrow" w:eastAsia="Arial Narrow" w:hAnsi="Arial Narrow" w:cs="Arial Narrow"/>
              <w:sz w:val="24"/>
            </w:rPr>
            <w:t>PPO</w:t>
          </w:r>
        </w:p>
      </w:tc>
      <w:tc>
        <w:tcPr>
          <w:tcW w:w="90" w:type="dxa"/>
          <w:tcMar>
            <w:top w:w="0" w:type="dxa"/>
            <w:left w:w="0" w:type="dxa"/>
            <w:bottom w:w="0" w:type="dxa"/>
            <w:right w:w="0" w:type="dxa"/>
          </w:tcMar>
        </w:tcPr>
        <w:p w:rsidR="001613B2" w:rsidRDefault="001613B2">
          <w:pPr>
            <w:ind w:left="-204"/>
          </w:pPr>
        </w:p>
      </w:tc>
    </w:tr>
    <w:tr w:rsidR="001613B2">
      <w:trPr>
        <w:trHeight w:hRule="exact" w:val="58"/>
      </w:trPr>
      <w:tc>
        <w:tcPr>
          <w:tcW w:w="8292" w:type="dxa"/>
          <w:gridSpan w:val="2"/>
          <w:shd w:val="clear" w:color="auto" w:fill="F2F2F2"/>
          <w:tcMar>
            <w:top w:w="0" w:type="dxa"/>
            <w:left w:w="108" w:type="dxa"/>
            <w:bottom w:w="0" w:type="dxa"/>
            <w:right w:w="108" w:type="dxa"/>
          </w:tcMar>
        </w:tcPr>
        <w:p w:rsidR="001613B2" w:rsidRDefault="001613B2">
          <w:pPr>
            <w:tabs>
              <w:tab w:val="left" w:pos="5220"/>
            </w:tabs>
            <w:rPr>
              <w:rFonts w:ascii="Arial" w:eastAsia="Arial" w:hAnsi="Arial" w:cs="Arial"/>
              <w:b/>
              <w:sz w:val="2"/>
            </w:rPr>
          </w:pPr>
        </w:p>
      </w:tc>
      <w:tc>
        <w:tcPr>
          <w:tcW w:w="7122" w:type="dxa"/>
          <w:gridSpan w:val="3"/>
          <w:shd w:val="clear" w:color="auto" w:fill="F2F2F2"/>
          <w:tcMar>
            <w:top w:w="0" w:type="dxa"/>
            <w:left w:w="0" w:type="dxa"/>
            <w:bottom w:w="0" w:type="dxa"/>
            <w:right w:w="0" w:type="dxa"/>
          </w:tcMar>
        </w:tcPr>
        <w:p w:rsidR="001613B2" w:rsidRDefault="001613B2">
          <w:pPr>
            <w:tabs>
              <w:tab w:val="left" w:pos="5220"/>
            </w:tabs>
            <w:rPr>
              <w:rFonts w:ascii="Arial" w:eastAsia="Arial" w:hAnsi="Arial" w:cs="Arial"/>
              <w:b/>
              <w:sz w:val="2"/>
            </w:rPr>
          </w:pPr>
        </w:p>
      </w:tc>
      <w:tc>
        <w:tcPr>
          <w:tcW w:w="90" w:type="dxa"/>
          <w:tcMar>
            <w:top w:w="0" w:type="dxa"/>
            <w:left w:w="108" w:type="dxa"/>
            <w:bottom w:w="0" w:type="dxa"/>
            <w:right w:w="108" w:type="dxa"/>
          </w:tcMar>
        </w:tcPr>
        <w:p w:rsidR="001613B2" w:rsidRDefault="001613B2">
          <w:pPr>
            <w:ind w:left="-204"/>
          </w:pPr>
        </w:p>
      </w:tc>
    </w:tr>
    <w:tr w:rsidR="001613B2">
      <w:trPr>
        <w:trHeight w:hRule="exact" w:val="58"/>
      </w:trPr>
      <w:tc>
        <w:tcPr>
          <w:tcW w:w="8292" w:type="dxa"/>
          <w:gridSpan w:val="2"/>
          <w:shd w:val="clear" w:color="auto" w:fill="95B3D7"/>
          <w:tcMar>
            <w:top w:w="0" w:type="dxa"/>
            <w:left w:w="108" w:type="dxa"/>
            <w:bottom w:w="0" w:type="dxa"/>
            <w:right w:w="108" w:type="dxa"/>
          </w:tcMar>
        </w:tcPr>
        <w:p w:rsidR="001613B2" w:rsidRDefault="001613B2">
          <w:pPr>
            <w:tabs>
              <w:tab w:val="left" w:pos="5220"/>
            </w:tabs>
            <w:rPr>
              <w:rFonts w:ascii="Arial" w:eastAsia="Arial" w:hAnsi="Arial" w:cs="Arial"/>
              <w:b/>
              <w:sz w:val="2"/>
            </w:rPr>
          </w:pPr>
        </w:p>
      </w:tc>
      <w:tc>
        <w:tcPr>
          <w:tcW w:w="7122" w:type="dxa"/>
          <w:gridSpan w:val="3"/>
          <w:shd w:val="clear" w:color="auto" w:fill="95B3D7"/>
          <w:tcMar>
            <w:top w:w="0" w:type="dxa"/>
            <w:left w:w="0" w:type="dxa"/>
            <w:bottom w:w="0" w:type="dxa"/>
            <w:right w:w="0" w:type="dxa"/>
          </w:tcMar>
        </w:tcPr>
        <w:p w:rsidR="001613B2" w:rsidRDefault="001613B2">
          <w:pPr>
            <w:tabs>
              <w:tab w:val="left" w:pos="5220"/>
            </w:tabs>
            <w:rPr>
              <w:rFonts w:ascii="Arial" w:eastAsia="Arial" w:hAnsi="Arial" w:cs="Arial"/>
              <w:b/>
              <w:sz w:val="2"/>
            </w:rPr>
          </w:pPr>
        </w:p>
      </w:tc>
      <w:tc>
        <w:tcPr>
          <w:tcW w:w="90" w:type="dxa"/>
          <w:tcMar>
            <w:top w:w="0" w:type="dxa"/>
            <w:left w:w="108" w:type="dxa"/>
            <w:bottom w:w="0" w:type="dxa"/>
            <w:right w:w="108" w:type="dxa"/>
          </w:tcMar>
        </w:tcPr>
        <w:p w:rsidR="001613B2" w:rsidRDefault="001613B2">
          <w:pPr>
            <w:ind w:left="-204"/>
          </w:pPr>
        </w:p>
      </w:tc>
    </w:tr>
  </w:tbl>
  <w:p w:rsidR="001613B2" w:rsidRDefault="001613B2">
    <w:pPr>
      <w:rPr>
        <w:rFonts w:cs="Calibri"/>
        <w:sz w:val="2"/>
      </w:rPr>
    </w:pPr>
  </w:p>
  <w:p w:rsidR="001613B2" w:rsidRDefault="001613B2">
    <w:pPr>
      <w:rPr>
        <w:rFonts w:cs="Calibri"/>
        <w:sz w:val="2"/>
      </w:rPr>
    </w:pPr>
  </w:p>
  <w:p w:rsidR="001613B2" w:rsidRDefault="001613B2">
    <w:pPr>
      <w:rPr>
        <w:rFonts w:cs="Calibri"/>
        <w:sz w:val="2"/>
      </w:rPr>
    </w:pPr>
  </w:p>
  <w:p w:rsidR="001613B2" w:rsidRDefault="001613B2">
    <w:pPr>
      <w:rPr>
        <w:rFonts w:cs="Calibri"/>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9360"/>
      </w:tabs>
      <w:rPr>
        <w:rFonts w:ascii="Arial" w:eastAsia="Arial" w:hAnsi="Arial" w:cs="Arial"/>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9360"/>
      </w:tabs>
      <w:rPr>
        <w:rFonts w:ascii="Arial" w:eastAsia="Arial" w:hAnsi="Arial" w:cs="Arial"/>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9360"/>
      </w:tabs>
      <w:rPr>
        <w:rFonts w:ascii="Arial" w:eastAsia="Arial" w:hAnsi="Arial" w:cs="Arial"/>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B2" w:rsidRDefault="001613B2">
    <w:pPr>
      <w:pStyle w:val="Header"/>
      <w:tabs>
        <w:tab w:val="center" w:pos="4680"/>
        <w:tab w:val="right" w:pos="9360"/>
      </w:tabs>
      <w:rPr>
        <w:rFonts w:ascii="Arial" w:eastAsia="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B7CF9"/>
    <w:multiLevelType w:val="multilevel"/>
    <w:tmpl w:val="6CBAA582"/>
    <w:lvl w:ilvl="0">
      <w:start w:val="1"/>
      <w:numFmt w:val="bullet"/>
      <w:lvlText w:val=""/>
      <w:lvlJc w:val="left"/>
      <w:pPr>
        <w:keepNext/>
        <w:keepLines/>
        <w:spacing w:before="120" w:after="0" w:line="240" w:lineRule="auto"/>
        <w:ind w:left="36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3821C7"/>
    <w:multiLevelType w:val="multilevel"/>
    <w:tmpl w:val="EDE64F2C"/>
    <w:lvl w:ilvl="0">
      <w:start w:val="1"/>
      <w:numFmt w:val="bullet"/>
      <w:lvlText w:val=""/>
      <w:lvlJc w:val="left"/>
      <w:pPr>
        <w:spacing w:before="240" w:after="240" w:line="240" w:lineRule="auto"/>
        <w:ind w:left="720" w:hanging="360"/>
        <w:jc w:val="left"/>
      </w:pPr>
      <w:rPr>
        <w:rFonts w:ascii="Symbol" w:eastAsia="Symbol" w:hAnsi="Symbol" w:cs="Symbol"/>
        <w:b/>
        <w:i w:val="0"/>
        <w:sz w:val="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B2"/>
    <w:rsid w:val="00061F11"/>
    <w:rsid w:val="0016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F129B6A-DA3F-42D0-97C8-5289BCBA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NormalWeb">
    <w:name w:val="NormalWeb"/>
    <w:basedOn w:val="Normal"/>
    <w:next w:val="Normal"/>
    <w:qFormat/>
  </w:style>
  <w:style w:type="paragraph" w:styleId="Header">
    <w:name w:val="header"/>
    <w:basedOn w:val="Normal"/>
    <w:next w:val="Normal"/>
    <w:qFormat/>
  </w:style>
  <w:style w:type="paragraph" w:styleId="Footer">
    <w:name w:val="footer"/>
    <w:basedOn w:val="Normal"/>
    <w:next w:val="Normal"/>
    <w:qFormat/>
  </w:style>
  <w:style w:type="paragraph" w:customStyle="1" w:styleId="Default">
    <w:name w:val="Default"/>
    <w:basedOn w:val="Normal"/>
    <w:next w:val="Normal"/>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healthcare.gov/sbc-glossary" TargetMode="External"/><Relationship Id="rId18" Type="http://schemas.openxmlformats.org/officeDocument/2006/relationships/hyperlink" Target="http://www.cciio.cms.gov/" TargetMode="External"/><Relationship Id="rId26" Type="http://schemas.openxmlformats.org/officeDocument/2006/relationships/image" Target="media/image2.png"/><Relationship Id="rId21" Type="http://schemas.openxmlformats.org/officeDocument/2006/relationships/hyperlink" Target="mailto:difs-HICAP@michigan.gov" TargetMode="External"/><Relationship Id="rId34" Type="http://schemas.openxmlformats.org/officeDocument/2006/relationships/header" Target="header8.xml"/><Relationship Id="rId7" Type="http://schemas.openxmlformats.org/officeDocument/2006/relationships/header" Target="header1.xml"/><Relationship Id="rId12" Type="http://schemas.openxmlformats.org/officeDocument/2006/relationships/hyperlink" Target="http://www.bcbsm.com" TargetMode="External"/><Relationship Id="rId17" Type="http://schemas.openxmlformats.org/officeDocument/2006/relationships/hyperlink" Target="http://www.dol.gov/ebsa/healthreform" TargetMode="Externa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bcbsm.com/druglists" TargetMode="External"/><Relationship Id="rId20" Type="http://schemas.openxmlformats.org/officeDocument/2006/relationships/hyperlink" Target="http://www.michigan.gov/difs"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cbsm.com"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HealthCare.gov"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althcare.gov/coverage/preventive-care-benefit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ettings" Target="settings.xml"/></Relationships>
</file>

<file path=word/_rels/footer5.xml.rels><?xml version="1.0" encoding="UTF-8" standalone="yes"?>
<Relationships xmlns="http://schemas.openxmlformats.org/package/2006/relationships"><Relationship Id="rId1" Type="http://schemas.openxmlformats.org/officeDocument/2006/relationships/hyperlink" Target="http://www.bcbsm.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bcb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 Amy</dc:creator>
  <cp:lastModifiedBy>Gora, Amy</cp:lastModifiedBy>
  <cp:revision>2</cp:revision>
  <dcterms:created xsi:type="dcterms:W3CDTF">2024-01-23T16:54:00Z</dcterms:created>
  <dcterms:modified xsi:type="dcterms:W3CDTF">2024-01-23T16:54:00Z</dcterms:modified>
</cp:coreProperties>
</file>