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color w:val="006cad"/>
          <w:highlight w:val="white"/>
        </w:rPr>
      </w:pPr>
      <w:bookmarkStart w:colFirst="0" w:colLast="0" w:name="_heading=h.30j0zll" w:id="0"/>
      <w:bookmarkEnd w:id="0"/>
      <w:r w:rsidDel="00000000" w:rsidR="00000000" w:rsidRPr="00000000">
        <w:rPr>
          <w:color w:val="006cad"/>
          <w:highlight w:val="white"/>
          <w:rtl w:val="0"/>
        </w:rPr>
        <w:t xml:space="preserve">Central Point School District 6</w:t>
      </w:r>
    </w:p>
    <w:p w:rsidR="00000000" w:rsidDel="00000000" w:rsidP="00000000" w:rsidRDefault="00000000" w:rsidRPr="00000000" w14:paraId="00000002">
      <w:pPr>
        <w:pStyle w:val="Title"/>
        <w:jc w:val="center"/>
        <w:rPr>
          <w:color w:val="006cad"/>
        </w:rPr>
      </w:pPr>
      <w:bookmarkStart w:colFirst="0" w:colLast="0" w:name="_heading=h.1fob9te" w:id="1"/>
      <w:bookmarkEnd w:id="1"/>
      <w:r w:rsidDel="00000000" w:rsidR="00000000" w:rsidRPr="00000000">
        <w:rPr>
          <w:color w:val="006cad"/>
          <w:rtl w:val="0"/>
        </w:rPr>
        <w:t xml:space="preserve">Plan for Talented and Gifted Education</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Subtitle"/>
        <w:rPr>
          <w:b w:val="1"/>
        </w:rPr>
      </w:pPr>
      <w:bookmarkStart w:colFirst="0" w:colLast="0" w:name="_heading=h.3znysh7" w:id="2"/>
      <w:bookmarkEnd w:id="2"/>
      <w:r w:rsidDel="00000000" w:rsidR="00000000" w:rsidRPr="00000000">
        <w:rPr>
          <w:b w:val="1"/>
          <w:rtl w:val="0"/>
        </w:rPr>
        <w:t xml:space="preserve">Table of Contents </w:t>
      </w:r>
    </w:p>
    <w:sdt>
      <w:sdtPr>
        <w:docPartObj>
          <w:docPartGallery w:val="Table of Contents"/>
          <w:docPartUnique w:val="1"/>
        </w:docPartObj>
      </w:sdtPr>
      <w:sdtContent>
        <w:p w:rsidR="00000000" w:rsidDel="00000000" w:rsidP="00000000" w:rsidRDefault="00000000" w:rsidRPr="00000000" w14:paraId="00000006">
          <w:pPr>
            <w:tabs>
              <w:tab w:val="right" w:leader="none" w:pos="12960"/>
            </w:tabs>
            <w:spacing w:before="80" w:line="240" w:lineRule="auto"/>
            <w:rPr>
              <w:b w:val="1"/>
              <w:color w:val="006cad"/>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tyjcwt">
            <w:r w:rsidDel="00000000" w:rsidR="00000000" w:rsidRPr="00000000">
              <w:rPr>
                <w:b w:val="1"/>
                <w:color w:val="006cad"/>
                <w:sz w:val="24"/>
                <w:szCs w:val="24"/>
                <w:rtl w:val="0"/>
              </w:rPr>
              <w:t xml:space="preserve">Section 1: Introduction</w:t>
            </w:r>
          </w:hyperlink>
          <w:r w:rsidDel="00000000" w:rsidR="00000000" w:rsidRPr="00000000">
            <w:rPr>
              <w:b w:val="1"/>
              <w:color w:val="006cad"/>
              <w:sz w:val="24"/>
              <w:szCs w:val="24"/>
              <w:rtl w:val="0"/>
            </w:rPr>
            <w:tab/>
          </w:r>
          <w:r w:rsidDel="00000000" w:rsidR="00000000" w:rsidRPr="00000000">
            <w:fldChar w:fldCharType="begin"/>
            <w:instrText xml:space="preserve"> HYPERLINK \l "_heading=h.tyjcwt" </w:instrText>
            <w:fldChar w:fldCharType="separate"/>
          </w:r>
          <w:r w:rsidDel="00000000" w:rsidR="00000000" w:rsidRPr="00000000">
            <w:rPr>
              <w:b w:val="1"/>
              <w:color w:val="006cad"/>
              <w:sz w:val="24"/>
              <w:szCs w:val="24"/>
              <w:rtl w:val="0"/>
            </w:rPr>
            <w:t xml:space="preserve">3</w:t>
          </w:r>
        </w:p>
        <w:p w:rsidR="00000000" w:rsidDel="00000000" w:rsidP="00000000" w:rsidRDefault="00000000" w:rsidRPr="00000000" w14:paraId="00000007">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3dy6vkm">
            <w:r w:rsidDel="00000000" w:rsidR="00000000" w:rsidRPr="00000000">
              <w:rPr>
                <w:color w:val="000000"/>
                <w:sz w:val="24"/>
                <w:szCs w:val="24"/>
                <w:rtl w:val="0"/>
              </w:rPr>
              <w:t xml:space="preserve">Key Terminology</w:t>
            </w:r>
          </w:hyperlink>
          <w:r w:rsidDel="00000000" w:rsidR="00000000" w:rsidRPr="00000000">
            <w:rPr>
              <w:color w:val="000000"/>
              <w:sz w:val="24"/>
              <w:szCs w:val="24"/>
              <w:rtl w:val="0"/>
            </w:rPr>
            <w:tab/>
          </w:r>
          <w:r w:rsidDel="00000000" w:rsidR="00000000" w:rsidRPr="00000000">
            <w:fldChar w:fldCharType="begin"/>
            <w:instrText xml:space="preserve"> HYPERLINK \l "_heading=h.3dy6vkm" </w:instrText>
            <w:fldChar w:fldCharType="separate"/>
          </w:r>
          <w:r w:rsidDel="00000000" w:rsidR="00000000" w:rsidRPr="00000000">
            <w:rPr>
              <w:color w:val="000000"/>
              <w:sz w:val="24"/>
              <w:szCs w:val="24"/>
              <w:rtl w:val="0"/>
            </w:rPr>
            <w:t xml:space="preserve">4</w:t>
          </w:r>
        </w:p>
        <w:p w:rsidR="00000000" w:rsidDel="00000000" w:rsidP="00000000" w:rsidRDefault="00000000" w:rsidRPr="00000000" w14:paraId="00000008">
          <w:pPr>
            <w:tabs>
              <w:tab w:val="right" w:leader="none" w:pos="12960"/>
            </w:tabs>
            <w:spacing w:before="200" w:line="240" w:lineRule="auto"/>
            <w:rPr>
              <w:b w:val="1"/>
              <w:color w:val="1991cc"/>
              <w:sz w:val="24"/>
              <w:szCs w:val="24"/>
            </w:rPr>
          </w:pPr>
          <w:r w:rsidDel="00000000" w:rsidR="00000000" w:rsidRPr="00000000">
            <w:fldChar w:fldCharType="end"/>
          </w:r>
          <w:hyperlink w:anchor="_heading=h.1t3h5sf">
            <w:r w:rsidDel="00000000" w:rsidR="00000000" w:rsidRPr="00000000">
              <w:rPr>
                <w:b w:val="1"/>
                <w:color w:val="1991cc"/>
                <w:sz w:val="24"/>
                <w:szCs w:val="24"/>
                <w:rtl w:val="0"/>
              </w:rPr>
              <w:t xml:space="preserve">Section 2: School District Policy on the Education of Talented and Gifted Students</w:t>
            </w:r>
          </w:hyperlink>
          <w:r w:rsidDel="00000000" w:rsidR="00000000" w:rsidRPr="00000000">
            <w:rPr>
              <w:b w:val="1"/>
              <w:color w:val="1991cc"/>
              <w:sz w:val="24"/>
              <w:szCs w:val="24"/>
              <w:rtl w:val="0"/>
            </w:rPr>
            <w:tab/>
          </w:r>
          <w:r w:rsidDel="00000000" w:rsidR="00000000" w:rsidRPr="00000000">
            <w:fldChar w:fldCharType="begin"/>
            <w:instrText xml:space="preserve"> HYPERLINK \l "_heading=h.1t3h5sf" </w:instrText>
            <w:fldChar w:fldCharType="separate"/>
          </w:r>
          <w:r w:rsidDel="00000000" w:rsidR="00000000" w:rsidRPr="00000000">
            <w:rPr>
              <w:b w:val="1"/>
              <w:color w:val="1991cc"/>
              <w:sz w:val="24"/>
              <w:szCs w:val="24"/>
              <w:rtl w:val="0"/>
            </w:rPr>
            <w:t xml:space="preserve">4</w:t>
          </w:r>
        </w:p>
        <w:p w:rsidR="00000000" w:rsidDel="00000000" w:rsidP="00000000" w:rsidRDefault="00000000" w:rsidRPr="00000000" w14:paraId="00000009">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4d34og8">
            <w:r w:rsidDel="00000000" w:rsidR="00000000" w:rsidRPr="00000000">
              <w:rPr>
                <w:color w:val="000000"/>
                <w:sz w:val="24"/>
                <w:szCs w:val="24"/>
                <w:rtl w:val="0"/>
              </w:rPr>
              <w:t xml:space="preserve">Local School Board Policies</w:t>
            </w:r>
          </w:hyperlink>
          <w:r w:rsidDel="00000000" w:rsidR="00000000" w:rsidRPr="00000000">
            <w:rPr>
              <w:color w:val="000000"/>
              <w:sz w:val="24"/>
              <w:szCs w:val="24"/>
              <w:rtl w:val="0"/>
            </w:rPr>
            <w:tab/>
          </w:r>
          <w:r w:rsidDel="00000000" w:rsidR="00000000" w:rsidRPr="00000000">
            <w:fldChar w:fldCharType="begin"/>
            <w:instrText xml:space="preserve"> HYPERLINK \l "_heading=h.4d34og8" </w:instrText>
            <w:fldChar w:fldCharType="separate"/>
          </w:r>
          <w:r w:rsidDel="00000000" w:rsidR="00000000" w:rsidRPr="00000000">
            <w:rPr>
              <w:color w:val="000000"/>
              <w:sz w:val="24"/>
              <w:szCs w:val="24"/>
              <w:rtl w:val="0"/>
            </w:rPr>
            <w:t xml:space="preserve">5</w:t>
          </w:r>
        </w:p>
        <w:p w:rsidR="00000000" w:rsidDel="00000000" w:rsidP="00000000" w:rsidRDefault="00000000" w:rsidRPr="00000000" w14:paraId="0000000A">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2s8eyo1">
            <w:r w:rsidDel="00000000" w:rsidR="00000000" w:rsidRPr="00000000">
              <w:rPr>
                <w:color w:val="000000"/>
                <w:sz w:val="24"/>
                <w:szCs w:val="24"/>
                <w:rtl w:val="0"/>
              </w:rPr>
              <w:t xml:space="preserve">Implementation of Talented &amp; Gifted Education Programs and Services</w:t>
            </w:r>
          </w:hyperlink>
          <w:r w:rsidDel="00000000" w:rsidR="00000000" w:rsidRPr="00000000">
            <w:rPr>
              <w:color w:val="000000"/>
              <w:sz w:val="24"/>
              <w:szCs w:val="24"/>
              <w:rtl w:val="0"/>
            </w:rPr>
            <w:tab/>
          </w:r>
          <w:r w:rsidDel="00000000" w:rsidR="00000000" w:rsidRPr="00000000">
            <w:fldChar w:fldCharType="begin"/>
            <w:instrText xml:space="preserve"> HYPERLINK \l "_heading=h.2s8eyo1" </w:instrText>
            <w:fldChar w:fldCharType="separate"/>
          </w:r>
          <w:r w:rsidDel="00000000" w:rsidR="00000000" w:rsidRPr="00000000">
            <w:rPr>
              <w:color w:val="000000"/>
              <w:sz w:val="24"/>
              <w:szCs w:val="24"/>
              <w:rtl w:val="0"/>
            </w:rPr>
            <w:t xml:space="preserve">5</w:t>
          </w:r>
        </w:p>
        <w:p w:rsidR="00000000" w:rsidDel="00000000" w:rsidP="00000000" w:rsidRDefault="00000000" w:rsidRPr="00000000" w14:paraId="0000000B">
          <w:pPr>
            <w:tabs>
              <w:tab w:val="right" w:leader="none" w:pos="12960"/>
            </w:tabs>
            <w:spacing w:before="200" w:line="240" w:lineRule="auto"/>
            <w:rPr>
              <w:b w:val="1"/>
              <w:color w:val="00a8a5"/>
              <w:sz w:val="24"/>
              <w:szCs w:val="24"/>
            </w:rPr>
          </w:pPr>
          <w:r w:rsidDel="00000000" w:rsidR="00000000" w:rsidRPr="00000000">
            <w:fldChar w:fldCharType="end"/>
          </w:r>
          <w:hyperlink w:anchor="_heading=h.17dp8vu">
            <w:r w:rsidDel="00000000" w:rsidR="00000000" w:rsidRPr="00000000">
              <w:rPr>
                <w:b w:val="1"/>
                <w:color w:val="00a8a5"/>
                <w:sz w:val="24"/>
                <w:szCs w:val="24"/>
                <w:rtl w:val="0"/>
              </w:rPr>
              <w:t xml:space="preserve">Section 3: Identification of TAG-Eligible Students</w:t>
            </w:r>
          </w:hyperlink>
          <w:r w:rsidDel="00000000" w:rsidR="00000000" w:rsidRPr="00000000">
            <w:rPr>
              <w:b w:val="1"/>
              <w:color w:val="00a8a5"/>
              <w:sz w:val="24"/>
              <w:szCs w:val="24"/>
              <w:rtl w:val="0"/>
            </w:rPr>
            <w:tab/>
          </w:r>
          <w:r w:rsidDel="00000000" w:rsidR="00000000" w:rsidRPr="00000000">
            <w:fldChar w:fldCharType="begin"/>
            <w:instrText xml:space="preserve"> HYPERLINK \l "_heading=h.17dp8vu" </w:instrText>
            <w:fldChar w:fldCharType="separate"/>
          </w:r>
          <w:r w:rsidDel="00000000" w:rsidR="00000000" w:rsidRPr="00000000">
            <w:rPr>
              <w:b w:val="1"/>
              <w:color w:val="00a8a5"/>
              <w:sz w:val="24"/>
              <w:szCs w:val="24"/>
              <w:rtl w:val="0"/>
            </w:rPr>
            <w:t xml:space="preserve">5</w:t>
          </w:r>
        </w:p>
        <w:p w:rsidR="00000000" w:rsidDel="00000000" w:rsidP="00000000" w:rsidRDefault="00000000" w:rsidRPr="00000000" w14:paraId="0000000C">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3rdcrjn">
            <w:r w:rsidDel="00000000" w:rsidR="00000000" w:rsidRPr="00000000">
              <w:rPr>
                <w:color w:val="000000"/>
                <w:sz w:val="24"/>
                <w:szCs w:val="24"/>
                <w:rtl w:val="0"/>
              </w:rPr>
              <w:t xml:space="preserve">District TAG Identification Practices</w:t>
            </w:r>
          </w:hyperlink>
          <w:r w:rsidDel="00000000" w:rsidR="00000000" w:rsidRPr="00000000">
            <w:rPr>
              <w:color w:val="000000"/>
              <w:sz w:val="24"/>
              <w:szCs w:val="24"/>
              <w:rtl w:val="0"/>
            </w:rPr>
            <w:tab/>
          </w:r>
          <w:r w:rsidDel="00000000" w:rsidR="00000000" w:rsidRPr="00000000">
            <w:fldChar w:fldCharType="begin"/>
            <w:instrText xml:space="preserve"> HYPERLINK \l "_heading=h.3rdcrjn" </w:instrText>
            <w:fldChar w:fldCharType="separate"/>
          </w:r>
          <w:r w:rsidDel="00000000" w:rsidR="00000000" w:rsidRPr="00000000">
            <w:rPr>
              <w:color w:val="000000"/>
              <w:sz w:val="24"/>
              <w:szCs w:val="24"/>
              <w:rtl w:val="0"/>
            </w:rPr>
            <w:t xml:space="preserve">5</w:t>
          </w:r>
        </w:p>
        <w:p w:rsidR="00000000" w:rsidDel="00000000" w:rsidP="00000000" w:rsidRDefault="00000000" w:rsidRPr="00000000" w14:paraId="0000000D">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26in1rg">
            <w:r w:rsidDel="00000000" w:rsidR="00000000" w:rsidRPr="00000000">
              <w:rPr>
                <w:color w:val="000000"/>
                <w:sz w:val="24"/>
                <w:szCs w:val="24"/>
                <w:rtl w:val="0"/>
              </w:rPr>
              <w:t xml:space="preserve">Universal Screening/Inclusive Considerations</w:t>
            </w:r>
          </w:hyperlink>
          <w:r w:rsidDel="00000000" w:rsidR="00000000" w:rsidRPr="00000000">
            <w:rPr>
              <w:color w:val="000000"/>
              <w:sz w:val="24"/>
              <w:szCs w:val="24"/>
              <w:rtl w:val="0"/>
            </w:rPr>
            <w:tab/>
          </w:r>
          <w:r w:rsidDel="00000000" w:rsidR="00000000" w:rsidRPr="00000000">
            <w:rPr>
              <w:sz w:val="24"/>
              <w:szCs w:val="24"/>
              <w:rtl w:val="0"/>
            </w:rPr>
            <w:t xml:space="preserve">6</w:t>
          </w:r>
          <w:r w:rsidDel="00000000" w:rsidR="00000000" w:rsidRPr="00000000">
            <w:fldChar w:fldCharType="begin"/>
            <w:instrText xml:space="preserve"> HYPERLINK \l "_heading=h.26in1rg" </w:instrText>
            <w:fldChar w:fldCharType="separate"/>
          </w:r>
          <w:r w:rsidDel="00000000" w:rsidR="00000000" w:rsidRPr="00000000">
            <w:rPr>
              <w:rtl w:val="0"/>
            </w:rPr>
          </w:r>
        </w:p>
        <w:p w:rsidR="00000000" w:rsidDel="00000000" w:rsidP="00000000" w:rsidRDefault="00000000" w:rsidRPr="00000000" w14:paraId="0000000E">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lnxbz9">
            <w:r w:rsidDel="00000000" w:rsidR="00000000" w:rsidRPr="00000000">
              <w:rPr>
                <w:color w:val="000000"/>
                <w:sz w:val="24"/>
                <w:szCs w:val="24"/>
                <w:rtl w:val="0"/>
              </w:rPr>
              <w:t xml:space="preserve">Portability of TAG Identification</w:t>
            </w:r>
          </w:hyperlink>
          <w:r w:rsidDel="00000000" w:rsidR="00000000" w:rsidRPr="00000000">
            <w:rPr>
              <w:color w:val="000000"/>
              <w:sz w:val="24"/>
              <w:szCs w:val="24"/>
              <w:rtl w:val="0"/>
            </w:rPr>
            <w:tab/>
            <w:t xml:space="preserve">6</w:t>
          </w:r>
          <w:r w:rsidDel="00000000" w:rsidR="00000000" w:rsidRPr="00000000">
            <w:fldChar w:fldCharType="begin"/>
            <w:instrText xml:space="preserve"> HYPERLINK \l "_heading=h.lnxbz9" </w:instrText>
            <w:fldChar w:fldCharType="separate"/>
          </w:r>
          <w:r w:rsidDel="00000000" w:rsidR="00000000" w:rsidRPr="00000000">
            <w:rPr>
              <w:rtl w:val="0"/>
            </w:rPr>
          </w:r>
        </w:p>
        <w:p w:rsidR="00000000" w:rsidDel="00000000" w:rsidP="00000000" w:rsidRDefault="00000000" w:rsidRPr="00000000" w14:paraId="0000000F">
          <w:pPr>
            <w:tabs>
              <w:tab w:val="right" w:leader="none" w:pos="12960"/>
            </w:tabs>
            <w:spacing w:before="200" w:line="240" w:lineRule="auto"/>
            <w:rPr>
              <w:b w:val="1"/>
              <w:color w:val="408740"/>
              <w:sz w:val="24"/>
              <w:szCs w:val="24"/>
            </w:rPr>
          </w:pPr>
          <w:r w:rsidDel="00000000" w:rsidR="00000000" w:rsidRPr="00000000">
            <w:fldChar w:fldCharType="end"/>
          </w:r>
          <w:hyperlink w:anchor="_heading=h.35nkun2">
            <w:r w:rsidDel="00000000" w:rsidR="00000000" w:rsidRPr="00000000">
              <w:rPr>
                <w:b w:val="1"/>
                <w:color w:val="408740"/>
                <w:sz w:val="24"/>
                <w:szCs w:val="24"/>
                <w:rtl w:val="0"/>
              </w:rPr>
              <w:t xml:space="preserve">Section 4: Instructional Services and Approaches</w:t>
            </w:r>
          </w:hyperlink>
          <w:r w:rsidDel="00000000" w:rsidR="00000000" w:rsidRPr="00000000">
            <w:rPr>
              <w:b w:val="1"/>
              <w:color w:val="408740"/>
              <w:sz w:val="24"/>
              <w:szCs w:val="24"/>
              <w:rtl w:val="0"/>
            </w:rPr>
            <w:tab/>
            <w:t xml:space="preserve">7</w:t>
          </w:r>
          <w:r w:rsidDel="00000000" w:rsidR="00000000" w:rsidRPr="00000000">
            <w:fldChar w:fldCharType="begin"/>
            <w:instrText xml:space="preserve"> HYPERLINK \l "_heading=h.35nkun2" </w:instrText>
            <w:fldChar w:fldCharType="separate"/>
          </w:r>
          <w:r w:rsidDel="00000000" w:rsidR="00000000" w:rsidRPr="00000000">
            <w:rPr>
              <w:rtl w:val="0"/>
            </w:rPr>
          </w:r>
        </w:p>
        <w:p w:rsidR="00000000" w:rsidDel="00000000" w:rsidP="00000000" w:rsidRDefault="00000000" w:rsidRPr="00000000" w14:paraId="00000010">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1ksv4uv">
            <w:r w:rsidDel="00000000" w:rsidR="00000000" w:rsidRPr="00000000">
              <w:rPr>
                <w:color w:val="000000"/>
                <w:sz w:val="24"/>
                <w:szCs w:val="24"/>
                <w:rtl w:val="0"/>
              </w:rPr>
              <w:t xml:space="preserve">Instructional Programs and Services for TAG Students</w:t>
            </w:r>
          </w:hyperlink>
          <w:r w:rsidDel="00000000" w:rsidR="00000000" w:rsidRPr="00000000">
            <w:rPr>
              <w:color w:val="000000"/>
              <w:sz w:val="24"/>
              <w:szCs w:val="24"/>
              <w:rtl w:val="0"/>
            </w:rPr>
            <w:tab/>
            <w:t xml:space="preserve">7</w:t>
          </w:r>
          <w:r w:rsidDel="00000000" w:rsidR="00000000" w:rsidRPr="00000000">
            <w:fldChar w:fldCharType="begin"/>
            <w:instrText xml:space="preserve"> HYPERLINK \l "_heading=h.1ksv4uv" </w:instrText>
            <w:fldChar w:fldCharType="separate"/>
          </w:r>
          <w:r w:rsidDel="00000000" w:rsidR="00000000" w:rsidRPr="00000000">
            <w:rPr>
              <w:rtl w:val="0"/>
            </w:rPr>
          </w:r>
        </w:p>
        <w:p w:rsidR="00000000" w:rsidDel="00000000" w:rsidP="00000000" w:rsidRDefault="00000000" w:rsidRPr="00000000" w14:paraId="00000011">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44sinio">
            <w:r w:rsidDel="00000000" w:rsidR="00000000" w:rsidRPr="00000000">
              <w:rPr>
                <w:color w:val="000000"/>
                <w:sz w:val="24"/>
                <w:szCs w:val="24"/>
                <w:rtl w:val="0"/>
              </w:rPr>
              <w:t xml:space="preserve">Advanced Placement (AP) Course Offerings</w:t>
            </w:r>
          </w:hyperlink>
          <w:r w:rsidDel="00000000" w:rsidR="00000000" w:rsidRPr="00000000">
            <w:rPr>
              <w:color w:val="000000"/>
              <w:sz w:val="24"/>
              <w:szCs w:val="24"/>
              <w:rtl w:val="0"/>
            </w:rPr>
            <w:tab/>
            <w:t xml:space="preserve">7</w:t>
          </w:r>
          <w:r w:rsidDel="00000000" w:rsidR="00000000" w:rsidRPr="00000000">
            <w:fldChar w:fldCharType="begin"/>
            <w:instrText xml:space="preserve"> HYPERLINK \l "_heading=h.44sinio" </w:instrText>
            <w:fldChar w:fldCharType="separate"/>
          </w:r>
          <w:r w:rsidDel="00000000" w:rsidR="00000000" w:rsidRPr="00000000">
            <w:rPr>
              <w:rtl w:val="0"/>
            </w:rPr>
          </w:r>
        </w:p>
        <w:p w:rsidR="00000000" w:rsidDel="00000000" w:rsidP="00000000" w:rsidRDefault="00000000" w:rsidRPr="00000000" w14:paraId="00000012">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2jxsxqh">
            <w:r w:rsidDel="00000000" w:rsidR="00000000" w:rsidRPr="00000000">
              <w:rPr>
                <w:color w:val="000000"/>
                <w:sz w:val="24"/>
                <w:szCs w:val="24"/>
                <w:rtl w:val="0"/>
              </w:rPr>
              <w:t xml:space="preserve">International Baccalaureate (IB) Course Offerings</w:t>
            </w:r>
          </w:hyperlink>
          <w:r w:rsidDel="00000000" w:rsidR="00000000" w:rsidRPr="00000000">
            <w:rPr>
              <w:color w:val="000000"/>
              <w:sz w:val="24"/>
              <w:szCs w:val="24"/>
              <w:rtl w:val="0"/>
            </w:rPr>
            <w:tab/>
            <w:t xml:space="preserve">8</w:t>
          </w:r>
          <w:r w:rsidDel="00000000" w:rsidR="00000000" w:rsidRPr="00000000">
            <w:fldChar w:fldCharType="begin"/>
            <w:instrText xml:space="preserve"> HYPERLINK \l "_heading=h.2jxsxqh" </w:instrText>
            <w:fldChar w:fldCharType="separate"/>
          </w:r>
          <w:r w:rsidDel="00000000" w:rsidR="00000000" w:rsidRPr="00000000">
            <w:rPr>
              <w:rtl w:val="0"/>
            </w:rPr>
          </w:r>
        </w:p>
        <w:p w:rsidR="00000000" w:rsidDel="00000000" w:rsidP="00000000" w:rsidRDefault="00000000" w:rsidRPr="00000000" w14:paraId="00000013">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z337ya">
            <w:r w:rsidDel="00000000" w:rsidR="00000000" w:rsidRPr="00000000">
              <w:rPr>
                <w:color w:val="000000"/>
                <w:sz w:val="24"/>
                <w:szCs w:val="24"/>
                <w:rtl w:val="0"/>
              </w:rPr>
              <w:t xml:space="preserve">Teacher’s Knowledge of TAG Students in Class</w:t>
            </w:r>
          </w:hyperlink>
          <w:r w:rsidDel="00000000" w:rsidR="00000000" w:rsidRPr="00000000">
            <w:rPr>
              <w:color w:val="000000"/>
              <w:sz w:val="24"/>
              <w:szCs w:val="24"/>
              <w:rtl w:val="0"/>
            </w:rPr>
            <w:tab/>
          </w:r>
          <w:r w:rsidDel="00000000" w:rsidR="00000000" w:rsidRPr="00000000">
            <w:fldChar w:fldCharType="begin"/>
            <w:instrText xml:space="preserve"> HYPERLINK \l "_heading=h.z337ya" </w:instrText>
            <w:fldChar w:fldCharType="separate"/>
          </w:r>
          <w:r w:rsidDel="00000000" w:rsidR="00000000" w:rsidRPr="00000000">
            <w:rPr>
              <w:color w:val="000000"/>
              <w:sz w:val="24"/>
              <w:szCs w:val="24"/>
              <w:rtl w:val="0"/>
            </w:rPr>
            <w:t xml:space="preserve">9</w:t>
          </w:r>
        </w:p>
        <w:p w:rsidR="00000000" w:rsidDel="00000000" w:rsidP="00000000" w:rsidRDefault="00000000" w:rsidRPr="00000000" w14:paraId="00000014">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3j2qqm3">
            <w:r w:rsidDel="00000000" w:rsidR="00000000" w:rsidRPr="00000000">
              <w:rPr>
                <w:color w:val="000000"/>
                <w:sz w:val="24"/>
                <w:szCs w:val="24"/>
                <w:rtl w:val="0"/>
              </w:rPr>
              <w:t xml:space="preserve">Instructional Plans for TAG Students</w:t>
            </w:r>
          </w:hyperlink>
          <w:r w:rsidDel="00000000" w:rsidR="00000000" w:rsidRPr="00000000">
            <w:rPr>
              <w:color w:val="000000"/>
              <w:sz w:val="24"/>
              <w:szCs w:val="24"/>
              <w:rtl w:val="0"/>
            </w:rPr>
            <w:tab/>
            <w:t xml:space="preserve">9</w:t>
          </w:r>
          <w:r w:rsidDel="00000000" w:rsidR="00000000" w:rsidRPr="00000000">
            <w:fldChar w:fldCharType="begin"/>
            <w:instrText xml:space="preserve"> HYPERLINK \l "_heading=h.3j2qqm3" </w:instrText>
            <w:fldChar w:fldCharType="separate"/>
          </w:r>
          <w:r w:rsidDel="00000000" w:rsidR="00000000" w:rsidRPr="00000000">
            <w:rPr>
              <w:rtl w:val="0"/>
            </w:rPr>
          </w:r>
        </w:p>
        <w:p w:rsidR="00000000" w:rsidDel="00000000" w:rsidP="00000000" w:rsidRDefault="00000000" w:rsidRPr="00000000" w14:paraId="00000015">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1y810tw">
            <w:r w:rsidDel="00000000" w:rsidR="00000000" w:rsidRPr="00000000">
              <w:rPr>
                <w:color w:val="000000"/>
                <w:sz w:val="24"/>
                <w:szCs w:val="24"/>
                <w:rtl w:val="0"/>
              </w:rPr>
              <w:t xml:space="preserve">Option/Alternative Schools Designed for TAG Identified Students</w:t>
            </w:r>
          </w:hyperlink>
          <w:r w:rsidDel="00000000" w:rsidR="00000000" w:rsidRPr="00000000">
            <w:rPr>
              <w:color w:val="000000"/>
              <w:sz w:val="24"/>
              <w:szCs w:val="24"/>
              <w:rtl w:val="0"/>
            </w:rPr>
            <w:tab/>
            <w:t xml:space="preserve">9</w:t>
          </w:r>
          <w:r w:rsidDel="00000000" w:rsidR="00000000" w:rsidRPr="00000000">
            <w:fldChar w:fldCharType="begin"/>
            <w:instrText xml:space="preserve"> HYPERLINK \l "_heading=h.1y810tw" </w:instrText>
            <w:fldChar w:fldCharType="separate"/>
          </w:r>
          <w:r w:rsidDel="00000000" w:rsidR="00000000" w:rsidRPr="00000000">
            <w:rPr>
              <w:rtl w:val="0"/>
            </w:rPr>
          </w:r>
        </w:p>
        <w:p w:rsidR="00000000" w:rsidDel="00000000" w:rsidP="00000000" w:rsidRDefault="00000000" w:rsidRPr="00000000" w14:paraId="00000016">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4i7ojhp">
            <w:r w:rsidDel="00000000" w:rsidR="00000000" w:rsidRPr="00000000">
              <w:rPr>
                <w:color w:val="000000"/>
                <w:sz w:val="24"/>
                <w:szCs w:val="24"/>
                <w:rtl w:val="0"/>
              </w:rPr>
              <w:t xml:space="preserve">TAG Enrichment Opportunities</w:t>
            </w:r>
          </w:hyperlink>
          <w:r w:rsidDel="00000000" w:rsidR="00000000" w:rsidRPr="00000000">
            <w:rPr>
              <w:color w:val="000000"/>
              <w:sz w:val="24"/>
              <w:szCs w:val="24"/>
              <w:rtl w:val="0"/>
            </w:rPr>
            <w:tab/>
            <w:t xml:space="preserve">9</w:t>
          </w:r>
          <w:r w:rsidDel="00000000" w:rsidR="00000000" w:rsidRPr="00000000">
            <w:fldChar w:fldCharType="begin"/>
            <w:instrText xml:space="preserve"> HYPERLINK \l "_heading=h.4i7ojhp" </w:instrText>
            <w:fldChar w:fldCharType="separate"/>
          </w:r>
          <w:r w:rsidDel="00000000" w:rsidR="00000000" w:rsidRPr="00000000">
            <w:rPr>
              <w:rtl w:val="0"/>
            </w:rPr>
          </w:r>
        </w:p>
        <w:p w:rsidR="00000000" w:rsidDel="00000000" w:rsidP="00000000" w:rsidRDefault="00000000" w:rsidRPr="00000000" w14:paraId="00000017">
          <w:pPr>
            <w:tabs>
              <w:tab w:val="right" w:leader="none" w:pos="12960"/>
            </w:tabs>
            <w:spacing w:before="200" w:line="240" w:lineRule="auto"/>
            <w:rPr>
              <w:b w:val="1"/>
              <w:color w:val="e26b2a"/>
              <w:sz w:val="24"/>
              <w:szCs w:val="24"/>
            </w:rPr>
          </w:pPr>
          <w:r w:rsidDel="00000000" w:rsidR="00000000" w:rsidRPr="00000000">
            <w:fldChar w:fldCharType="end"/>
          </w:r>
          <w:hyperlink w:anchor="_heading=h.2xcytpi">
            <w:r w:rsidDel="00000000" w:rsidR="00000000" w:rsidRPr="00000000">
              <w:rPr>
                <w:b w:val="1"/>
                <w:color w:val="e26b2a"/>
                <w:sz w:val="24"/>
                <w:szCs w:val="24"/>
                <w:rtl w:val="0"/>
              </w:rPr>
              <w:t xml:space="preserve">Section 5: Plan for Continuous Improvement</w:t>
            </w:r>
          </w:hyperlink>
          <w:r w:rsidDel="00000000" w:rsidR="00000000" w:rsidRPr="00000000">
            <w:rPr>
              <w:b w:val="1"/>
              <w:color w:val="e26b2a"/>
              <w:sz w:val="24"/>
              <w:szCs w:val="24"/>
              <w:rtl w:val="0"/>
            </w:rPr>
            <w:tab/>
          </w:r>
          <w:r w:rsidDel="00000000" w:rsidR="00000000" w:rsidRPr="00000000">
            <w:fldChar w:fldCharType="begin"/>
            <w:instrText xml:space="preserve"> HYPERLINK \l "_heading=h.2xcytpi" </w:instrText>
            <w:fldChar w:fldCharType="separate"/>
          </w:r>
          <w:r w:rsidDel="00000000" w:rsidR="00000000" w:rsidRPr="00000000">
            <w:rPr>
              <w:b w:val="1"/>
              <w:color w:val="e26b2a"/>
              <w:sz w:val="24"/>
              <w:szCs w:val="24"/>
              <w:rtl w:val="0"/>
            </w:rPr>
            <w:t xml:space="preserve">10</w:t>
          </w:r>
        </w:p>
        <w:p w:rsidR="00000000" w:rsidDel="00000000" w:rsidP="00000000" w:rsidRDefault="00000000" w:rsidRPr="00000000" w14:paraId="00000018">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1ci93xb">
            <w:r w:rsidDel="00000000" w:rsidR="00000000" w:rsidRPr="00000000">
              <w:rPr>
                <w:color w:val="000000"/>
                <w:sz w:val="24"/>
                <w:szCs w:val="24"/>
                <w:rtl w:val="0"/>
              </w:rPr>
              <w:t xml:space="preserve">District Goals</w:t>
            </w:r>
          </w:hyperlink>
          <w:r w:rsidDel="00000000" w:rsidR="00000000" w:rsidRPr="00000000">
            <w:rPr>
              <w:color w:val="000000"/>
              <w:sz w:val="24"/>
              <w:szCs w:val="24"/>
              <w:rtl w:val="0"/>
            </w:rPr>
            <w:tab/>
          </w:r>
          <w:r w:rsidDel="00000000" w:rsidR="00000000" w:rsidRPr="00000000">
            <w:fldChar w:fldCharType="begin"/>
            <w:instrText xml:space="preserve"> HYPERLINK \l "_heading=h.1ci93xb" </w:instrText>
            <w:fldChar w:fldCharType="separate"/>
          </w:r>
          <w:r w:rsidDel="00000000" w:rsidR="00000000" w:rsidRPr="00000000">
            <w:rPr>
              <w:color w:val="000000"/>
              <w:sz w:val="24"/>
              <w:szCs w:val="24"/>
              <w:rtl w:val="0"/>
            </w:rPr>
            <w:t xml:space="preserve">12</w:t>
          </w:r>
        </w:p>
        <w:p w:rsidR="00000000" w:rsidDel="00000000" w:rsidP="00000000" w:rsidRDefault="00000000" w:rsidRPr="00000000" w14:paraId="00000019">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3whwml4">
            <w:r w:rsidDel="00000000" w:rsidR="00000000" w:rsidRPr="00000000">
              <w:rPr>
                <w:color w:val="000000"/>
                <w:sz w:val="24"/>
                <w:szCs w:val="24"/>
                <w:rtl w:val="0"/>
              </w:rPr>
              <w:t xml:space="preserve">Professional Development Plan: Identification</w:t>
            </w:r>
          </w:hyperlink>
          <w:r w:rsidDel="00000000" w:rsidR="00000000" w:rsidRPr="00000000">
            <w:rPr>
              <w:color w:val="000000"/>
              <w:sz w:val="24"/>
              <w:szCs w:val="24"/>
              <w:rtl w:val="0"/>
            </w:rPr>
            <w:tab/>
          </w:r>
          <w:r w:rsidDel="00000000" w:rsidR="00000000" w:rsidRPr="00000000">
            <w:fldChar w:fldCharType="begin"/>
            <w:instrText xml:space="preserve"> HYPERLINK \l "_heading=h.3whwml4" </w:instrText>
            <w:fldChar w:fldCharType="separate"/>
          </w:r>
          <w:r w:rsidDel="00000000" w:rsidR="00000000" w:rsidRPr="00000000">
            <w:rPr>
              <w:color w:val="000000"/>
              <w:sz w:val="24"/>
              <w:szCs w:val="24"/>
              <w:rtl w:val="0"/>
            </w:rPr>
            <w:t xml:space="preserve">12</w:t>
          </w:r>
        </w:p>
        <w:p w:rsidR="00000000" w:rsidDel="00000000" w:rsidP="00000000" w:rsidRDefault="00000000" w:rsidRPr="00000000" w14:paraId="0000001A">
          <w:pPr>
            <w:tabs>
              <w:tab w:val="right" w:leader="none" w:pos="12960"/>
            </w:tabs>
            <w:spacing w:before="60" w:line="240" w:lineRule="auto"/>
            <w:ind w:left="360" w:firstLine="0"/>
            <w:rPr>
              <w:color w:val="000000"/>
              <w:sz w:val="24"/>
              <w:szCs w:val="24"/>
            </w:rPr>
          </w:pPr>
          <w:r w:rsidDel="00000000" w:rsidR="00000000" w:rsidRPr="00000000">
            <w:fldChar w:fldCharType="end"/>
          </w:r>
          <w:hyperlink w:anchor="_heading=h.2bn6wsx">
            <w:r w:rsidDel="00000000" w:rsidR="00000000" w:rsidRPr="00000000">
              <w:rPr>
                <w:color w:val="000000"/>
                <w:sz w:val="24"/>
                <w:szCs w:val="24"/>
                <w:rtl w:val="0"/>
              </w:rPr>
              <w:t xml:space="preserve">Family Engagement</w:t>
            </w:r>
          </w:hyperlink>
          <w:r w:rsidDel="00000000" w:rsidR="00000000" w:rsidRPr="00000000">
            <w:rPr>
              <w:color w:val="000000"/>
              <w:sz w:val="24"/>
              <w:szCs w:val="24"/>
              <w:rtl w:val="0"/>
            </w:rPr>
            <w:tab/>
          </w:r>
          <w:r w:rsidDel="00000000" w:rsidR="00000000" w:rsidRPr="00000000">
            <w:fldChar w:fldCharType="begin"/>
            <w:instrText xml:space="preserve"> PAGEREF _heading=h.2bn6wsx \h </w:instrText>
            <w:fldChar w:fldCharType="separate"/>
          </w:r>
          <w:r w:rsidDel="00000000" w:rsidR="00000000" w:rsidRPr="00000000">
            <w:rPr>
              <w:color w:val="000000"/>
              <w:sz w:val="24"/>
              <w:szCs w:val="24"/>
              <w:rtl w:val="0"/>
            </w:rPr>
            <w:t xml:space="preserve">1</w:t>
          </w:r>
          <w:r w:rsidDel="00000000" w:rsidR="00000000" w:rsidRPr="00000000">
            <w:rPr>
              <w:sz w:val="24"/>
              <w:szCs w:val="24"/>
              <w:rtl w:val="0"/>
            </w:rPr>
            <w:t xml:space="preserve">2</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12960"/>
            </w:tabs>
            <w:spacing w:before="200" w:line="240" w:lineRule="auto"/>
            <w:rPr>
              <w:b w:val="1"/>
              <w:color w:val="c4391d"/>
              <w:sz w:val="24"/>
              <w:szCs w:val="24"/>
            </w:rPr>
          </w:pPr>
          <w:r w:rsidDel="00000000" w:rsidR="00000000" w:rsidRPr="00000000">
            <w:fldChar w:fldCharType="end"/>
          </w:r>
          <w:hyperlink w:anchor="_heading=h.qsh70q">
            <w:r w:rsidDel="00000000" w:rsidR="00000000" w:rsidRPr="00000000">
              <w:rPr>
                <w:b w:val="1"/>
                <w:color w:val="c4391d"/>
                <w:sz w:val="24"/>
                <w:szCs w:val="24"/>
                <w:rtl w:val="0"/>
              </w:rPr>
              <w:t xml:space="preserve">Section 6: Contact Information</w:t>
            </w:r>
          </w:hyperlink>
          <w:r w:rsidDel="00000000" w:rsidR="00000000" w:rsidRPr="00000000">
            <w:rPr>
              <w:b w:val="1"/>
              <w:color w:val="c4391d"/>
              <w:sz w:val="24"/>
              <w:szCs w:val="24"/>
              <w:rtl w:val="0"/>
            </w:rPr>
            <w:tab/>
          </w:r>
          <w:r w:rsidDel="00000000" w:rsidR="00000000" w:rsidRPr="00000000">
            <w:fldChar w:fldCharType="begin"/>
            <w:instrText xml:space="preserve"> HYPERLINK \l "_heading=h.qsh70q" </w:instrText>
            <w:fldChar w:fldCharType="separate"/>
          </w:r>
          <w:r w:rsidDel="00000000" w:rsidR="00000000" w:rsidRPr="00000000">
            <w:rPr>
              <w:b w:val="1"/>
              <w:color w:val="c4391d"/>
              <w:sz w:val="24"/>
              <w:szCs w:val="24"/>
              <w:rtl w:val="0"/>
            </w:rPr>
            <w:t xml:space="preserve">13</w:t>
          </w:r>
        </w:p>
        <w:p w:rsidR="00000000" w:rsidDel="00000000" w:rsidP="00000000" w:rsidRDefault="00000000" w:rsidRPr="00000000" w14:paraId="0000001C">
          <w:pPr>
            <w:tabs>
              <w:tab w:val="right" w:leader="none" w:pos="12960"/>
            </w:tabs>
            <w:spacing w:after="80" w:before="200" w:line="240" w:lineRule="auto"/>
            <w:rPr>
              <w:b w:val="1"/>
              <w:color w:val="c45ba3"/>
              <w:sz w:val="24"/>
              <w:szCs w:val="24"/>
            </w:rPr>
          </w:pPr>
          <w:r w:rsidDel="00000000" w:rsidR="00000000" w:rsidRPr="00000000">
            <w:fldChar w:fldCharType="end"/>
          </w:r>
          <w:hyperlink w:anchor="_heading=h.3as4poj">
            <w:r w:rsidDel="00000000" w:rsidR="00000000" w:rsidRPr="00000000">
              <w:rPr>
                <w:b w:val="1"/>
                <w:color w:val="c45ba3"/>
                <w:sz w:val="24"/>
                <w:szCs w:val="24"/>
                <w:rtl w:val="0"/>
              </w:rPr>
              <w:t xml:space="preserve">Appendix: Glossary</w:t>
            </w:r>
          </w:hyperlink>
          <w:r w:rsidDel="00000000" w:rsidR="00000000" w:rsidRPr="00000000">
            <w:rPr>
              <w:b w:val="1"/>
              <w:color w:val="c45ba3"/>
              <w:sz w:val="24"/>
              <w:szCs w:val="24"/>
              <w:rtl w:val="0"/>
            </w:rPr>
            <w:tab/>
          </w:r>
          <w:r w:rsidDel="00000000" w:rsidR="00000000" w:rsidRPr="00000000">
            <w:fldChar w:fldCharType="begin"/>
            <w:instrText xml:space="preserve"> PAGEREF _heading=h.3as4poj \h </w:instrText>
            <w:fldChar w:fldCharType="separate"/>
          </w:r>
          <w:r w:rsidDel="00000000" w:rsidR="00000000" w:rsidRPr="00000000">
            <w:rPr>
              <w:b w:val="1"/>
              <w:color w:val="c45ba3"/>
              <w:sz w:val="24"/>
              <w:szCs w:val="24"/>
              <w:rtl w:val="0"/>
            </w:rPr>
            <w:t xml:space="preserve">1</w:t>
          </w:r>
          <w:r w:rsidDel="00000000" w:rsidR="00000000" w:rsidRPr="00000000">
            <w:fldChar w:fldCharType="end"/>
          </w:r>
          <w:r w:rsidDel="00000000" w:rsidR="00000000" w:rsidRPr="00000000">
            <w:rPr>
              <w:b w:val="1"/>
              <w:color w:val="c45ba3"/>
              <w:sz w:val="24"/>
              <w:szCs w:val="24"/>
              <w:rtl w:val="0"/>
            </w:rPr>
            <w:t xml:space="preserve">4</w:t>
          </w:r>
          <w:r w:rsidDel="00000000" w:rsidR="00000000" w:rsidRPr="00000000">
            <w:fldChar w:fldCharType="end"/>
          </w:r>
        </w:p>
      </w:sdtContent>
    </w:sdt>
    <w:p w:rsidR="00000000" w:rsidDel="00000000" w:rsidP="00000000" w:rsidRDefault="00000000" w:rsidRPr="00000000" w14:paraId="0000001D">
      <w:pPr>
        <w:pStyle w:val="Heading2"/>
        <w:spacing w:before="240" w:lineRule="auto"/>
        <w:ind w:left="0" w:firstLine="0"/>
        <w:rPr>
          <w:i w:val="1"/>
          <w:sz w:val="12"/>
          <w:szCs w:val="12"/>
        </w:rPr>
      </w:pPr>
      <w:bookmarkStart w:colFirst="0" w:colLast="0" w:name="_heading=h.2et92p0" w:id="3"/>
      <w:bookmarkEnd w:id="3"/>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3165"/>
        <w:gridCol w:w="2970"/>
        <w:gridCol w:w="3930"/>
        <w:tblGridChange w:id="0">
          <w:tblGrid>
            <w:gridCol w:w="2895"/>
            <w:gridCol w:w="3165"/>
            <w:gridCol w:w="2970"/>
            <w:gridCol w:w="39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b w:val="1"/>
                <w:sz w:val="26"/>
                <w:szCs w:val="26"/>
              </w:rPr>
            </w:pPr>
            <w:hyperlink w:anchor="_heading=h.tyjcwt">
              <w:r w:rsidDel="00000000" w:rsidR="00000000" w:rsidRPr="00000000">
                <w:rPr>
                  <w:b w:val="1"/>
                  <w:color w:val="1155cc"/>
                  <w:sz w:val="26"/>
                  <w:szCs w:val="26"/>
                  <w:u w:val="single"/>
                </w:rPr>
                <w:drawing>
                  <wp:inline distB="114300" distT="114300" distL="114300" distR="114300">
                    <wp:extent cx="914400" cy="920578"/>
                    <wp:effectExtent b="0" l="0" r="0" t="0"/>
                    <wp:docPr descr="section 1: introduction" id="36" name="image3.png"/>
                    <a:graphic>
                      <a:graphicData uri="http://schemas.openxmlformats.org/drawingml/2006/picture">
                        <pic:pic>
                          <pic:nvPicPr>
                            <pic:cNvPr descr="section 1: introduction" id="0" name="image3.png"/>
                            <pic:cNvPicPr preferRelativeResize="0"/>
                          </pic:nvPicPr>
                          <pic:blipFill>
                            <a:blip r:embed="rId7"/>
                            <a:srcRect b="0" l="0" r="0" t="0"/>
                            <a:stretch>
                              <a:fillRect/>
                            </a:stretch>
                          </pic:blipFill>
                          <pic:spPr>
                            <a:xfrm>
                              <a:off x="0" y="0"/>
                              <a:ext cx="914400" cy="920578"/>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b w:val="1"/>
                <w:sz w:val="26"/>
                <w:szCs w:val="26"/>
              </w:rPr>
            </w:pPr>
            <w:hyperlink w:anchor="_heading=h.1t3h5sf">
              <w:r w:rsidDel="00000000" w:rsidR="00000000" w:rsidRPr="00000000">
                <w:rPr>
                  <w:b w:val="1"/>
                  <w:color w:val="1155cc"/>
                  <w:sz w:val="26"/>
                  <w:szCs w:val="26"/>
                  <w:u w:val="single"/>
                </w:rPr>
                <w:drawing>
                  <wp:inline distB="114300" distT="114300" distL="114300" distR="114300">
                    <wp:extent cx="914400" cy="920578"/>
                    <wp:effectExtent b="0" l="0" r="0" t="0"/>
                    <wp:docPr descr="Section 2: School District policy on the Education of Talented and Gifted Students" id="39" name="image4.png"/>
                    <a:graphic>
                      <a:graphicData uri="http://schemas.openxmlformats.org/drawingml/2006/picture">
                        <pic:pic>
                          <pic:nvPicPr>
                            <pic:cNvPr descr="Section 2: School District policy on the Education of Talented and Gifted Students" id="0" name="image4.png"/>
                            <pic:cNvPicPr preferRelativeResize="0"/>
                          </pic:nvPicPr>
                          <pic:blipFill>
                            <a:blip r:embed="rId8"/>
                            <a:srcRect b="0" l="0" r="0" t="0"/>
                            <a:stretch>
                              <a:fillRect/>
                            </a:stretch>
                          </pic:blipFill>
                          <pic:spPr>
                            <a:xfrm>
                              <a:off x="0" y="0"/>
                              <a:ext cx="914400" cy="920578"/>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b w:val="1"/>
                <w:sz w:val="26"/>
                <w:szCs w:val="26"/>
              </w:rPr>
            </w:pPr>
            <w:hyperlink w:anchor="_heading=h.17dp8vu">
              <w:r w:rsidDel="00000000" w:rsidR="00000000" w:rsidRPr="00000000">
                <w:rPr>
                  <w:b w:val="1"/>
                  <w:color w:val="1155cc"/>
                  <w:sz w:val="26"/>
                  <w:szCs w:val="26"/>
                  <w:u w:val="single"/>
                </w:rPr>
                <w:drawing>
                  <wp:inline distB="114300" distT="114300" distL="114300" distR="114300">
                    <wp:extent cx="914400" cy="920578"/>
                    <wp:effectExtent b="0" l="0" r="0" t="0"/>
                    <wp:docPr descr="Section 3 identification of TAG eligible students" id="38" name="image2.png"/>
                    <a:graphic>
                      <a:graphicData uri="http://schemas.openxmlformats.org/drawingml/2006/picture">
                        <pic:pic>
                          <pic:nvPicPr>
                            <pic:cNvPr descr="Section 3 identification of TAG eligible students" id="0" name="image2.png"/>
                            <pic:cNvPicPr preferRelativeResize="0"/>
                          </pic:nvPicPr>
                          <pic:blipFill>
                            <a:blip r:embed="rId9"/>
                            <a:srcRect b="0" l="0" r="0" t="0"/>
                            <a:stretch>
                              <a:fillRect/>
                            </a:stretch>
                          </pic:blipFill>
                          <pic:spPr>
                            <a:xfrm>
                              <a:off x="0" y="0"/>
                              <a:ext cx="914400" cy="920578"/>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b w:val="1"/>
                <w:sz w:val="26"/>
                <w:szCs w:val="26"/>
              </w:rPr>
            </w:pPr>
            <w:hyperlink w:anchor="_heading=h.35nkun2">
              <w:r w:rsidDel="00000000" w:rsidR="00000000" w:rsidRPr="00000000">
                <w:rPr>
                  <w:b w:val="1"/>
                  <w:color w:val="1155cc"/>
                  <w:sz w:val="26"/>
                  <w:szCs w:val="26"/>
                  <w:u w:val="single"/>
                </w:rPr>
                <w:drawing>
                  <wp:inline distB="114300" distT="114300" distL="114300" distR="114300">
                    <wp:extent cx="914400" cy="920578"/>
                    <wp:effectExtent b="0" l="0" r="0" t="0"/>
                    <wp:docPr descr="Section 4 Instructional Services and Approaches" id="41" name="image8.png"/>
                    <a:graphic>
                      <a:graphicData uri="http://schemas.openxmlformats.org/drawingml/2006/picture">
                        <pic:pic>
                          <pic:nvPicPr>
                            <pic:cNvPr descr="Section 4 Instructional Services and Approaches" id="0" name="image8.png"/>
                            <pic:cNvPicPr preferRelativeResize="0"/>
                          </pic:nvPicPr>
                          <pic:blipFill>
                            <a:blip r:embed="rId10"/>
                            <a:srcRect b="0" l="0" r="0" t="0"/>
                            <a:stretch>
                              <a:fillRect/>
                            </a:stretch>
                          </pic:blipFill>
                          <pic:spPr>
                            <a:xfrm>
                              <a:off x="0" y="0"/>
                              <a:ext cx="914400" cy="920578"/>
                            </a:xfrm>
                            <a:prstGeom prst="rect"/>
                            <a:ln/>
                          </pic:spPr>
                        </pic:pic>
                      </a:graphicData>
                    </a:graphic>
                  </wp:inline>
                </w:drawing>
              </w:r>
            </w:hyperlink>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192" w:lineRule="auto"/>
              <w:rPr>
                <w:b w:val="1"/>
                <w:color w:val="006cad"/>
                <w:sz w:val="26"/>
                <w:szCs w:val="26"/>
              </w:rPr>
            </w:pPr>
            <w:r w:rsidDel="00000000" w:rsidR="00000000" w:rsidRPr="00000000">
              <w:rPr>
                <w:b w:val="1"/>
                <w:color w:val="006cad"/>
                <w:sz w:val="26"/>
                <w:szCs w:val="26"/>
                <w:rtl w:val="0"/>
              </w:rPr>
              <w:t xml:space="preserve">Section 1: Introduction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192" w:lineRule="auto"/>
              <w:rPr>
                <w:b w:val="1"/>
                <w:color w:val="1991cc"/>
                <w:sz w:val="26"/>
                <w:szCs w:val="26"/>
              </w:rPr>
            </w:pPr>
            <w:r w:rsidDel="00000000" w:rsidR="00000000" w:rsidRPr="00000000">
              <w:rPr>
                <w:b w:val="1"/>
                <w:color w:val="1991cc"/>
                <w:sz w:val="26"/>
                <w:szCs w:val="26"/>
                <w:rtl w:val="0"/>
              </w:rPr>
              <w:t xml:space="preserve">Section 2: </w:t>
              <w:br w:type="textWrapping"/>
              <w:t xml:space="preserve">School District Policy on the Education of Talented and Gifted Students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192" w:lineRule="auto"/>
              <w:rPr>
                <w:b w:val="1"/>
                <w:color w:val="00a8a5"/>
                <w:sz w:val="26"/>
                <w:szCs w:val="26"/>
              </w:rPr>
            </w:pPr>
            <w:r w:rsidDel="00000000" w:rsidR="00000000" w:rsidRPr="00000000">
              <w:rPr>
                <w:b w:val="1"/>
                <w:color w:val="00a8a5"/>
                <w:sz w:val="26"/>
                <w:szCs w:val="26"/>
                <w:rtl w:val="0"/>
              </w:rPr>
              <w:t xml:space="preserve">Section 3: Identification of TAG-Eligible Students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192" w:lineRule="auto"/>
              <w:ind w:right="1470"/>
              <w:rPr>
                <w:b w:val="1"/>
                <w:color w:val="408740"/>
                <w:sz w:val="26"/>
                <w:szCs w:val="26"/>
              </w:rPr>
            </w:pPr>
            <w:r w:rsidDel="00000000" w:rsidR="00000000" w:rsidRPr="00000000">
              <w:rPr>
                <w:b w:val="1"/>
                <w:color w:val="408740"/>
                <w:sz w:val="26"/>
                <w:szCs w:val="26"/>
                <w:rtl w:val="0"/>
              </w:rPr>
              <w:t xml:space="preserve">Section 4: Instructional Services and Approaches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b w:val="1"/>
                <w:sz w:val="26"/>
                <w:szCs w:val="26"/>
              </w:rPr>
            </w:pPr>
            <w:hyperlink w:anchor="_heading=h.2xcytpi">
              <w:r w:rsidDel="00000000" w:rsidR="00000000" w:rsidRPr="00000000">
                <w:rPr>
                  <w:b w:val="1"/>
                  <w:color w:val="1155cc"/>
                  <w:sz w:val="26"/>
                  <w:szCs w:val="26"/>
                  <w:u w:val="single"/>
                </w:rPr>
                <w:drawing>
                  <wp:inline distB="114300" distT="114300" distL="114300" distR="114300">
                    <wp:extent cx="914400" cy="920578"/>
                    <wp:effectExtent b="0" l="0" r="0" t="0"/>
                    <wp:docPr descr="Section 5 District Goals plan for continuous improvement" id="40" name="image5.png"/>
                    <a:graphic>
                      <a:graphicData uri="http://schemas.openxmlformats.org/drawingml/2006/picture">
                        <pic:pic>
                          <pic:nvPicPr>
                            <pic:cNvPr descr="Section 5 District Goals plan for continuous improvement" id="0" name="image5.png"/>
                            <pic:cNvPicPr preferRelativeResize="0"/>
                          </pic:nvPicPr>
                          <pic:blipFill>
                            <a:blip r:embed="rId11"/>
                            <a:srcRect b="0" l="0" r="0" t="0"/>
                            <a:stretch>
                              <a:fillRect/>
                            </a:stretch>
                          </pic:blipFill>
                          <pic:spPr>
                            <a:xfrm>
                              <a:off x="0" y="0"/>
                              <a:ext cx="914400" cy="920578"/>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b w:val="1"/>
                <w:sz w:val="26"/>
                <w:szCs w:val="26"/>
              </w:rPr>
            </w:pPr>
            <w:hyperlink w:anchor="_heading=h.qsh70q">
              <w:r w:rsidDel="00000000" w:rsidR="00000000" w:rsidRPr="00000000">
                <w:rPr>
                  <w:b w:val="1"/>
                  <w:color w:val="1155cc"/>
                  <w:sz w:val="26"/>
                  <w:szCs w:val="26"/>
                  <w:u w:val="single"/>
                </w:rPr>
                <w:drawing>
                  <wp:inline distB="114300" distT="114300" distL="114300" distR="114300">
                    <wp:extent cx="914400" cy="920578"/>
                    <wp:effectExtent b="0" l="0" r="0" t="0"/>
                    <wp:docPr descr="section 6 contact information" id="43" name="image9.png"/>
                    <a:graphic>
                      <a:graphicData uri="http://schemas.openxmlformats.org/drawingml/2006/picture">
                        <pic:pic>
                          <pic:nvPicPr>
                            <pic:cNvPr descr="section 6 contact information" id="0" name="image9.png"/>
                            <pic:cNvPicPr preferRelativeResize="0"/>
                          </pic:nvPicPr>
                          <pic:blipFill>
                            <a:blip r:embed="rId12"/>
                            <a:srcRect b="0" l="0" r="0" t="0"/>
                            <a:stretch>
                              <a:fillRect/>
                            </a:stretch>
                          </pic:blipFill>
                          <pic:spPr>
                            <a:xfrm>
                              <a:off x="0" y="0"/>
                              <a:ext cx="914400" cy="920578"/>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b w:val="1"/>
                <w:sz w:val="26"/>
                <w:szCs w:val="26"/>
              </w:rPr>
            </w:pPr>
            <w:hyperlink w:anchor="_heading=h.3as4poj">
              <w:r w:rsidDel="00000000" w:rsidR="00000000" w:rsidRPr="00000000">
                <w:rPr>
                  <w:b w:val="1"/>
                  <w:color w:val="1155cc"/>
                  <w:sz w:val="26"/>
                  <w:szCs w:val="26"/>
                  <w:u w:val="single"/>
                </w:rPr>
                <w:drawing>
                  <wp:inline distB="114300" distT="114300" distL="114300" distR="114300">
                    <wp:extent cx="914400" cy="920578"/>
                    <wp:effectExtent b="0" l="0" r="0" t="0"/>
                    <wp:docPr descr="Appendix Glossary" id="42" name="image1.png"/>
                    <a:graphic>
                      <a:graphicData uri="http://schemas.openxmlformats.org/drawingml/2006/picture">
                        <pic:pic>
                          <pic:nvPicPr>
                            <pic:cNvPr descr="Appendix Glossary" id="0" name="image1.png"/>
                            <pic:cNvPicPr preferRelativeResize="0"/>
                          </pic:nvPicPr>
                          <pic:blipFill>
                            <a:blip r:embed="rId13"/>
                            <a:srcRect b="0" l="0" r="0" t="0"/>
                            <a:stretch>
                              <a:fillRect/>
                            </a:stretch>
                          </pic:blipFill>
                          <pic:spPr>
                            <a:xfrm>
                              <a:off x="0" y="0"/>
                              <a:ext cx="914400" cy="920578"/>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b w:val="1"/>
                <w:sz w:val="26"/>
                <w:szCs w:val="26"/>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192" w:lineRule="auto"/>
              <w:rPr>
                <w:b w:val="1"/>
                <w:color w:val="e26b2a"/>
                <w:sz w:val="26"/>
                <w:szCs w:val="26"/>
              </w:rPr>
            </w:pPr>
            <w:r w:rsidDel="00000000" w:rsidR="00000000" w:rsidRPr="00000000">
              <w:rPr>
                <w:b w:val="1"/>
                <w:color w:val="e26b2a"/>
                <w:sz w:val="26"/>
                <w:szCs w:val="26"/>
                <w:rtl w:val="0"/>
              </w:rPr>
              <w:t xml:space="preserve">Section 5: </w:t>
              <w:br w:type="textWrapping"/>
              <w:t xml:space="preserve">District Goals - Plan for Continuous Improvement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192" w:lineRule="auto"/>
              <w:rPr>
                <w:b w:val="1"/>
                <w:color w:val="c4391d"/>
                <w:sz w:val="26"/>
                <w:szCs w:val="26"/>
              </w:rPr>
            </w:pPr>
            <w:r w:rsidDel="00000000" w:rsidR="00000000" w:rsidRPr="00000000">
              <w:rPr>
                <w:b w:val="1"/>
                <w:color w:val="c4391d"/>
                <w:sz w:val="26"/>
                <w:szCs w:val="26"/>
                <w:rtl w:val="0"/>
              </w:rPr>
              <w:t xml:space="preserve">Section 6: </w:t>
              <w:br w:type="textWrapping"/>
              <w:t xml:space="preserve">Contact Information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192" w:lineRule="auto"/>
              <w:rPr>
                <w:b w:val="1"/>
                <w:color w:val="c45ba3"/>
                <w:sz w:val="26"/>
                <w:szCs w:val="26"/>
              </w:rPr>
            </w:pPr>
            <w:r w:rsidDel="00000000" w:rsidR="00000000" w:rsidRPr="00000000">
              <w:rPr>
                <w:b w:val="1"/>
                <w:color w:val="c45ba3"/>
                <w:sz w:val="26"/>
                <w:szCs w:val="26"/>
                <w:rtl w:val="0"/>
              </w:rPr>
              <w:t xml:space="preserve">Appendix: </w:t>
              <w:br w:type="textWrapping"/>
              <w:t xml:space="preserve">Glossary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192" w:lineRule="auto"/>
              <w:rPr>
                <w:b w:val="1"/>
                <w:color w:val="9f2065"/>
                <w:sz w:val="26"/>
                <w:szCs w:val="26"/>
              </w:rPr>
            </w:pPr>
            <w:r w:rsidDel="00000000" w:rsidR="00000000" w:rsidRPr="00000000">
              <w:rPr>
                <w:rtl w:val="0"/>
              </w:rPr>
            </w:r>
          </w:p>
        </w:tc>
      </w:tr>
    </w:tbl>
    <w:p w:rsidR="00000000" w:rsidDel="00000000" w:rsidP="00000000" w:rsidRDefault="00000000" w:rsidRPr="00000000" w14:paraId="0000002E">
      <w:pPr>
        <w:spacing w:before="240" w:lineRule="auto"/>
        <w:rPr/>
      </w:pPr>
      <w:r w:rsidDel="00000000" w:rsidR="00000000" w:rsidRPr="00000000">
        <w:rPr>
          <w:rtl w:val="0"/>
        </w:rPr>
      </w:r>
    </w:p>
    <w:p w:rsidR="00000000" w:rsidDel="00000000" w:rsidP="00000000" w:rsidRDefault="00000000" w:rsidRPr="00000000" w14:paraId="0000002F">
      <w:pPr>
        <w:spacing w:before="240" w:lineRule="auto"/>
        <w:rPr/>
      </w:pPr>
      <w:r w:rsidDel="00000000" w:rsidR="00000000" w:rsidRPr="00000000">
        <w:rPr>
          <w:rtl w:val="0"/>
        </w:rPr>
      </w:r>
    </w:p>
    <w:p w:rsidR="00000000" w:rsidDel="00000000" w:rsidP="00000000" w:rsidRDefault="00000000" w:rsidRPr="00000000" w14:paraId="00000030">
      <w:pPr>
        <w:spacing w:before="240" w:lineRule="auto"/>
        <w:rPr/>
      </w:pPr>
      <w:r w:rsidDel="00000000" w:rsidR="00000000" w:rsidRPr="00000000">
        <w:rPr>
          <w:rtl w:val="0"/>
        </w:rPr>
      </w:r>
    </w:p>
    <w:p w:rsidR="00000000" w:rsidDel="00000000" w:rsidP="00000000" w:rsidRDefault="00000000" w:rsidRPr="00000000" w14:paraId="00000031">
      <w:pPr>
        <w:spacing w:before="240" w:lineRule="auto"/>
        <w:rPr/>
      </w:pPr>
      <w:r w:rsidDel="00000000" w:rsidR="00000000" w:rsidRPr="00000000">
        <w:rPr>
          <w:rtl w:val="0"/>
        </w:rPr>
      </w:r>
    </w:p>
    <w:p w:rsidR="00000000" w:rsidDel="00000000" w:rsidP="00000000" w:rsidRDefault="00000000" w:rsidRPr="00000000" w14:paraId="00000032">
      <w:pPr>
        <w:spacing w:before="240" w:lineRule="auto"/>
        <w:rPr/>
      </w:pPr>
      <w:r w:rsidDel="00000000" w:rsidR="00000000" w:rsidRPr="00000000">
        <w:rPr>
          <w:rtl w:val="0"/>
        </w:rPr>
      </w:r>
    </w:p>
    <w:p w:rsidR="00000000" w:rsidDel="00000000" w:rsidP="00000000" w:rsidRDefault="00000000" w:rsidRPr="00000000" w14:paraId="00000033">
      <w:pPr>
        <w:spacing w:before="240" w:lineRule="auto"/>
        <w:rPr/>
      </w:pPr>
      <w:r w:rsidDel="00000000" w:rsidR="00000000" w:rsidRPr="00000000">
        <w:rPr>
          <w:rtl w:val="0"/>
        </w:rPr>
      </w:r>
    </w:p>
    <w:p w:rsidR="00000000" w:rsidDel="00000000" w:rsidP="00000000" w:rsidRDefault="00000000" w:rsidRPr="00000000" w14:paraId="00000034">
      <w:pPr>
        <w:spacing w:before="240" w:lineRule="auto"/>
        <w:rPr/>
      </w:pPr>
      <w:r w:rsidDel="00000000" w:rsidR="00000000" w:rsidRPr="00000000">
        <w:rPr>
          <w:rtl w:val="0"/>
        </w:rPr>
      </w:r>
    </w:p>
    <w:p w:rsidR="00000000" w:rsidDel="00000000" w:rsidP="00000000" w:rsidRDefault="00000000" w:rsidRPr="00000000" w14:paraId="00000035">
      <w:pPr>
        <w:spacing w:before="240" w:lineRule="auto"/>
        <w:rPr/>
      </w:pPr>
      <w:r w:rsidDel="00000000" w:rsidR="00000000" w:rsidRPr="00000000">
        <w:rPr>
          <w:rtl w:val="0"/>
        </w:rPr>
      </w:r>
    </w:p>
    <w:p w:rsidR="00000000" w:rsidDel="00000000" w:rsidP="00000000" w:rsidRDefault="00000000" w:rsidRPr="00000000" w14:paraId="00000036">
      <w:pPr>
        <w:spacing w:before="240" w:lineRule="auto"/>
        <w:rPr/>
      </w:pPr>
      <w:r w:rsidDel="00000000" w:rsidR="00000000" w:rsidRPr="00000000">
        <w:rPr>
          <w:rtl w:val="0"/>
        </w:rPr>
      </w:r>
    </w:p>
    <w:p w:rsidR="00000000" w:rsidDel="00000000" w:rsidP="00000000" w:rsidRDefault="00000000" w:rsidRPr="00000000" w14:paraId="00000037">
      <w:pPr>
        <w:spacing w:before="240" w:lineRule="auto"/>
        <w:rPr/>
      </w:pPr>
      <w:r w:rsidDel="00000000" w:rsidR="00000000" w:rsidRPr="00000000">
        <w:rPr>
          <w:rtl w:val="0"/>
        </w:rPr>
      </w:r>
    </w:p>
    <w:p w:rsidR="00000000" w:rsidDel="00000000" w:rsidP="00000000" w:rsidRDefault="00000000" w:rsidRPr="00000000" w14:paraId="00000038">
      <w:pPr>
        <w:spacing w:before="240" w:lineRule="auto"/>
        <w:rPr/>
      </w:pPr>
      <w:r w:rsidDel="00000000" w:rsidR="00000000" w:rsidRPr="00000000">
        <w:rPr>
          <w:rtl w:val="0"/>
        </w:rPr>
      </w:r>
    </w:p>
    <w:p w:rsidR="00000000" w:rsidDel="00000000" w:rsidP="00000000" w:rsidRDefault="00000000" w:rsidRPr="00000000" w14:paraId="00000039">
      <w:pPr>
        <w:spacing w:before="240" w:lineRule="auto"/>
        <w:rPr/>
      </w:pPr>
      <w:r w:rsidDel="00000000" w:rsidR="00000000" w:rsidRPr="00000000">
        <w:rPr>
          <w:rtl w:val="0"/>
        </w:rPr>
      </w:r>
    </w:p>
    <w:p w:rsidR="00000000" w:rsidDel="00000000" w:rsidP="00000000" w:rsidRDefault="00000000" w:rsidRPr="00000000" w14:paraId="0000003A">
      <w:pPr>
        <w:spacing w:before="240" w:lineRule="auto"/>
        <w:rPr/>
      </w:pPr>
      <w:r w:rsidDel="00000000" w:rsidR="00000000" w:rsidRPr="00000000">
        <w:rPr>
          <w:rtl w:val="0"/>
        </w:rPr>
      </w:r>
    </w:p>
    <w:p w:rsidR="00000000" w:rsidDel="00000000" w:rsidP="00000000" w:rsidRDefault="00000000" w:rsidRPr="00000000" w14:paraId="0000003B">
      <w:pPr>
        <w:spacing w:before="240" w:lineRule="auto"/>
        <w:rPr/>
      </w:pPr>
      <w:r w:rsidDel="00000000" w:rsidR="00000000" w:rsidRPr="00000000">
        <w:rPr>
          <w:rtl w:val="0"/>
        </w:rPr>
      </w:r>
    </w:p>
    <w:p w:rsidR="00000000" w:rsidDel="00000000" w:rsidP="00000000" w:rsidRDefault="00000000" w:rsidRPr="00000000" w14:paraId="0000003C">
      <w:pPr>
        <w:spacing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1"/>
        <w:rPr>
          <w:i w:val="1"/>
          <w:color w:val="006cad"/>
          <w:sz w:val="24"/>
          <w:szCs w:val="24"/>
        </w:rPr>
      </w:pPr>
      <w:bookmarkStart w:colFirst="0" w:colLast="0" w:name="_heading=h.e1y66mjafoo4" w:id="4"/>
      <w:bookmarkEnd w:id="4"/>
      <w:r w:rsidDel="00000000" w:rsidR="00000000" w:rsidRPr="00000000">
        <w:rPr>
          <w:color w:val="006cad"/>
          <w:rtl w:val="0"/>
        </w:rPr>
        <w:t xml:space="preserve">Section 1: Introduction</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Talented and Gifted (TAG) students are an important part of every school community across Oregon. In Oregon, districts and schools must plan for how they will meet the academic and social-emotional needs of TAG students, specific to their local context, and communicate these plans to the students and families they 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District-level Talented and Gifted Education Plans serve as an integral communication tool to district educators, families, and community partners</w:t>
      </w:r>
      <w:r w:rsidDel="00000000" w:rsidR="00000000" w:rsidRPr="00000000">
        <w:rPr>
          <w:rtl w:val="0"/>
        </w:rPr>
        <w:t xml:space="preserve">. Districts are required to submit their TAG plans to the Oregon Department of Education (ODE) every year, provide copies upon request to schools within their district, and post a copy on their district website. (OAR </w:t>
      </w:r>
      <w:hyperlink r:id="rId14">
        <w:r w:rsidDel="00000000" w:rsidR="00000000" w:rsidRPr="00000000">
          <w:rPr>
            <w:color w:val="1155cc"/>
            <w:u w:val="single"/>
            <w:rtl w:val="0"/>
          </w:rPr>
          <w:t xml:space="preserve">581-022-2500</w:t>
        </w:r>
      </w:hyperlink>
      <w:r w:rsidDel="00000000" w:rsidR="00000000" w:rsidRPr="00000000">
        <w:rPr>
          <w:rtl w:val="0"/>
        </w:rPr>
        <w:t xml:space="preserve"> (2)(a)(A))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Oregon laws that govern Talented and Gifted Education include both Oregon Revised Statutes (Oregon laws passed by the State Legislature, abbreviated as ORS) and Oregon Administrative Rules (requirements that are adopted by the State Board of Education to support Oregon Revised Statutes, abbreviated as OAR). Statutes provide legal definitions and broad guidelines specific to gifted education. The Oregon Administrative Rules outline the specific requirements districts implement to meet the minimum standards for identification, parents rights, and programs and services. Specific statutes and OARs are referenced throughout this TAG plan.</w:t>
      </w:r>
    </w:p>
    <w:p w:rsidR="00000000" w:rsidDel="00000000" w:rsidP="00000000" w:rsidRDefault="00000000" w:rsidRPr="00000000" w14:paraId="00000043">
      <w:pPr>
        <w:pStyle w:val="Heading2"/>
        <w:spacing w:before="240" w:lineRule="auto"/>
        <w:ind w:left="0" w:firstLine="0"/>
        <w:rPr>
          <w:i w:val="1"/>
          <w:sz w:val="24"/>
          <w:szCs w:val="24"/>
        </w:rPr>
      </w:pPr>
      <w:bookmarkStart w:colFirst="0" w:colLast="0" w:name="_heading=h.3dy6vkm" w:id="5"/>
      <w:bookmarkEnd w:id="5"/>
      <w:r w:rsidDel="00000000" w:rsidR="00000000" w:rsidRPr="00000000">
        <w:rPr>
          <w:i w:val="1"/>
          <w:sz w:val="24"/>
          <w:szCs w:val="24"/>
          <w:rtl w:val="0"/>
        </w:rPr>
        <w:t xml:space="preserve">Key Terminology </w:t>
      </w:r>
    </w:p>
    <w:p w:rsidR="00000000" w:rsidDel="00000000" w:rsidP="00000000" w:rsidRDefault="00000000" w:rsidRPr="00000000" w14:paraId="00000044">
      <w:pPr>
        <w:rPr/>
      </w:pPr>
      <w:r w:rsidDel="00000000" w:rsidR="00000000" w:rsidRPr="00000000">
        <w:rPr>
          <w:b w:val="1"/>
          <w:rtl w:val="0"/>
        </w:rPr>
        <w:t xml:space="preserve">Talented and Gifted Students in Oregon</w:t>
      </w:r>
      <w:r w:rsidDel="00000000" w:rsidR="00000000" w:rsidRPr="00000000">
        <w:rPr>
          <w:rtl w:val="0"/>
        </w:rPr>
        <w:t xml:space="preserve">: Students who require special educational programs or services, or both, beyond those normally provided by the regular school program, in order to realize their contribution to self and society. These are students who demonstrate outstanding ability or potential in one or more of the following areas:</w:t>
      </w:r>
    </w:p>
    <w:p w:rsidR="00000000" w:rsidDel="00000000" w:rsidP="00000000" w:rsidRDefault="00000000" w:rsidRPr="00000000" w14:paraId="00000045">
      <w:pPr>
        <w:ind w:left="720" w:firstLine="0"/>
        <w:rPr/>
      </w:pPr>
      <w:r w:rsidDel="00000000" w:rsidR="00000000" w:rsidRPr="00000000">
        <w:rPr>
          <w:rtl w:val="0"/>
        </w:rPr>
        <w:t xml:space="preserve">(a) General intellectual ability (often referred to as, Intellectually Gifted).</w:t>
      </w:r>
    </w:p>
    <w:p w:rsidR="00000000" w:rsidDel="00000000" w:rsidP="00000000" w:rsidRDefault="00000000" w:rsidRPr="00000000" w14:paraId="00000046">
      <w:pPr>
        <w:ind w:left="720" w:firstLine="0"/>
        <w:rPr/>
      </w:pPr>
      <w:r w:rsidDel="00000000" w:rsidR="00000000" w:rsidRPr="00000000">
        <w:rPr>
          <w:rtl w:val="0"/>
        </w:rPr>
        <w:t xml:space="preserve">(b) Academic ability (often referred to as, Academically Talented) in one or more academic areas (including, but not limited to: reading, mathematics, science, and social science).</w:t>
      </w:r>
    </w:p>
    <w:p w:rsidR="00000000" w:rsidDel="00000000" w:rsidP="00000000" w:rsidRDefault="00000000" w:rsidRPr="00000000" w14:paraId="00000047">
      <w:pPr>
        <w:ind w:left="720" w:firstLine="0"/>
        <w:rPr/>
      </w:pPr>
      <w:r w:rsidDel="00000000" w:rsidR="00000000" w:rsidRPr="00000000">
        <w:rPr>
          <w:rtl w:val="0"/>
        </w:rPr>
        <w:t xml:space="preserve">(c) Creative ability in using original or nontraditional methods in thinking and producing.</w:t>
      </w:r>
    </w:p>
    <w:p w:rsidR="00000000" w:rsidDel="00000000" w:rsidP="00000000" w:rsidRDefault="00000000" w:rsidRPr="00000000" w14:paraId="00000048">
      <w:pPr>
        <w:ind w:left="720" w:firstLine="0"/>
        <w:rPr/>
      </w:pPr>
      <w:r w:rsidDel="00000000" w:rsidR="00000000" w:rsidRPr="00000000">
        <w:rPr>
          <w:rtl w:val="0"/>
        </w:rPr>
        <w:t xml:space="preserve">(d) Leadership ability in motivating the performance of others either in educational or noneducational settings.</w:t>
      </w:r>
    </w:p>
    <w:p w:rsidR="00000000" w:rsidDel="00000000" w:rsidP="00000000" w:rsidRDefault="00000000" w:rsidRPr="00000000" w14:paraId="00000049">
      <w:pPr>
        <w:ind w:left="720" w:firstLine="0"/>
        <w:rPr/>
      </w:pPr>
      <w:r w:rsidDel="00000000" w:rsidR="00000000" w:rsidRPr="00000000">
        <w:rPr>
          <w:rtl w:val="0"/>
        </w:rPr>
        <w:t xml:space="preserve">(e) Ability in the visual or performing arts, such as dance, music or art.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Oregon Revised Statutes (ORS):</w:t>
      </w:r>
      <w:r w:rsidDel="00000000" w:rsidR="00000000" w:rsidRPr="00000000">
        <w:rPr>
          <w:rtl w:val="0"/>
        </w:rPr>
        <w:t xml:space="preserve"> Oregon laws passed by the State Legislature.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Oregon Administrative Rules (OAR): </w:t>
      </w:r>
      <w:r w:rsidDel="00000000" w:rsidR="00000000" w:rsidRPr="00000000">
        <w:rPr>
          <w:rtl w:val="0"/>
        </w:rPr>
        <w:t xml:space="preserve">Rules adopted by the State Board of Education to support statutes (ORS).</w:t>
      </w: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Rate of Learning</w:t>
      </w:r>
      <w:r w:rsidDel="00000000" w:rsidR="00000000" w:rsidRPr="00000000">
        <w:rPr>
          <w:rtl w:val="0"/>
        </w:rPr>
        <w:t xml:space="preserve">: The pace at which the student is successfully progressing through instructional materials and experiences after being placed at the appropriate level. A student’s rate will vary depending on subject, interest, level of difficulty and point in the learning process.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Level</w:t>
      </w:r>
      <w:r w:rsidDel="00000000" w:rsidR="00000000" w:rsidRPr="00000000">
        <w:rPr>
          <w:rtl w:val="0"/>
        </w:rPr>
        <w:t xml:space="preserve"> </w:t>
      </w:r>
      <w:r w:rsidDel="00000000" w:rsidR="00000000" w:rsidRPr="00000000">
        <w:rPr>
          <w:b w:val="1"/>
          <w:rtl w:val="0"/>
        </w:rPr>
        <w:t xml:space="preserve">of Learning:</w:t>
      </w:r>
      <w:r w:rsidDel="00000000" w:rsidR="00000000" w:rsidRPr="00000000">
        <w:rPr>
          <w:rtl w:val="0"/>
        </w:rPr>
        <w:t xml:space="preserve"> The instructional level where the student will encounter new knowledge and skills. It involves depth and complexity in thinking.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Historical reference of District TAG Plans:</w:t>
      </w:r>
      <w:r w:rsidDel="00000000" w:rsidR="00000000" w:rsidRPr="00000000">
        <w:rPr>
          <w:rtl w:val="0"/>
        </w:rPr>
        <w:t xml:space="preserve"> House Bill (HB) 2180 (2011) and Senate Bill 486 (2021).</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1"/>
        <w:rPr>
          <w:color w:val="1991cc"/>
        </w:rPr>
      </w:pPr>
      <w:bookmarkStart w:colFirst="0" w:colLast="0" w:name="_heading=h.1t3h5sf" w:id="6"/>
      <w:bookmarkEnd w:id="6"/>
      <w:r w:rsidDel="00000000" w:rsidR="00000000" w:rsidRPr="00000000">
        <w:rPr>
          <w:color w:val="1991cc"/>
          <w:rtl w:val="0"/>
        </w:rPr>
        <w:t xml:space="preserve">Section 2: School District Policy on the Education of Talented and Gifted Students </w:t>
      </w:r>
      <w:r w:rsidDel="00000000" w:rsidR="00000000" w:rsidRPr="00000000">
        <w:drawing>
          <wp:anchor allowOverlap="1" behindDoc="0" distB="114300" distT="114300" distL="114300" distR="114300" hidden="0" layoutInCell="1" locked="0" relativeHeight="0" simplePos="0">
            <wp:simplePos x="0" y="0"/>
            <wp:positionH relativeFrom="column">
              <wp:posOffset>7543800</wp:posOffset>
            </wp:positionH>
            <wp:positionV relativeFrom="paragraph">
              <wp:posOffset>190500</wp:posOffset>
            </wp:positionV>
            <wp:extent cx="685800" cy="695597"/>
            <wp:effectExtent b="0" l="0" r="0" t="0"/>
            <wp:wrapSquare wrapText="bothSides" distB="114300" distT="114300" distL="114300" distR="114300"/>
            <wp:docPr descr="section 2" id="34" name="image4.png"/>
            <a:graphic>
              <a:graphicData uri="http://schemas.openxmlformats.org/drawingml/2006/picture">
                <pic:pic>
                  <pic:nvPicPr>
                    <pic:cNvPr descr="section 2" id="0" name="image4.png"/>
                    <pic:cNvPicPr preferRelativeResize="0"/>
                  </pic:nvPicPr>
                  <pic:blipFill>
                    <a:blip r:embed="rId8"/>
                    <a:srcRect b="0" l="0" r="0" t="0"/>
                    <a:stretch>
                      <a:fillRect/>
                    </a:stretch>
                  </pic:blipFill>
                  <pic:spPr>
                    <a:xfrm>
                      <a:off x="0" y="0"/>
                      <a:ext cx="685800" cy="695597"/>
                    </a:xfrm>
                    <a:prstGeom prst="rect"/>
                    <a:ln/>
                  </pic:spPr>
                </pic:pic>
              </a:graphicData>
            </a:graphic>
          </wp:anchor>
        </w:drawing>
      </w:r>
    </w:p>
    <w:p w:rsidR="00000000" w:rsidDel="00000000" w:rsidP="00000000" w:rsidRDefault="00000000" w:rsidRPr="00000000" w14:paraId="00000059">
      <w:pPr>
        <w:rPr>
          <w:i w:val="1"/>
        </w:rPr>
      </w:pPr>
      <w:r w:rsidDel="00000000" w:rsidR="00000000" w:rsidRPr="00000000">
        <w:rPr>
          <w:b w:val="1"/>
          <w:rtl w:val="0"/>
        </w:rPr>
        <w:t xml:space="preserve">Legal references:</w:t>
      </w:r>
      <w:r w:rsidDel="00000000" w:rsidR="00000000" w:rsidRPr="00000000">
        <w:rPr>
          <w:rtl w:val="0"/>
        </w:rPr>
        <w:t xml:space="preserve"> aligned to </w:t>
      </w:r>
      <w:hyperlink r:id="rId15">
        <w:r w:rsidDel="00000000" w:rsidR="00000000" w:rsidRPr="00000000">
          <w:rPr>
            <w:color w:val="1155cc"/>
            <w:u w:val="single"/>
            <w:rtl w:val="0"/>
          </w:rPr>
          <w:t xml:space="preserve">ORS 343.397</w:t>
        </w:r>
      </w:hyperlink>
      <w:r w:rsidDel="00000000" w:rsidR="00000000" w:rsidRPr="00000000">
        <w:rPr>
          <w:rtl w:val="0"/>
        </w:rPr>
        <w:t xml:space="preserve"> (1)(a) and </w:t>
      </w:r>
      <w:hyperlink r:id="rId16">
        <w:r w:rsidDel="00000000" w:rsidR="00000000" w:rsidRPr="00000000">
          <w:rPr>
            <w:color w:val="1155cc"/>
            <w:u w:val="single"/>
            <w:rtl w:val="0"/>
          </w:rPr>
          <w:t xml:space="preserve">OAR 581-022-2500</w:t>
        </w:r>
      </w:hyperlink>
      <w:r w:rsidDel="00000000" w:rsidR="00000000" w:rsidRPr="00000000">
        <w:rPr>
          <w:rtl w:val="0"/>
        </w:rPr>
      </w:r>
    </w:p>
    <w:p w:rsidR="00000000" w:rsidDel="00000000" w:rsidP="00000000" w:rsidRDefault="00000000" w:rsidRPr="00000000" w14:paraId="0000005A">
      <w:pPr>
        <w:pStyle w:val="Heading2"/>
        <w:numPr>
          <w:ilvl w:val="0"/>
          <w:numId w:val="9"/>
        </w:numPr>
        <w:spacing w:line="240" w:lineRule="auto"/>
        <w:ind w:left="720" w:hanging="360"/>
        <w:rPr/>
      </w:pPr>
      <w:bookmarkStart w:colFirst="0" w:colLast="0" w:name="_heading=h.4d34og8" w:id="7"/>
      <w:bookmarkEnd w:id="7"/>
      <w:r w:rsidDel="00000000" w:rsidR="00000000" w:rsidRPr="00000000">
        <w:rPr>
          <w:rtl w:val="0"/>
        </w:rPr>
        <w:t xml:space="preserve">Local School Board Policies</w:t>
        <w:tab/>
      </w:r>
    </w:p>
    <w:p w:rsidR="00000000" w:rsidDel="00000000" w:rsidP="00000000" w:rsidRDefault="00000000" w:rsidRPr="00000000" w14:paraId="0000005B">
      <w:pPr>
        <w:ind w:firstLine="720"/>
        <w:rPr>
          <w:rFonts w:ascii="Arial" w:cs="Arial" w:eastAsia="Arial" w:hAnsi="Arial"/>
          <w:sz w:val="24"/>
          <w:szCs w:val="24"/>
        </w:rPr>
      </w:pPr>
      <w:hyperlink r:id="rId17">
        <w:r w:rsidDel="00000000" w:rsidR="00000000" w:rsidRPr="00000000">
          <w:rPr>
            <w:rFonts w:ascii="Arial" w:cs="Arial" w:eastAsia="Arial" w:hAnsi="Arial"/>
            <w:color w:val="0563c1"/>
            <w:sz w:val="24"/>
            <w:szCs w:val="24"/>
            <w:u w:val="single"/>
            <w:rtl w:val="0"/>
          </w:rPr>
          <w:t xml:space="preserve">IGBBA- Talented and Gifted Students- Identification</w:t>
        </w:r>
      </w:hyperlink>
      <w:r w:rsidDel="00000000" w:rsidR="00000000" w:rsidRPr="00000000">
        <w:rPr>
          <w:rtl w:val="0"/>
        </w:rPr>
      </w:r>
    </w:p>
    <w:p w:rsidR="00000000" w:rsidDel="00000000" w:rsidP="00000000" w:rsidRDefault="00000000" w:rsidRPr="00000000" w14:paraId="0000005C">
      <w:pPr>
        <w:ind w:firstLine="720"/>
        <w:rPr>
          <w:rFonts w:ascii="Arial" w:cs="Arial" w:eastAsia="Arial" w:hAnsi="Arial"/>
          <w:sz w:val="24"/>
          <w:szCs w:val="24"/>
        </w:rPr>
      </w:pPr>
      <w:hyperlink r:id="rId18">
        <w:r w:rsidDel="00000000" w:rsidR="00000000" w:rsidRPr="00000000">
          <w:rPr>
            <w:rFonts w:ascii="Arial" w:cs="Arial" w:eastAsia="Arial" w:hAnsi="Arial"/>
            <w:color w:val="0563c1"/>
            <w:sz w:val="24"/>
            <w:szCs w:val="24"/>
            <w:u w:val="single"/>
            <w:rtl w:val="0"/>
          </w:rPr>
          <w:t xml:space="preserve">IGBB- Talented and Gifted- Programs and Services</w:t>
        </w:r>
      </w:hyperlink>
      <w:r w:rsidDel="00000000" w:rsidR="00000000" w:rsidRPr="00000000">
        <w:rPr>
          <w:rtl w:val="0"/>
        </w:rPr>
      </w:r>
    </w:p>
    <w:p w:rsidR="00000000" w:rsidDel="00000000" w:rsidP="00000000" w:rsidRDefault="00000000" w:rsidRPr="00000000" w14:paraId="0000005D">
      <w:pPr>
        <w:ind w:firstLine="720"/>
        <w:rPr>
          <w:rFonts w:ascii="Arial" w:cs="Arial" w:eastAsia="Arial" w:hAnsi="Arial"/>
          <w:sz w:val="24"/>
          <w:szCs w:val="24"/>
        </w:rPr>
      </w:pPr>
      <w:hyperlink r:id="rId19">
        <w:r w:rsidDel="00000000" w:rsidR="00000000" w:rsidRPr="00000000">
          <w:rPr>
            <w:rFonts w:ascii="Arial" w:cs="Arial" w:eastAsia="Arial" w:hAnsi="Arial"/>
            <w:color w:val="0563c1"/>
            <w:sz w:val="24"/>
            <w:szCs w:val="24"/>
            <w:u w:val="single"/>
            <w:rtl w:val="0"/>
          </w:rPr>
          <w:t xml:space="preserve">IGBBD- Talented and Gifted- Parent Notification</w:t>
        </w:r>
      </w:hyperlink>
      <w:r w:rsidDel="00000000" w:rsidR="00000000" w:rsidRPr="00000000">
        <w:rPr>
          <w:rtl w:val="0"/>
        </w:rPr>
      </w:r>
    </w:p>
    <w:p w:rsidR="00000000" w:rsidDel="00000000" w:rsidP="00000000" w:rsidRDefault="00000000" w:rsidRPr="00000000" w14:paraId="0000005E">
      <w:pPr>
        <w:ind w:firstLine="720"/>
        <w:rPr>
          <w:rFonts w:ascii="Arial" w:cs="Arial" w:eastAsia="Arial" w:hAnsi="Arial"/>
          <w:color w:val="0563c1"/>
          <w:sz w:val="24"/>
          <w:szCs w:val="24"/>
          <w:u w:val="single"/>
        </w:rPr>
      </w:pPr>
      <w:r w:rsidDel="00000000" w:rsidR="00000000" w:rsidRPr="00000000">
        <w:fldChar w:fldCharType="begin"/>
        <w:instrText xml:space="preserve"> HYPERLINK "https://drive.google.com/file/d/1I7SAmO8rTNsgaN2HZkM83sg65oJ8hjhO/view?usp=sharing" </w:instrText>
        <w:fldChar w:fldCharType="separate"/>
      </w:r>
      <w:r w:rsidDel="00000000" w:rsidR="00000000" w:rsidRPr="00000000">
        <w:rPr>
          <w:rFonts w:ascii="Arial" w:cs="Arial" w:eastAsia="Arial" w:hAnsi="Arial"/>
          <w:color w:val="0563c1"/>
          <w:sz w:val="24"/>
          <w:szCs w:val="24"/>
          <w:u w:val="single"/>
          <w:rtl w:val="0"/>
        </w:rPr>
        <w:t xml:space="preserve">KL-AR- Public Complaint Procedure</w:t>
      </w:r>
    </w:p>
    <w:p w:rsidR="00000000" w:rsidDel="00000000" w:rsidP="00000000" w:rsidRDefault="00000000" w:rsidRPr="00000000" w14:paraId="0000005F">
      <w:pPr>
        <w:pStyle w:val="Heading2"/>
        <w:numPr>
          <w:ilvl w:val="0"/>
          <w:numId w:val="9"/>
        </w:numPr>
        <w:ind w:left="720" w:hanging="360"/>
        <w:rPr/>
      </w:pPr>
      <w:bookmarkStart w:colFirst="0" w:colLast="0" w:name="_heading=h.2s8eyo1" w:id="8"/>
      <w:bookmarkEnd w:id="8"/>
      <w:r w:rsidDel="00000000" w:rsidR="00000000" w:rsidRPr="00000000">
        <w:fldChar w:fldCharType="end"/>
      </w:r>
      <w:r w:rsidDel="00000000" w:rsidR="00000000" w:rsidRPr="00000000">
        <w:rPr>
          <w:rtl w:val="0"/>
        </w:rPr>
        <w:t xml:space="preserve">Implementation of Talented &amp; Gifted Education Programs and Services</w:t>
      </w:r>
    </w:p>
    <w:p w:rsidR="00000000" w:rsidDel="00000000" w:rsidP="00000000" w:rsidRDefault="00000000" w:rsidRPr="00000000" w14:paraId="00000060">
      <w:pPr>
        <w:spacing w:line="276" w:lineRule="auto"/>
        <w:rPr>
          <w:b w:val="1"/>
          <w:color w:val="1c1c1c"/>
          <w:sz w:val="24"/>
          <w:szCs w:val="24"/>
          <w:highlight w:val="white"/>
        </w:rPr>
      </w:pPr>
      <w:r w:rsidDel="00000000" w:rsidR="00000000" w:rsidRPr="00000000">
        <w:rPr>
          <w:b w:val="1"/>
          <w:color w:val="1c1c1c"/>
          <w:sz w:val="24"/>
          <w:szCs w:val="24"/>
          <w:highlight w:val="white"/>
          <w:rtl w:val="0"/>
        </w:rPr>
        <w:t xml:space="preserve">Mission</w:t>
      </w:r>
    </w:p>
    <w:p w:rsidR="00000000" w:rsidDel="00000000" w:rsidP="00000000" w:rsidRDefault="00000000" w:rsidRPr="00000000" w14:paraId="00000061">
      <w:pPr>
        <w:spacing w:line="276" w:lineRule="auto"/>
        <w:rPr>
          <w:color w:val="1c1c1c"/>
          <w:sz w:val="24"/>
          <w:szCs w:val="24"/>
          <w:highlight w:val="white"/>
        </w:rPr>
      </w:pPr>
      <w:r w:rsidDel="00000000" w:rsidR="00000000" w:rsidRPr="00000000">
        <w:rPr>
          <w:color w:val="1c1c1c"/>
          <w:sz w:val="24"/>
          <w:szCs w:val="24"/>
          <w:highlight w:val="white"/>
          <w:rtl w:val="0"/>
        </w:rPr>
        <w:t xml:space="preserve">The district Talented and Gifted </w:t>
      </w:r>
      <w:r w:rsidDel="00000000" w:rsidR="00000000" w:rsidRPr="00000000">
        <w:rPr>
          <w:color w:val="333333"/>
          <w:sz w:val="24"/>
          <w:szCs w:val="24"/>
          <w:highlight w:val="white"/>
          <w:rtl w:val="0"/>
        </w:rPr>
        <w:t xml:space="preserve">program strives to nurture gifted students in developing their abilities in order to realize their full potential through challenging curriculum and authentic learning activities.</w:t>
      </w:r>
      <w:r w:rsidDel="00000000" w:rsidR="00000000" w:rsidRPr="00000000">
        <w:rPr>
          <w:rtl w:val="0"/>
        </w:rPr>
      </w:r>
    </w:p>
    <w:p w:rsidR="00000000" w:rsidDel="00000000" w:rsidP="00000000" w:rsidRDefault="00000000" w:rsidRPr="00000000" w14:paraId="00000062">
      <w:pPr>
        <w:spacing w:line="276" w:lineRule="auto"/>
        <w:rPr>
          <w:color w:val="1c1c1c"/>
          <w:sz w:val="24"/>
          <w:szCs w:val="24"/>
          <w:highlight w:val="white"/>
        </w:rPr>
      </w:pPr>
      <w:r w:rsidDel="00000000" w:rsidR="00000000" w:rsidRPr="00000000">
        <w:rPr>
          <w:rtl w:val="0"/>
        </w:rPr>
      </w:r>
    </w:p>
    <w:p w:rsidR="00000000" w:rsidDel="00000000" w:rsidP="00000000" w:rsidRDefault="00000000" w:rsidRPr="00000000" w14:paraId="00000063">
      <w:pPr>
        <w:spacing w:line="276" w:lineRule="auto"/>
        <w:rPr>
          <w:b w:val="1"/>
          <w:color w:val="1c1c1c"/>
          <w:sz w:val="24"/>
          <w:szCs w:val="24"/>
          <w:highlight w:val="white"/>
        </w:rPr>
      </w:pPr>
      <w:r w:rsidDel="00000000" w:rsidR="00000000" w:rsidRPr="00000000">
        <w:rPr>
          <w:b w:val="1"/>
          <w:color w:val="1c1c1c"/>
          <w:sz w:val="24"/>
          <w:szCs w:val="24"/>
          <w:highlight w:val="white"/>
          <w:rtl w:val="0"/>
        </w:rPr>
        <w:t xml:space="preserve">Philosophy</w:t>
      </w:r>
    </w:p>
    <w:p w:rsidR="00000000" w:rsidDel="00000000" w:rsidP="00000000" w:rsidRDefault="00000000" w:rsidRPr="00000000" w14:paraId="00000064">
      <w:pPr>
        <w:spacing w:line="276" w:lineRule="auto"/>
        <w:rPr>
          <w:color w:val="1c1c1c"/>
          <w:sz w:val="24"/>
          <w:szCs w:val="24"/>
          <w:highlight w:val="white"/>
        </w:rPr>
      </w:pPr>
      <w:r w:rsidDel="00000000" w:rsidR="00000000" w:rsidRPr="00000000">
        <w:rPr>
          <w:color w:val="1c1c1c"/>
          <w:sz w:val="24"/>
          <w:szCs w:val="24"/>
          <w:highlight w:val="white"/>
          <w:rtl w:val="0"/>
        </w:rPr>
        <w:t xml:space="preserve">Central Point School District 6 is committed to an educational program that recognizes the unique diversity of the students we serve, identifies their needs and talents, and provides appropriate instructional services to create educational opportunities for all students, including those identified as Talented and Gifted. </w:t>
      </w:r>
    </w:p>
    <w:p w:rsidR="00000000" w:rsidDel="00000000" w:rsidP="00000000" w:rsidRDefault="00000000" w:rsidRPr="00000000" w14:paraId="00000065">
      <w:pPr>
        <w:spacing w:line="276" w:lineRule="auto"/>
        <w:rPr>
          <w:color w:val="333333"/>
          <w:sz w:val="24"/>
          <w:szCs w:val="24"/>
          <w:highlight w:val="white"/>
        </w:rPr>
      </w:pPr>
      <w:r w:rsidDel="00000000" w:rsidR="00000000" w:rsidRPr="00000000">
        <w:rPr>
          <w:rtl w:val="0"/>
        </w:rPr>
      </w:r>
    </w:p>
    <w:p w:rsidR="00000000" w:rsidDel="00000000" w:rsidP="00000000" w:rsidRDefault="00000000" w:rsidRPr="00000000" w14:paraId="00000066">
      <w:pPr>
        <w:spacing w:line="276" w:lineRule="auto"/>
        <w:rPr>
          <w:color w:val="333333"/>
          <w:sz w:val="24"/>
          <w:szCs w:val="24"/>
          <w:highlight w:val="white"/>
        </w:rPr>
      </w:pPr>
      <w:r w:rsidDel="00000000" w:rsidR="00000000" w:rsidRPr="00000000">
        <w:rPr>
          <w:color w:val="333333"/>
          <w:sz w:val="24"/>
          <w:szCs w:val="24"/>
          <w:highlight w:val="white"/>
          <w:rtl w:val="0"/>
        </w:rPr>
        <w:t xml:space="preserve">Gifted and talented students are those students who demonstrate exceptional capabilities that require services beyond the scope of the regular classroom curriculum. Gifted students…</w:t>
      </w:r>
    </w:p>
    <w:p w:rsidR="00000000" w:rsidDel="00000000" w:rsidP="00000000" w:rsidRDefault="00000000" w:rsidRPr="00000000" w14:paraId="00000067">
      <w:pPr>
        <w:spacing w:line="276" w:lineRule="auto"/>
        <w:rPr>
          <w:color w:val="333333"/>
          <w:sz w:val="24"/>
          <w:szCs w:val="24"/>
          <w:highlight w:val="white"/>
        </w:rPr>
      </w:pPr>
      <w:r w:rsidDel="00000000" w:rsidR="00000000" w:rsidRPr="00000000">
        <w:rPr>
          <w:rtl w:val="0"/>
        </w:rPr>
      </w:r>
    </w:p>
    <w:p w:rsidR="00000000" w:rsidDel="00000000" w:rsidP="00000000" w:rsidRDefault="00000000" w:rsidRPr="00000000" w14:paraId="00000068">
      <w:pPr>
        <w:numPr>
          <w:ilvl w:val="0"/>
          <w:numId w:val="13"/>
        </w:numPr>
        <w:spacing w:line="276" w:lineRule="auto"/>
        <w:ind w:left="720" w:hanging="360"/>
        <w:rPr>
          <w:color w:val="1c1c1c"/>
          <w:sz w:val="24"/>
          <w:szCs w:val="24"/>
          <w:highlight w:val="white"/>
        </w:rPr>
      </w:pPr>
      <w:r w:rsidDel="00000000" w:rsidR="00000000" w:rsidRPr="00000000">
        <w:rPr>
          <w:color w:val="1c1c1c"/>
          <w:sz w:val="24"/>
          <w:szCs w:val="24"/>
          <w:highlight w:val="white"/>
          <w:rtl w:val="0"/>
        </w:rPr>
        <w:t xml:space="preserve">are individuals with unique patterns of abilities and interests.</w:t>
      </w:r>
    </w:p>
    <w:p w:rsidR="00000000" w:rsidDel="00000000" w:rsidP="00000000" w:rsidRDefault="00000000" w:rsidRPr="00000000" w14:paraId="00000069">
      <w:pPr>
        <w:numPr>
          <w:ilvl w:val="0"/>
          <w:numId w:val="13"/>
        </w:numPr>
        <w:spacing w:line="276" w:lineRule="auto"/>
        <w:ind w:left="720" w:hanging="360"/>
        <w:rPr>
          <w:color w:val="1c1c1c"/>
          <w:sz w:val="24"/>
          <w:szCs w:val="24"/>
          <w:highlight w:val="white"/>
        </w:rPr>
      </w:pPr>
      <w:r w:rsidDel="00000000" w:rsidR="00000000" w:rsidRPr="00000000">
        <w:rPr>
          <w:color w:val="1c1c1c"/>
          <w:sz w:val="24"/>
          <w:szCs w:val="24"/>
          <w:highlight w:val="white"/>
          <w:rtl w:val="0"/>
        </w:rPr>
        <w:t xml:space="preserve">benefit from intellectual stimulation and collaboration  with peers with similar abilities and interests.</w:t>
      </w:r>
    </w:p>
    <w:p w:rsidR="00000000" w:rsidDel="00000000" w:rsidP="00000000" w:rsidRDefault="00000000" w:rsidRPr="00000000" w14:paraId="0000006A">
      <w:pPr>
        <w:numPr>
          <w:ilvl w:val="0"/>
          <w:numId w:val="13"/>
        </w:numPr>
        <w:spacing w:line="276" w:lineRule="auto"/>
        <w:ind w:left="720" w:hanging="360"/>
        <w:rPr>
          <w:color w:val="1c1c1c"/>
          <w:sz w:val="24"/>
          <w:szCs w:val="24"/>
          <w:highlight w:val="white"/>
        </w:rPr>
      </w:pPr>
      <w:r w:rsidDel="00000000" w:rsidR="00000000" w:rsidRPr="00000000">
        <w:rPr>
          <w:color w:val="1c1c1c"/>
          <w:sz w:val="24"/>
          <w:szCs w:val="24"/>
          <w:highlight w:val="white"/>
          <w:rtl w:val="0"/>
        </w:rPr>
        <w:t xml:space="preserve">are challenged through differentiated curriculum and instruction designed to meet the level and rate of learning.</w:t>
      </w:r>
    </w:p>
    <w:p w:rsidR="00000000" w:rsidDel="00000000" w:rsidP="00000000" w:rsidRDefault="00000000" w:rsidRPr="00000000" w14:paraId="0000006B">
      <w:pPr>
        <w:numPr>
          <w:ilvl w:val="0"/>
          <w:numId w:val="13"/>
        </w:numPr>
        <w:spacing w:line="276" w:lineRule="auto"/>
        <w:ind w:left="720" w:hanging="360"/>
        <w:rPr>
          <w:color w:val="1c1c1c"/>
          <w:sz w:val="24"/>
          <w:szCs w:val="24"/>
          <w:highlight w:val="white"/>
        </w:rPr>
      </w:pPr>
      <w:r w:rsidDel="00000000" w:rsidR="00000000" w:rsidRPr="00000000">
        <w:rPr>
          <w:color w:val="1c1c1c"/>
          <w:sz w:val="24"/>
          <w:szCs w:val="24"/>
          <w:highlight w:val="white"/>
          <w:rtl w:val="0"/>
        </w:rPr>
        <w:t xml:space="preserve">may need support and guidance to address their unique, academic, social, and emotional needs.</w:t>
      </w:r>
    </w:p>
    <w:p w:rsidR="00000000" w:rsidDel="00000000" w:rsidP="00000000" w:rsidRDefault="00000000" w:rsidRPr="00000000" w14:paraId="0000006C">
      <w:pPr>
        <w:numPr>
          <w:ilvl w:val="0"/>
          <w:numId w:val="13"/>
        </w:numPr>
        <w:spacing w:line="276" w:lineRule="auto"/>
        <w:ind w:left="720" w:hanging="360"/>
        <w:rPr>
          <w:color w:val="1c1c1c"/>
          <w:sz w:val="24"/>
          <w:szCs w:val="24"/>
          <w:highlight w:val="white"/>
        </w:rPr>
      </w:pPr>
      <w:r w:rsidDel="00000000" w:rsidR="00000000" w:rsidRPr="00000000">
        <w:rPr>
          <w:color w:val="1c1c1c"/>
          <w:sz w:val="24"/>
          <w:szCs w:val="24"/>
          <w:highlight w:val="white"/>
          <w:rtl w:val="0"/>
        </w:rPr>
        <w:t xml:space="preserve">benefit from access to future college and career opportunities. </w:t>
      </w: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pStyle w:val="Heading1"/>
        <w:rPr/>
      </w:pPr>
      <w:bookmarkStart w:colFirst="0" w:colLast="0" w:name="_heading=h.17dp8vu" w:id="9"/>
      <w:bookmarkEnd w:id="9"/>
      <w:r w:rsidDel="00000000" w:rsidR="00000000" w:rsidRPr="00000000">
        <w:rPr>
          <w:color w:val="00a8a5"/>
          <w:rtl w:val="0"/>
        </w:rPr>
        <w:t xml:space="preserve">Section 3: Identification of TAG-Eligible Students</w: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7543800</wp:posOffset>
            </wp:positionH>
            <wp:positionV relativeFrom="paragraph">
              <wp:posOffset>142875</wp:posOffset>
            </wp:positionV>
            <wp:extent cx="685800" cy="695597"/>
            <wp:effectExtent b="0" l="0" r="0" t="0"/>
            <wp:wrapSquare wrapText="bothSides" distB="114300" distT="114300" distL="114300" distR="114300"/>
            <wp:docPr descr="section 3" id="31" name="image2.png"/>
            <a:graphic>
              <a:graphicData uri="http://schemas.openxmlformats.org/drawingml/2006/picture">
                <pic:pic>
                  <pic:nvPicPr>
                    <pic:cNvPr descr="section 3" id="0" name="image2.png"/>
                    <pic:cNvPicPr preferRelativeResize="0"/>
                  </pic:nvPicPr>
                  <pic:blipFill>
                    <a:blip r:embed="rId9"/>
                    <a:srcRect b="0" l="0" r="0" t="0"/>
                    <a:stretch>
                      <a:fillRect/>
                    </a:stretch>
                  </pic:blipFill>
                  <pic:spPr>
                    <a:xfrm>
                      <a:off x="0" y="0"/>
                      <a:ext cx="685800" cy="695597"/>
                    </a:xfrm>
                    <a:prstGeom prst="rect"/>
                    <a:ln/>
                  </pic:spPr>
                </pic:pic>
              </a:graphicData>
            </a:graphic>
          </wp:anchor>
        </w:drawing>
      </w:r>
    </w:p>
    <w:p w:rsidR="00000000" w:rsidDel="00000000" w:rsidP="00000000" w:rsidRDefault="00000000" w:rsidRPr="00000000" w14:paraId="00000078">
      <w:pPr>
        <w:spacing w:line="240" w:lineRule="auto"/>
        <w:rPr/>
      </w:pPr>
      <w:r w:rsidDel="00000000" w:rsidR="00000000" w:rsidRPr="00000000">
        <w:rPr>
          <w:b w:val="1"/>
          <w:rtl w:val="0"/>
        </w:rPr>
        <w:t xml:space="preserve">Legal References:</w:t>
      </w:r>
      <w:r w:rsidDel="00000000" w:rsidR="00000000" w:rsidRPr="00000000">
        <w:rPr>
          <w:rtl w:val="0"/>
        </w:rPr>
        <w:t xml:space="preserve"> aligned to </w:t>
      </w:r>
      <w:r w:rsidDel="00000000" w:rsidR="00000000" w:rsidRPr="00000000">
        <w:rPr>
          <w:color w:val="434343"/>
          <w:rtl w:val="0"/>
        </w:rPr>
        <w:t xml:space="preserve">ORS 326.465; </w:t>
      </w:r>
      <w:r w:rsidDel="00000000" w:rsidR="00000000" w:rsidRPr="00000000">
        <w:rPr>
          <w:rtl w:val="0"/>
        </w:rPr>
        <w:t xml:space="preserve">ORS 343.395; ORS 343.397; ORS 343.407; OAR 581-022-2325; OAR 581-022-2500</w:t>
      </w:r>
    </w:p>
    <w:p w:rsidR="00000000" w:rsidDel="00000000" w:rsidP="00000000" w:rsidRDefault="00000000" w:rsidRPr="00000000" w14:paraId="00000079">
      <w:pPr>
        <w:pStyle w:val="Heading2"/>
        <w:numPr>
          <w:ilvl w:val="0"/>
          <w:numId w:val="5"/>
        </w:numPr>
        <w:ind w:left="720" w:hanging="360"/>
        <w:rPr/>
      </w:pPr>
      <w:bookmarkStart w:colFirst="0" w:colLast="0" w:name="_heading=h.3rdcrjn" w:id="10"/>
      <w:bookmarkEnd w:id="10"/>
      <w:r w:rsidDel="00000000" w:rsidR="00000000" w:rsidRPr="00000000">
        <w:rPr>
          <w:rtl w:val="0"/>
        </w:rPr>
        <w:t xml:space="preserve">District TAG Identification Practices</w:t>
      </w:r>
    </w:p>
    <w:tbl>
      <w:tblPr>
        <w:tblStyle w:val="Table2"/>
        <w:tblW w:w="11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60"/>
        <w:gridCol w:w="4500"/>
        <w:tblGridChange w:id="0">
          <w:tblGrid>
            <w:gridCol w:w="6960"/>
            <w:gridCol w:w="4500"/>
          </w:tblGrid>
        </w:tblGridChange>
      </w:tblGrid>
      <w:tr>
        <w:trPr>
          <w:cantSplit w:val="0"/>
          <w:trHeight w:val="825" w:hRule="atLeast"/>
          <w:tblHeader w:val="1"/>
        </w:trPr>
        <w:tc>
          <w:tcPr>
            <w:shd w:fill="c7e9e8" w:val="clear"/>
          </w:tcPr>
          <w:p w:rsidR="00000000" w:rsidDel="00000000" w:rsidP="00000000" w:rsidRDefault="00000000" w:rsidRPr="00000000" w14:paraId="0000007A">
            <w:pPr>
              <w:spacing w:line="240" w:lineRule="auto"/>
              <w:jc w:val="center"/>
              <w:rPr>
                <w:b w:val="1"/>
                <w:sz w:val="24"/>
                <w:szCs w:val="24"/>
              </w:rPr>
            </w:pPr>
            <w:r w:rsidDel="00000000" w:rsidR="00000000" w:rsidRPr="00000000">
              <w:rPr>
                <w:b w:val="1"/>
                <w:sz w:val="24"/>
                <w:szCs w:val="24"/>
                <w:rtl w:val="0"/>
              </w:rPr>
              <w:t xml:space="preserve">Identification Practices</w:t>
            </w:r>
          </w:p>
          <w:p w:rsidR="00000000" w:rsidDel="00000000" w:rsidP="00000000" w:rsidRDefault="00000000" w:rsidRPr="00000000" w14:paraId="0000007B">
            <w:pPr>
              <w:spacing w:line="240" w:lineRule="auto"/>
              <w:jc w:val="center"/>
              <w:rPr>
                <w:b w:val="1"/>
                <w:sz w:val="24"/>
                <w:szCs w:val="24"/>
              </w:rPr>
            </w:pPr>
            <w:r w:rsidDel="00000000" w:rsidR="00000000" w:rsidRPr="00000000">
              <w:rPr>
                <w:b w:val="1"/>
                <w:sz w:val="24"/>
                <w:szCs w:val="24"/>
                <w:rtl w:val="0"/>
              </w:rPr>
              <w:t xml:space="preserve">(OAR 581-022-2500)</w:t>
            </w:r>
          </w:p>
        </w:tc>
        <w:tc>
          <w:tcPr>
            <w:shd w:fill="c7e9e8" w:val="clear"/>
          </w:tcPr>
          <w:p w:rsidR="00000000" w:rsidDel="00000000" w:rsidP="00000000" w:rsidRDefault="00000000" w:rsidRPr="00000000" w14:paraId="0000007C">
            <w:pPr>
              <w:spacing w:line="240" w:lineRule="auto"/>
              <w:jc w:val="center"/>
              <w:rPr>
                <w:b w:val="1"/>
                <w:sz w:val="24"/>
                <w:szCs w:val="24"/>
              </w:rPr>
            </w:pPr>
            <w:r w:rsidDel="00000000" w:rsidR="00000000" w:rsidRPr="00000000">
              <w:rPr>
                <w:b w:val="1"/>
                <w:sz w:val="24"/>
                <w:szCs w:val="24"/>
                <w:rtl w:val="0"/>
              </w:rPr>
              <w:t xml:space="preserve">Evidence and Explanation of Identification Practices</w:t>
            </w:r>
          </w:p>
        </w:tc>
      </w:tr>
      <w:tr>
        <w:trPr>
          <w:cantSplit w:val="0"/>
          <w:tblHeader w:val="0"/>
        </w:trPr>
        <w:tc>
          <w:tcPr/>
          <w:p w:rsidR="00000000" w:rsidDel="00000000" w:rsidP="00000000" w:rsidRDefault="00000000" w:rsidRPr="00000000" w14:paraId="0000007D">
            <w:pPr>
              <w:rPr>
                <w:b w:val="1"/>
              </w:rPr>
            </w:pPr>
            <w:r w:rsidDel="00000000" w:rsidR="00000000" w:rsidRPr="00000000">
              <w:rPr>
                <w:b w:val="1"/>
                <w:rtl w:val="0"/>
              </w:rPr>
              <w:t xml:space="preserve">TAG Identification Process Overview</w:t>
            </w:r>
          </w:p>
          <w:p w:rsidR="00000000" w:rsidDel="00000000" w:rsidP="00000000" w:rsidRDefault="00000000" w:rsidRPr="00000000" w14:paraId="0000007E">
            <w:pPr>
              <w:rPr>
                <w:i w:val="1"/>
              </w:rPr>
            </w:pPr>
            <w:r w:rsidDel="00000000" w:rsidR="00000000" w:rsidRPr="00000000">
              <w:rPr>
                <w:i w:val="1"/>
                <w:rtl w:val="0"/>
              </w:rPr>
              <w:t xml:space="preserve">Aligned to OAR </w:t>
            </w:r>
            <w:hyperlink r:id="rId20">
              <w:r w:rsidDel="00000000" w:rsidR="00000000" w:rsidRPr="00000000">
                <w:rPr>
                  <w:i w:val="1"/>
                  <w:color w:val="1155cc"/>
                  <w:u w:val="single"/>
                  <w:rtl w:val="0"/>
                </w:rPr>
                <w:t xml:space="preserve">581-022-2325 (1) </w:t>
              </w:r>
            </w:hyperlink>
            <w:r w:rsidDel="00000000" w:rsidR="00000000" w:rsidRPr="00000000">
              <w:rPr>
                <w:rtl w:val="0"/>
              </w:rPr>
            </w:r>
          </w:p>
        </w:tc>
        <w:tc>
          <w:tcPr/>
          <w:p w:rsidR="00000000" w:rsidDel="00000000" w:rsidP="00000000" w:rsidRDefault="00000000" w:rsidRPr="00000000" w14:paraId="0000007F">
            <w:pPr>
              <w:spacing w:line="240" w:lineRule="auto"/>
              <w:rPr>
                <w:b w:val="1"/>
                <w:sz w:val="24"/>
                <w:szCs w:val="24"/>
                <w:highlight w:val="white"/>
              </w:rPr>
            </w:pPr>
            <w:hyperlink r:id="rId21">
              <w:r w:rsidDel="00000000" w:rsidR="00000000" w:rsidRPr="00000000">
                <w:rPr>
                  <w:b w:val="1"/>
                  <w:color w:val="1155cc"/>
                  <w:sz w:val="24"/>
                  <w:szCs w:val="24"/>
                  <w:highlight w:val="white"/>
                  <w:u w:val="single"/>
                  <w:rtl w:val="0"/>
                </w:rPr>
                <w:t xml:space="preserve">CPSD6 TAG Identification Process Overview</w:t>
              </w:r>
            </w:hyperlink>
            <w:r w:rsidDel="00000000" w:rsidR="00000000" w:rsidRPr="00000000">
              <w:rPr>
                <w:rtl w:val="0"/>
              </w:rPr>
            </w:r>
          </w:p>
        </w:tc>
      </w:tr>
      <w:tr>
        <w:trPr>
          <w:cantSplit w:val="0"/>
          <w:tblHeader w:val="0"/>
        </w:trPr>
        <w:tc>
          <w:tcPr/>
          <w:p w:rsidR="00000000" w:rsidDel="00000000" w:rsidP="00000000" w:rsidRDefault="00000000" w:rsidRPr="00000000" w14:paraId="00000080">
            <w:pPr>
              <w:rPr>
                <w:i w:val="1"/>
              </w:rPr>
            </w:pPr>
            <w:r w:rsidDel="00000000" w:rsidR="00000000" w:rsidRPr="00000000">
              <w:rPr>
                <w:b w:val="1"/>
                <w:rtl w:val="0"/>
              </w:rPr>
              <w:t xml:space="preserve">Multiple modes and methods of data collection used in the identification process.               </w:t>
            </w:r>
            <w:r w:rsidDel="00000000" w:rsidR="00000000" w:rsidRPr="00000000">
              <w:rPr>
                <w:i w:val="1"/>
                <w:rtl w:val="0"/>
              </w:rPr>
              <w:t xml:space="preserve">Aligned to OAR </w:t>
            </w:r>
            <w:hyperlink r:id="rId22">
              <w:r w:rsidDel="00000000" w:rsidR="00000000" w:rsidRPr="00000000">
                <w:rPr>
                  <w:i w:val="1"/>
                  <w:color w:val="1155cc"/>
                  <w:u w:val="single"/>
                  <w:rtl w:val="0"/>
                </w:rPr>
                <w:t xml:space="preserve">581-022-2325 (2)(b)(c)</w:t>
              </w:r>
            </w:hyperlink>
            <w:r w:rsidDel="00000000" w:rsidR="00000000" w:rsidRPr="00000000">
              <w:rPr>
                <w:rtl w:val="0"/>
              </w:rPr>
            </w:r>
          </w:p>
        </w:tc>
        <w:tc>
          <w:tcPr/>
          <w:p w:rsidR="00000000" w:rsidDel="00000000" w:rsidP="00000000" w:rsidRDefault="00000000" w:rsidRPr="00000000" w14:paraId="00000081">
            <w:pPr>
              <w:spacing w:line="240" w:lineRule="auto"/>
              <w:rPr>
                <w:highlight w:val="white"/>
              </w:rPr>
            </w:pPr>
            <w:r w:rsidDel="00000000" w:rsidR="00000000" w:rsidRPr="00000000">
              <w:rPr>
                <w:rtl w:val="0"/>
              </w:rPr>
              <w:t xml:space="preserve">The school will </w:t>
            </w:r>
            <w:r w:rsidDel="00000000" w:rsidR="00000000" w:rsidRPr="00000000">
              <w:rPr>
                <w:color w:val="333333"/>
                <w:rtl w:val="0"/>
              </w:rPr>
              <w:t xml:space="preserve">collect and use multiple modes and methods of qualitative and quantitative evidence to allow appropriate members of the Academic Support Team (AST) to make a determination about the identification and eligibility of the students for talented and gifted services and </w:t>
            </w:r>
            <w:r w:rsidDel="00000000" w:rsidR="00000000" w:rsidRPr="00000000">
              <w:rPr>
                <w:color w:val="333333"/>
                <w:rtl w:val="0"/>
              </w:rPr>
              <w:t xml:space="preserve">supports</w:t>
            </w:r>
            <w:r w:rsidDel="00000000" w:rsidR="00000000" w:rsidRPr="00000000">
              <w:rPr>
                <w:color w:val="333333"/>
                <w:rtl w:val="0"/>
              </w:rPr>
              <w:t xml:space="preserve">. No single test or piece of evidence will eliminate a student from eligibility. </w:t>
            </w:r>
            <w:r w:rsidDel="00000000" w:rsidR="00000000" w:rsidRPr="00000000">
              <w:rPr>
                <w:rtl w:val="0"/>
              </w:rPr>
            </w:r>
          </w:p>
        </w:tc>
      </w:tr>
      <w:tr>
        <w:trPr>
          <w:cantSplit w:val="0"/>
          <w:tblHeader w:val="0"/>
        </w:trPr>
        <w:tc>
          <w:tcPr/>
          <w:p w:rsidR="00000000" w:rsidDel="00000000" w:rsidP="00000000" w:rsidRDefault="00000000" w:rsidRPr="00000000" w14:paraId="00000082">
            <w:pPr>
              <w:rPr/>
            </w:pPr>
            <w:r w:rsidDel="00000000" w:rsidR="00000000" w:rsidRPr="00000000">
              <w:rPr>
                <w:b w:val="1"/>
                <w:rtl w:val="0"/>
              </w:rPr>
              <w:t xml:space="preserve">Culturally responsive practices specific to identification.                                                    </w:t>
            </w:r>
            <w:r w:rsidDel="00000000" w:rsidR="00000000" w:rsidRPr="00000000">
              <w:rPr>
                <w:i w:val="1"/>
                <w:rtl w:val="0"/>
              </w:rPr>
              <w:t xml:space="preserve">Aligned to OAR </w:t>
            </w:r>
            <w:hyperlink r:id="rId23">
              <w:r w:rsidDel="00000000" w:rsidR="00000000" w:rsidRPr="00000000">
                <w:rPr>
                  <w:i w:val="1"/>
                  <w:color w:val="1155cc"/>
                  <w:u w:val="single"/>
                  <w:rtl w:val="0"/>
                </w:rPr>
                <w:t xml:space="preserve">581-022-2325 (1)(a), (2)(d)(A-E</w:t>
              </w:r>
            </w:hyperlink>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083">
            <w:pPr>
              <w:spacing w:line="240" w:lineRule="auto"/>
              <w:rPr>
                <w:highlight w:val="white"/>
              </w:rPr>
            </w:pPr>
            <w:r w:rsidDel="00000000" w:rsidR="00000000" w:rsidRPr="00000000">
              <w:rPr>
                <w:rtl w:val="0"/>
              </w:rPr>
              <w:t xml:space="preserve">CPSD6 uses methods and practices that minimize or seek to eliminate the effects of bias in assessment and identification of students from historically underrepresented populations including, but not limited to: students who are racially/ethnically diverse; students experiencing disability; students who are culturally and/or linguistically diverse; students experiencing poverty; and students experiencing high mobility.</w:t>
            </w:r>
            <w:r w:rsidDel="00000000" w:rsidR="00000000" w:rsidRPr="00000000">
              <w:rPr>
                <w:rtl w:val="0"/>
              </w:rPr>
            </w:r>
          </w:p>
        </w:tc>
      </w:tr>
      <w:tr>
        <w:trPr>
          <w:cantSplit w:val="0"/>
          <w:tblHeader w:val="0"/>
        </w:trPr>
        <w:tc>
          <w:tcPr/>
          <w:p w:rsidR="00000000" w:rsidDel="00000000" w:rsidP="00000000" w:rsidRDefault="00000000" w:rsidRPr="00000000" w14:paraId="00000084">
            <w:pPr>
              <w:rPr>
                <w:b w:val="1"/>
              </w:rPr>
            </w:pPr>
            <w:r w:rsidDel="00000000" w:rsidR="00000000" w:rsidRPr="00000000">
              <w:rPr>
                <w:b w:val="1"/>
                <w:rtl w:val="0"/>
              </w:rPr>
              <w:t xml:space="preserve">Research-based tools, instruments, or considerations utilized to equitably identify students from underrepresented populations including, but not limited to students experiencing disabilities and students who are culturally and linguistically diverse</w:t>
            </w:r>
          </w:p>
        </w:tc>
        <w:tc>
          <w:tcPr/>
          <w:p w:rsidR="00000000" w:rsidDel="00000000" w:rsidP="00000000" w:rsidRDefault="00000000" w:rsidRPr="00000000" w14:paraId="00000085">
            <w:pPr>
              <w:spacing w:line="240" w:lineRule="auto"/>
              <w:rPr>
                <w:highlight w:val="white"/>
              </w:rPr>
            </w:pPr>
            <w:r w:rsidDel="00000000" w:rsidR="00000000" w:rsidRPr="00000000">
              <w:rPr>
                <w:color w:val="333333"/>
                <w:rtl w:val="0"/>
              </w:rPr>
              <w:t xml:space="preserve">CPSD6 uses research-based tools, instruments and consideration to equitably identify students from underrepresented populations including but not limited to: </w:t>
            </w:r>
            <w:r w:rsidDel="00000000" w:rsidR="00000000" w:rsidRPr="00000000">
              <w:rPr>
                <w:rtl w:val="0"/>
              </w:rPr>
              <w:t xml:space="preserve">students experiencing disabilities, students who are culturally and linguistically diverse.</w:t>
            </w:r>
            <w:r w:rsidDel="00000000" w:rsidR="00000000" w:rsidRPr="00000000">
              <w:rPr>
                <w:rtl w:val="0"/>
              </w:rPr>
            </w:r>
          </w:p>
        </w:tc>
      </w:tr>
      <w:tr>
        <w:trPr>
          <w:cantSplit w:val="0"/>
          <w:tblHeader w:val="0"/>
        </w:trPr>
        <w:tc>
          <w:tcPr/>
          <w:p w:rsidR="00000000" w:rsidDel="00000000" w:rsidP="00000000" w:rsidRDefault="00000000" w:rsidRPr="00000000" w14:paraId="00000086">
            <w:pPr>
              <w:rPr>
                <w:b w:val="1"/>
              </w:rPr>
            </w:pPr>
            <w:r w:rsidDel="00000000" w:rsidR="00000000" w:rsidRPr="00000000">
              <w:rPr>
                <w:b w:val="1"/>
                <w:rtl w:val="0"/>
              </w:rPr>
              <w:t xml:space="preserve">Methods and practices that minimize or seek to eliminate the effects of bias in assessment and identification practices</w:t>
            </w:r>
          </w:p>
        </w:tc>
        <w:tc>
          <w:tcPr/>
          <w:p w:rsidR="00000000" w:rsidDel="00000000" w:rsidP="00000000" w:rsidRDefault="00000000" w:rsidRPr="00000000" w14:paraId="00000087">
            <w:pPr>
              <w:spacing w:line="240" w:lineRule="auto"/>
              <w:rPr/>
            </w:pPr>
            <w:r w:rsidDel="00000000" w:rsidR="00000000" w:rsidRPr="00000000">
              <w:rPr>
                <w:rtl w:val="0"/>
              </w:rPr>
              <w:t xml:space="preserve">EPSD9 has created methods and  practices that minimize or seek to eliminate the effects of bias in assessment and identification by using local norms rather than national norms using an aptitude test and a body of evidence produced by the student and collected by the school.</w:t>
            </w:r>
            <w:r w:rsidDel="00000000" w:rsidR="00000000" w:rsidRPr="00000000">
              <w:rPr>
                <w:rtl w:val="0"/>
              </w:rPr>
            </w:r>
          </w:p>
        </w:tc>
      </w:tr>
      <w:tr>
        <w:trPr>
          <w:cantSplit w:val="0"/>
          <w:tblHeader w:val="0"/>
        </w:trPr>
        <w:tc>
          <w:tcPr/>
          <w:p w:rsidR="00000000" w:rsidDel="00000000" w:rsidP="00000000" w:rsidRDefault="00000000" w:rsidRPr="00000000" w14:paraId="00000088">
            <w:pPr>
              <w:rPr>
                <w:b w:val="1"/>
              </w:rPr>
            </w:pPr>
            <w:r w:rsidDel="00000000" w:rsidR="00000000" w:rsidRPr="00000000">
              <w:rPr>
                <w:b w:val="1"/>
                <w:rtl w:val="0"/>
              </w:rPr>
              <w:t xml:space="preserve">Universal Screening/Inclusive considerations </w:t>
            </w:r>
          </w:p>
        </w:tc>
        <w:tc>
          <w:tcPr/>
          <w:p w:rsidR="00000000" w:rsidDel="00000000" w:rsidP="00000000" w:rsidRDefault="00000000" w:rsidRPr="00000000" w14:paraId="00000089">
            <w:pPr>
              <w:spacing w:line="240" w:lineRule="auto"/>
              <w:rPr/>
            </w:pPr>
            <w:r w:rsidDel="00000000" w:rsidR="00000000" w:rsidRPr="00000000">
              <w:rPr>
                <w:rtl w:val="0"/>
              </w:rPr>
              <w:t xml:space="preserve">All Second Graders in the district are screened with the CogAT in the Spring of the school year. If parents/guardians or teaching staff wish for a student that is not in Second Grade to be considered for TAG identification, the process will be followed with that student.</w:t>
            </w:r>
            <w:r w:rsidDel="00000000" w:rsidR="00000000" w:rsidRPr="00000000">
              <w:rPr>
                <w:rtl w:val="0"/>
              </w:rPr>
            </w:r>
          </w:p>
        </w:tc>
      </w:tr>
      <w:tr>
        <w:trPr>
          <w:cantSplit w:val="0"/>
          <w:tblHeader w:val="0"/>
        </w:trPr>
        <w:tc>
          <w:tcPr/>
          <w:p w:rsidR="00000000" w:rsidDel="00000000" w:rsidP="00000000" w:rsidRDefault="00000000" w:rsidRPr="00000000" w14:paraId="0000008A">
            <w:pPr>
              <w:rPr>
                <w:b w:val="1"/>
              </w:rPr>
            </w:pPr>
            <w:r w:rsidDel="00000000" w:rsidR="00000000" w:rsidRPr="00000000">
              <w:rPr>
                <w:b w:val="1"/>
                <w:rtl w:val="0"/>
              </w:rPr>
              <w:t xml:space="preserve">Assessment data, specifically addressing the use of national norms, local norms, or both in identification data collection</w:t>
            </w:r>
          </w:p>
        </w:tc>
        <w:tc>
          <w:tcPr/>
          <w:p w:rsidR="00000000" w:rsidDel="00000000" w:rsidP="00000000" w:rsidRDefault="00000000" w:rsidRPr="00000000" w14:paraId="0000008B">
            <w:pPr>
              <w:spacing w:line="240" w:lineRule="auto"/>
              <w:rPr/>
            </w:pPr>
            <w:r w:rsidDel="00000000" w:rsidR="00000000" w:rsidRPr="00000000">
              <w:rPr>
                <w:rtl w:val="0"/>
              </w:rPr>
              <w:t xml:space="preserve">C</w:t>
            </w:r>
            <w:r w:rsidDel="00000000" w:rsidR="00000000" w:rsidRPr="00000000">
              <w:rPr>
                <w:rtl w:val="0"/>
              </w:rPr>
              <w:t xml:space="preserve">PSD6 has created methods and  practices in assessment and identification by using local norms rather than national norms using an aptitude test and a body of evidence produced by the student and collected by the school. National norms can also be used </w:t>
            </w:r>
            <w:r w:rsidDel="00000000" w:rsidR="00000000" w:rsidRPr="00000000">
              <w:rPr>
                <w:color w:val="333333"/>
                <w:rtl w:val="0"/>
              </w:rPr>
              <w:t xml:space="preserve">and no single test or piece of evidence will eliminate a student from eligibility.</w:t>
            </w:r>
            <w:r w:rsidDel="00000000" w:rsidR="00000000" w:rsidRPr="00000000">
              <w:rPr>
                <w:rtl w:val="0"/>
              </w:rPr>
            </w:r>
          </w:p>
        </w:tc>
      </w:tr>
      <w:tr>
        <w:trPr>
          <w:cantSplit w:val="0"/>
          <w:tblHeader w:val="0"/>
        </w:trPr>
        <w:tc>
          <w:tcPr/>
          <w:p w:rsidR="00000000" w:rsidDel="00000000" w:rsidP="00000000" w:rsidRDefault="00000000" w:rsidRPr="00000000" w14:paraId="0000008C">
            <w:pPr>
              <w:rPr>
                <w:b w:val="1"/>
              </w:rPr>
            </w:pPr>
            <w:r w:rsidDel="00000000" w:rsidR="00000000" w:rsidRPr="00000000">
              <w:rPr>
                <w:b w:val="1"/>
                <w:rtl w:val="0"/>
              </w:rPr>
              <w:t xml:space="preserve">Qualitative data (teacher, parent, and student checklists, observational data, portfolios, and classroom performance, etc.)</w:t>
            </w:r>
          </w:p>
        </w:tc>
        <w:tc>
          <w:tcPr/>
          <w:p w:rsidR="00000000" w:rsidDel="00000000" w:rsidP="00000000" w:rsidRDefault="00000000" w:rsidRPr="00000000" w14:paraId="0000008D">
            <w:pPr>
              <w:spacing w:line="240" w:lineRule="auto"/>
              <w:rPr/>
            </w:pPr>
            <w:r w:rsidDel="00000000" w:rsidR="00000000" w:rsidRPr="00000000">
              <w:rPr>
                <w:rtl w:val="0"/>
              </w:rPr>
              <w:t xml:space="preserve">As part of the TAG identification process, teachers, parents/guardians and in some cases students will be asked to complete checklists to ascertain qualitative data. As well, a body of evidence produced by the student and collected by the school will be used for consideration.</w:t>
            </w:r>
            <w:r w:rsidDel="00000000" w:rsidR="00000000" w:rsidRPr="00000000">
              <w:rPr>
                <w:rtl w:val="0"/>
              </w:rPr>
            </w:r>
          </w:p>
        </w:tc>
      </w:tr>
      <w:tr>
        <w:trPr>
          <w:cantSplit w:val="0"/>
          <w:tblHeader w:val="0"/>
        </w:trPr>
        <w:tc>
          <w:tcPr/>
          <w:p w:rsidR="00000000" w:rsidDel="00000000" w:rsidP="00000000" w:rsidRDefault="00000000" w:rsidRPr="00000000" w14:paraId="0000008E">
            <w:pPr>
              <w:rPr>
                <w:b w:val="1"/>
              </w:rPr>
            </w:pPr>
            <w:r w:rsidDel="00000000" w:rsidR="00000000" w:rsidRPr="00000000">
              <w:rPr>
                <w:b w:val="1"/>
                <w:rtl w:val="0"/>
              </w:rPr>
              <w:t xml:space="preserve">A tool or method for determining a threshold of when preponderance of evidence is met</w:t>
            </w:r>
          </w:p>
        </w:tc>
        <w:tc>
          <w:tcPr/>
          <w:p w:rsidR="00000000" w:rsidDel="00000000" w:rsidP="00000000" w:rsidRDefault="00000000" w:rsidRPr="00000000" w14:paraId="0000008F">
            <w:pPr>
              <w:spacing w:line="240" w:lineRule="auto"/>
              <w:rPr/>
            </w:pPr>
            <w:r w:rsidDel="00000000" w:rsidR="00000000" w:rsidRPr="00000000">
              <w:rPr>
                <w:rtl w:val="0"/>
              </w:rPr>
              <w:t xml:space="preserve">Using local</w:t>
            </w:r>
            <w:r w:rsidDel="00000000" w:rsidR="00000000" w:rsidRPr="00000000">
              <w:rPr>
                <w:sz w:val="24"/>
                <w:szCs w:val="24"/>
                <w:rtl w:val="0"/>
              </w:rPr>
              <w:t xml:space="preserve"> norms on </w:t>
            </w:r>
            <w:r w:rsidDel="00000000" w:rsidR="00000000" w:rsidRPr="00000000">
              <w:rPr>
                <w:color w:val="040c28"/>
                <w:sz w:val="24"/>
                <w:szCs w:val="24"/>
                <w:rtl w:val="0"/>
              </w:rPr>
              <w:t xml:space="preserve">a multiple-choice K-12 assessment that measures reasoning skills with different types of verbal, quantitative, an</w:t>
            </w:r>
            <w:r w:rsidDel="00000000" w:rsidR="00000000" w:rsidRPr="00000000">
              <w:rPr>
                <w:color w:val="040c28"/>
                <w:rtl w:val="0"/>
              </w:rPr>
              <w:t xml:space="preserve">d nonverbal questions(CogAT) in addition to </w:t>
            </w:r>
            <w:r w:rsidDel="00000000" w:rsidR="00000000" w:rsidRPr="00000000">
              <w:rPr>
                <w:rtl w:val="0"/>
              </w:rPr>
              <w:t xml:space="preserve">qualitative data will be used to demonstrate a preponderance of evidence is met.</w:t>
            </w:r>
            <w:r w:rsidDel="00000000" w:rsidR="00000000" w:rsidRPr="00000000">
              <w:rPr>
                <w:rtl w:val="0"/>
              </w:rPr>
            </w:r>
          </w:p>
        </w:tc>
      </w:tr>
      <w:tr>
        <w:trPr>
          <w:cantSplit w:val="0"/>
          <w:tblHeader w:val="0"/>
        </w:trPr>
        <w:tc>
          <w:tcPr/>
          <w:p w:rsidR="00000000" w:rsidDel="00000000" w:rsidP="00000000" w:rsidRDefault="00000000" w:rsidRPr="00000000" w14:paraId="00000090">
            <w:pPr>
              <w:rPr>
                <w:b w:val="1"/>
              </w:rPr>
            </w:pPr>
            <w:r w:rsidDel="00000000" w:rsidR="00000000" w:rsidRPr="00000000">
              <w:rPr>
                <w:b w:val="1"/>
                <w:rtl w:val="0"/>
              </w:rPr>
              <w:t xml:space="preserve">TAG Eligibility Team </w:t>
            </w:r>
          </w:p>
        </w:tc>
        <w:tc>
          <w:tcPr/>
          <w:p w:rsidR="00000000" w:rsidDel="00000000" w:rsidP="00000000" w:rsidRDefault="00000000" w:rsidRPr="00000000" w14:paraId="00000091">
            <w:pPr>
              <w:spacing w:line="240" w:lineRule="auto"/>
              <w:rPr/>
            </w:pPr>
            <w:r w:rsidDel="00000000" w:rsidR="00000000" w:rsidRPr="00000000">
              <w:rPr>
                <w:color w:val="333333"/>
                <w:rtl w:val="0"/>
              </w:rPr>
              <w:t xml:space="preserve">Each CPSD6 school has an AST Team composed of appropriate school staff plus the student’s parent/guardian  to make a determination about TAG identification and eligibility.</w:t>
            </w:r>
            <w:r w:rsidDel="00000000" w:rsidR="00000000" w:rsidRPr="00000000">
              <w:rPr>
                <w:rtl w:val="0"/>
              </w:rPr>
            </w:r>
          </w:p>
        </w:tc>
      </w:tr>
      <w:tr>
        <w:trPr>
          <w:cantSplit w:val="0"/>
          <w:tblHeader w:val="0"/>
        </w:trPr>
        <w:tc>
          <w:tcPr/>
          <w:p w:rsidR="00000000" w:rsidDel="00000000" w:rsidP="00000000" w:rsidRDefault="00000000" w:rsidRPr="00000000" w14:paraId="00000092">
            <w:pPr>
              <w:rPr>
                <w:b w:val="1"/>
              </w:rPr>
            </w:pPr>
            <w:r w:rsidDel="00000000" w:rsidR="00000000" w:rsidRPr="00000000">
              <w:rPr>
                <w:b w:val="1"/>
                <w:rtl w:val="0"/>
              </w:rPr>
              <w:t xml:space="preserve">Documents are included in the students’ electronic cumulative record file regarding TAG identification and the eligibility teams’ process to determine identification</w:t>
            </w:r>
          </w:p>
        </w:tc>
        <w:tc>
          <w:tcPr/>
          <w:p w:rsidR="00000000" w:rsidDel="00000000" w:rsidP="00000000" w:rsidRDefault="00000000" w:rsidRPr="00000000" w14:paraId="00000093">
            <w:pPr>
              <w:rPr/>
            </w:pPr>
            <w:r w:rsidDel="00000000" w:rsidR="00000000" w:rsidRPr="00000000">
              <w:rPr>
                <w:rtl w:val="0"/>
              </w:rPr>
              <w:t xml:space="preserve">Documents are included in the students’ electronic cumulative record file regarding TAG identification and the eligibility teams’ process to determine identification.</w:t>
            </w:r>
            <w:r w:rsidDel="00000000" w:rsidR="00000000" w:rsidRPr="00000000">
              <w:rPr>
                <w:rtl w:val="0"/>
              </w:rPr>
            </w:r>
          </w:p>
        </w:tc>
      </w:tr>
    </w:tbl>
    <w:p w:rsidR="00000000" w:rsidDel="00000000" w:rsidP="00000000" w:rsidRDefault="00000000" w:rsidRPr="00000000" w14:paraId="00000094">
      <w:pPr>
        <w:rPr>
          <w:sz w:val="32"/>
          <w:szCs w:val="32"/>
        </w:rPr>
      </w:pPr>
      <w:r w:rsidDel="00000000" w:rsidR="00000000" w:rsidRPr="00000000">
        <w:rPr>
          <w:rtl w:val="0"/>
        </w:rPr>
      </w:r>
    </w:p>
    <w:p w:rsidR="00000000" w:rsidDel="00000000" w:rsidP="00000000" w:rsidRDefault="00000000" w:rsidRPr="00000000" w14:paraId="00000095">
      <w:pPr>
        <w:pStyle w:val="Heading2"/>
        <w:numPr>
          <w:ilvl w:val="0"/>
          <w:numId w:val="5"/>
        </w:numPr>
        <w:ind w:left="720" w:hanging="360"/>
        <w:rPr/>
      </w:pPr>
      <w:bookmarkStart w:colFirst="0" w:colLast="0" w:name="_heading=h.26in1rg" w:id="11"/>
      <w:bookmarkEnd w:id="11"/>
      <w:r w:rsidDel="00000000" w:rsidR="00000000" w:rsidRPr="00000000">
        <w:rPr>
          <w:rtl w:val="0"/>
        </w:rPr>
        <w:t xml:space="preserve">Universal Screening/Inclusive Considerations</w:t>
      </w:r>
    </w:p>
    <w:tbl>
      <w:tblPr>
        <w:tblStyle w:val="Table3"/>
        <w:tblW w:w="11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7005"/>
        <w:tblGridChange w:id="0">
          <w:tblGrid>
            <w:gridCol w:w="4500"/>
            <w:gridCol w:w="7005"/>
          </w:tblGrid>
        </w:tblGridChange>
      </w:tblGrid>
      <w:tr>
        <w:trPr>
          <w:cantSplit w:val="0"/>
          <w:tblHeader w:val="1"/>
        </w:trPr>
        <w:tc>
          <w:tcPr>
            <w:shd w:fill="c7e9e8" w:val="clear"/>
          </w:tcPr>
          <w:p w:rsidR="00000000" w:rsidDel="00000000" w:rsidP="00000000" w:rsidRDefault="00000000" w:rsidRPr="00000000" w14:paraId="00000096">
            <w:pPr>
              <w:spacing w:line="240" w:lineRule="auto"/>
              <w:jc w:val="center"/>
              <w:rPr>
                <w:b w:val="1"/>
                <w:sz w:val="24"/>
                <w:szCs w:val="24"/>
              </w:rPr>
            </w:pPr>
            <w:r w:rsidDel="00000000" w:rsidR="00000000" w:rsidRPr="00000000">
              <w:rPr>
                <w:b w:val="1"/>
                <w:sz w:val="24"/>
                <w:szCs w:val="24"/>
                <w:rtl w:val="0"/>
              </w:rPr>
              <w:t xml:space="preserve">Key Questions</w:t>
            </w:r>
          </w:p>
        </w:tc>
        <w:tc>
          <w:tcPr>
            <w:shd w:fill="c7e9e8" w:val="clear"/>
          </w:tcPr>
          <w:p w:rsidR="00000000" w:rsidDel="00000000" w:rsidP="00000000" w:rsidRDefault="00000000" w:rsidRPr="00000000" w14:paraId="00000097">
            <w:pPr>
              <w:spacing w:line="240" w:lineRule="auto"/>
              <w:jc w:val="center"/>
              <w:rPr>
                <w:b w:val="1"/>
                <w:sz w:val="24"/>
                <w:szCs w:val="24"/>
              </w:rPr>
            </w:pPr>
            <w:r w:rsidDel="00000000" w:rsidR="00000000" w:rsidRPr="00000000">
              <w:rPr>
                <w:b w:val="1"/>
                <w:sz w:val="24"/>
                <w:szCs w:val="24"/>
                <w:rtl w:val="0"/>
              </w:rPr>
              <w:t xml:space="preserve">District Procedure</w:t>
            </w:r>
          </w:p>
        </w:tc>
      </w:tr>
      <w:tr>
        <w:trPr>
          <w:cantSplit w:val="0"/>
          <w:tblHeader w:val="0"/>
        </w:trPr>
        <w:tc>
          <w:tcPr/>
          <w:p w:rsidR="00000000" w:rsidDel="00000000" w:rsidP="00000000" w:rsidRDefault="00000000" w:rsidRPr="00000000" w14:paraId="00000098">
            <w:pPr>
              <w:rPr>
                <w:b w:val="1"/>
              </w:rPr>
            </w:pPr>
            <w:r w:rsidDel="00000000" w:rsidR="00000000" w:rsidRPr="00000000">
              <w:rPr>
                <w:b w:val="1"/>
                <w:rtl w:val="0"/>
              </w:rPr>
              <w:t xml:space="preserve">Is a universal screening instrument used at a specific grade level?</w:t>
            </w:r>
          </w:p>
        </w:tc>
        <w:tc>
          <w:tcPr/>
          <w:p w:rsidR="00000000" w:rsidDel="00000000" w:rsidP="00000000" w:rsidRDefault="00000000" w:rsidRPr="00000000" w14:paraId="00000099">
            <w:pPr>
              <w:spacing w:line="240" w:lineRule="auto"/>
              <w:rPr/>
            </w:pPr>
            <w:r w:rsidDel="00000000" w:rsidR="00000000" w:rsidRPr="00000000">
              <w:rPr>
                <w:rtl w:val="0"/>
              </w:rPr>
              <w:t xml:space="preserve">All Second Graders in the District are screened with the CogAT (Cognitive Abilities Test) in the spring of the school year. </w:t>
            </w:r>
          </w:p>
        </w:tc>
      </w:tr>
      <w:tr>
        <w:trPr>
          <w:cantSplit w:val="0"/>
          <w:tblHeader w:val="0"/>
        </w:trPr>
        <w:tc>
          <w:tcPr/>
          <w:p w:rsidR="00000000" w:rsidDel="00000000" w:rsidP="00000000" w:rsidRDefault="00000000" w:rsidRPr="00000000" w14:paraId="0000009A">
            <w:pPr>
              <w:rPr>
                <w:b w:val="1"/>
              </w:rPr>
            </w:pPr>
            <w:r w:rsidDel="00000000" w:rsidR="00000000" w:rsidRPr="00000000">
              <w:rPr>
                <w:b w:val="1"/>
                <w:rtl w:val="0"/>
              </w:rPr>
              <w:t xml:space="preserve">What is the broad screening instrument and at what grade level is it administered? </w:t>
            </w:r>
          </w:p>
        </w:tc>
        <w:tc>
          <w:tcPr/>
          <w:p w:rsidR="00000000" w:rsidDel="00000000" w:rsidP="00000000" w:rsidRDefault="00000000" w:rsidRPr="00000000" w14:paraId="0000009B">
            <w:pPr>
              <w:spacing w:line="240" w:lineRule="auto"/>
              <w:rPr/>
            </w:pPr>
            <w:r w:rsidDel="00000000" w:rsidR="00000000" w:rsidRPr="00000000">
              <w:rPr>
                <w:rtl w:val="0"/>
              </w:rPr>
              <w:t xml:space="preserve">All Second Graders in the District are screened with the CogAT (Cognitive Abilities Test) in the spring of the school year. </w:t>
            </w:r>
          </w:p>
        </w:tc>
      </w:tr>
      <w:tr>
        <w:trPr>
          <w:cantSplit w:val="0"/>
          <w:tblHeader w:val="0"/>
        </w:trPr>
        <w:tc>
          <w:tcPr/>
          <w:p w:rsidR="00000000" w:rsidDel="00000000" w:rsidP="00000000" w:rsidRDefault="00000000" w:rsidRPr="00000000" w14:paraId="0000009C">
            <w:pPr>
              <w:rPr>
                <w:b w:val="1"/>
              </w:rPr>
            </w:pPr>
            <w:r w:rsidDel="00000000" w:rsidR="00000000" w:rsidRPr="00000000">
              <w:rPr>
                <w:b w:val="1"/>
                <w:rtl w:val="0"/>
              </w:rPr>
              <w:t xml:space="preserve">How is the screener used in the identification process (i.e. what percentile threshold, if any, is used to initiate the eligibility process; and how are percentiles used to promote, rather than extinguish, eligibility)?</w:t>
            </w:r>
          </w:p>
        </w:tc>
        <w:tc>
          <w:tcPr/>
          <w:p w:rsidR="00000000" w:rsidDel="00000000" w:rsidP="00000000" w:rsidRDefault="00000000" w:rsidRPr="00000000" w14:paraId="0000009D">
            <w:pPr>
              <w:spacing w:line="240" w:lineRule="auto"/>
              <w:rPr/>
            </w:pPr>
            <w:r w:rsidDel="00000000" w:rsidR="00000000" w:rsidRPr="00000000">
              <w:rPr>
                <w:rtl w:val="0"/>
              </w:rPr>
              <w:t xml:space="preserve">The top 15% of Second Graders screened in each school with the CogAT are invited to complete the full battery in the Fall of their Third Grade Year to potentially initiate the eligibility process. </w:t>
              <w:br w:type="textWrapping"/>
              <w:t xml:space="preserve">Of the Third Graders that take the full CogAT battery, those that score at 90% in their school are considered for TAG identification. </w:t>
            </w:r>
          </w:p>
          <w:p w:rsidR="00000000" w:rsidDel="00000000" w:rsidP="00000000" w:rsidRDefault="00000000" w:rsidRPr="00000000" w14:paraId="0000009E">
            <w:pPr>
              <w:spacing w:line="240" w:lineRule="auto"/>
              <w:rPr/>
            </w:pPr>
            <w:r w:rsidDel="00000000" w:rsidR="00000000" w:rsidRPr="00000000">
              <w:rPr>
                <w:rtl w:val="0"/>
              </w:rPr>
              <w:t xml:space="preserve">Central Point School District 6 comprises schools in three unique communities. Using percentages of the school rather than norms helps promote equity in TAG eligibility. </w:t>
            </w:r>
          </w:p>
        </w:tc>
      </w:tr>
    </w:tbl>
    <w:p w:rsidR="00000000" w:rsidDel="00000000" w:rsidP="00000000" w:rsidRDefault="00000000" w:rsidRPr="00000000" w14:paraId="0000009F">
      <w:pPr>
        <w:pStyle w:val="Heading2"/>
        <w:numPr>
          <w:ilvl w:val="0"/>
          <w:numId w:val="5"/>
        </w:numPr>
        <w:ind w:left="720" w:hanging="360"/>
        <w:rPr/>
      </w:pPr>
      <w:bookmarkStart w:colFirst="0" w:colLast="0" w:name="_heading=h.lnxbz9" w:id="12"/>
      <w:bookmarkEnd w:id="12"/>
      <w:r w:rsidDel="00000000" w:rsidR="00000000" w:rsidRPr="00000000">
        <w:rPr>
          <w:rtl w:val="0"/>
        </w:rPr>
        <w:t xml:space="preserve">Portability of TAG Identification</w:t>
      </w:r>
    </w:p>
    <w:tbl>
      <w:tblPr>
        <w:tblStyle w:val="Table4"/>
        <w:tblW w:w="11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6975"/>
        <w:tblGridChange w:id="0">
          <w:tblGrid>
            <w:gridCol w:w="4500"/>
            <w:gridCol w:w="6975"/>
          </w:tblGrid>
        </w:tblGridChange>
      </w:tblGrid>
      <w:tr>
        <w:trPr>
          <w:cantSplit w:val="0"/>
          <w:tblHeader w:val="1"/>
        </w:trPr>
        <w:tc>
          <w:tcPr>
            <w:shd w:fill="c7e9e8"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center"/>
              <w:rPr>
                <w:b w:val="1"/>
                <w:sz w:val="24"/>
                <w:szCs w:val="24"/>
              </w:rPr>
            </w:pPr>
            <w:r w:rsidDel="00000000" w:rsidR="00000000" w:rsidRPr="00000000">
              <w:rPr>
                <w:b w:val="1"/>
                <w:sz w:val="24"/>
                <w:szCs w:val="24"/>
                <w:rtl w:val="0"/>
              </w:rPr>
              <w:t xml:space="preserve">Key Questions</w:t>
            </w:r>
          </w:p>
        </w:tc>
        <w:tc>
          <w:tcPr>
            <w:shd w:fill="c7e9e8"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ind w:right="1185"/>
              <w:jc w:val="center"/>
              <w:rPr>
                <w:b w:val="1"/>
                <w:sz w:val="24"/>
                <w:szCs w:val="24"/>
              </w:rPr>
            </w:pPr>
            <w:r w:rsidDel="00000000" w:rsidR="00000000" w:rsidRPr="00000000">
              <w:rPr>
                <w:b w:val="1"/>
                <w:sz w:val="24"/>
                <w:szCs w:val="24"/>
                <w:rtl w:val="0"/>
              </w:rPr>
              <w:t xml:space="preserve">District Policy and Practices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rPr>
                <w:b w:val="1"/>
              </w:rPr>
            </w:pPr>
            <w:r w:rsidDel="00000000" w:rsidR="00000000" w:rsidRPr="00000000">
              <w:rPr>
                <w:b w:val="1"/>
                <w:rtl w:val="0"/>
              </w:rPr>
              <w:t xml:space="preserve">Does your district accept TAG identification from other districts in Oregon?</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pPr>
            <w:r w:rsidDel="00000000" w:rsidR="00000000" w:rsidRPr="00000000">
              <w:rPr>
                <w:rtl w:val="0"/>
              </w:rPr>
              <w:t xml:space="preserve">CPSD6 honors and accepts TAG Identification from other Districts in Oregon.</w:t>
            </w:r>
          </w:p>
          <w:p w:rsidR="00000000" w:rsidDel="00000000" w:rsidP="00000000" w:rsidRDefault="00000000" w:rsidRPr="00000000" w14:paraId="000000A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rPr>
                <w:b w:val="1"/>
              </w:rPr>
            </w:pPr>
            <w:r w:rsidDel="00000000" w:rsidR="00000000" w:rsidRPr="00000000">
              <w:rPr>
                <w:b w:val="1"/>
                <w:rtl w:val="0"/>
              </w:rPr>
              <w:t xml:space="preserve">Does your district accept TAG identification from other states?</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pPr>
            <w:r w:rsidDel="00000000" w:rsidR="00000000" w:rsidRPr="00000000">
              <w:rPr>
                <w:rtl w:val="0"/>
              </w:rPr>
              <w:t xml:space="preserve">CPSD6 honors and accepts TAG Identification from other states.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rPr>
                <w:b w:val="1"/>
              </w:rPr>
            </w:pPr>
            <w:r w:rsidDel="00000000" w:rsidR="00000000" w:rsidRPr="00000000">
              <w:rPr>
                <w:b w:val="1"/>
                <w:rtl w:val="0"/>
              </w:rPr>
              <w:t xml:space="preserve">Do local norms influence the decision to honor identification from other districts and states?</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ind w:right="465"/>
              <w:rPr/>
            </w:pPr>
            <w:r w:rsidDel="00000000" w:rsidR="00000000" w:rsidRPr="00000000">
              <w:rPr>
                <w:rtl w:val="0"/>
              </w:rPr>
              <w:t xml:space="preserve">Local norms do not influence the District’s decision to honor identification from other districts and states. If any staff member thinks a student may be TAG, we use the CogAT to initiate a potential eligibility.</w:t>
            </w:r>
          </w:p>
        </w:tc>
      </w:tr>
    </w:tbl>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pStyle w:val="Heading1"/>
        <w:rPr>
          <w:color w:val="408740"/>
        </w:rPr>
      </w:pPr>
      <w:bookmarkStart w:colFirst="0" w:colLast="0" w:name="_heading=h.35nkun2" w:id="13"/>
      <w:bookmarkEnd w:id="13"/>
      <w:r w:rsidDel="00000000" w:rsidR="00000000" w:rsidRPr="00000000">
        <w:rPr>
          <w:color w:val="408740"/>
          <w:rtl w:val="0"/>
        </w:rPr>
        <w:t xml:space="preserve">Section 4: Instructional Services and Approaches</w:t>
      </w:r>
      <w:r w:rsidDel="00000000" w:rsidR="00000000" w:rsidRPr="00000000">
        <w:drawing>
          <wp:anchor allowOverlap="1" behindDoc="0" distB="114300" distT="114300" distL="114300" distR="114300" hidden="0" layoutInCell="1" locked="0" relativeHeight="0" simplePos="0">
            <wp:simplePos x="0" y="0"/>
            <wp:positionH relativeFrom="column">
              <wp:posOffset>7543800</wp:posOffset>
            </wp:positionH>
            <wp:positionV relativeFrom="paragraph">
              <wp:posOffset>133350</wp:posOffset>
            </wp:positionV>
            <wp:extent cx="685800" cy="695597"/>
            <wp:effectExtent b="0" l="0" r="0" t="0"/>
            <wp:wrapSquare wrapText="bothSides" distB="114300" distT="114300" distL="114300" distR="114300"/>
            <wp:docPr descr="Section 4" id="32" name="image8.png"/>
            <a:graphic>
              <a:graphicData uri="http://schemas.openxmlformats.org/drawingml/2006/picture">
                <pic:pic>
                  <pic:nvPicPr>
                    <pic:cNvPr descr="Section 4" id="0" name="image8.png"/>
                    <pic:cNvPicPr preferRelativeResize="0"/>
                  </pic:nvPicPr>
                  <pic:blipFill>
                    <a:blip r:embed="rId10"/>
                    <a:srcRect b="0" l="0" r="0" t="0"/>
                    <a:stretch>
                      <a:fillRect/>
                    </a:stretch>
                  </pic:blipFill>
                  <pic:spPr>
                    <a:xfrm>
                      <a:off x="0" y="0"/>
                      <a:ext cx="685800" cy="695597"/>
                    </a:xfrm>
                    <a:prstGeom prst="rect"/>
                    <a:ln/>
                  </pic:spPr>
                </pic:pic>
              </a:graphicData>
            </a:graphic>
          </wp:anchor>
        </w:drawing>
      </w:r>
    </w:p>
    <w:p w:rsidR="00000000" w:rsidDel="00000000" w:rsidP="00000000" w:rsidRDefault="00000000" w:rsidRPr="00000000" w14:paraId="000000AD">
      <w:pPr>
        <w:pStyle w:val="Heading2"/>
        <w:numPr>
          <w:ilvl w:val="0"/>
          <w:numId w:val="6"/>
        </w:numPr>
        <w:ind w:left="720" w:hanging="360"/>
        <w:rPr/>
      </w:pPr>
      <w:bookmarkStart w:colFirst="0" w:colLast="0" w:name="_heading=h.1ksv4uv" w:id="14"/>
      <w:bookmarkEnd w:id="14"/>
      <w:r w:rsidDel="00000000" w:rsidR="00000000" w:rsidRPr="00000000">
        <w:rPr>
          <w:rtl w:val="0"/>
        </w:rPr>
        <w:t xml:space="preserve">Instructional Programs and Services for TAG Students </w:t>
      </w:r>
    </w:p>
    <w:tbl>
      <w:tblPr>
        <w:tblStyle w:val="Table5"/>
        <w:tblW w:w="11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7695"/>
        <w:tblGridChange w:id="0">
          <w:tblGrid>
            <w:gridCol w:w="3780"/>
            <w:gridCol w:w="7695"/>
          </w:tblGrid>
        </w:tblGridChange>
      </w:tblGrid>
      <w:tr>
        <w:trPr>
          <w:cantSplit w:val="0"/>
          <w:tblHeader w:val="1"/>
        </w:trPr>
        <w:tc>
          <w:tcPr>
            <w:shd w:fill="b6d7a8"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b w:val="1"/>
                <w:sz w:val="24"/>
                <w:szCs w:val="24"/>
              </w:rPr>
            </w:pPr>
            <w:r w:rsidDel="00000000" w:rsidR="00000000" w:rsidRPr="00000000">
              <w:rPr>
                <w:b w:val="1"/>
                <w:sz w:val="24"/>
                <w:szCs w:val="24"/>
                <w:rtl w:val="0"/>
              </w:rPr>
              <w:t xml:space="preserve">Instructional Programs and Services</w:t>
            </w:r>
          </w:p>
          <w:p w:rsidR="00000000" w:rsidDel="00000000" w:rsidP="00000000" w:rsidRDefault="00000000" w:rsidRPr="00000000" w14:paraId="000000AF">
            <w:pPr>
              <w:widowControl w:val="0"/>
              <w:spacing w:line="240" w:lineRule="auto"/>
              <w:jc w:val="center"/>
              <w:rPr>
                <w:b w:val="1"/>
                <w:sz w:val="24"/>
                <w:szCs w:val="24"/>
              </w:rPr>
            </w:pPr>
            <w:r w:rsidDel="00000000" w:rsidR="00000000" w:rsidRPr="00000000">
              <w:rPr>
                <w:b w:val="1"/>
                <w:sz w:val="24"/>
                <w:szCs w:val="24"/>
                <w:rtl w:val="0"/>
              </w:rPr>
              <w:t xml:space="preserve">(OAR 581-022-2500)</w:t>
            </w:r>
          </w:p>
        </w:tc>
        <w:tc>
          <w:tcPr>
            <w:shd w:fill="b6d7a8"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ind w:right="1680"/>
              <w:jc w:val="center"/>
              <w:rPr>
                <w:b w:val="1"/>
                <w:sz w:val="24"/>
                <w:szCs w:val="24"/>
              </w:rPr>
            </w:pPr>
            <w:r w:rsidDel="00000000" w:rsidR="00000000" w:rsidRPr="00000000">
              <w:rPr>
                <w:b w:val="1"/>
                <w:sz w:val="24"/>
                <w:szCs w:val="24"/>
                <w:rtl w:val="0"/>
              </w:rPr>
              <w:t xml:space="preserve">Evidence and Explanation of Implementation:</w:t>
            </w:r>
          </w:p>
          <w:p w:rsidR="00000000" w:rsidDel="00000000" w:rsidP="00000000" w:rsidRDefault="00000000" w:rsidRPr="00000000" w14:paraId="000000B1">
            <w:pPr>
              <w:widowControl w:val="0"/>
              <w:spacing w:line="240" w:lineRule="auto"/>
              <w:jc w:val="center"/>
              <w:rPr>
                <w:b w:val="1"/>
                <w:sz w:val="24"/>
                <w:szCs w:val="24"/>
              </w:rPr>
            </w:pPr>
            <w:r w:rsidDel="00000000" w:rsidR="00000000" w:rsidRPr="00000000">
              <w:rPr>
                <w:b w:val="1"/>
                <w:sz w:val="24"/>
                <w:szCs w:val="24"/>
                <w:rtl w:val="0"/>
              </w:rPr>
              <w:t xml:space="preserve">Grade Level and Content Area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pPr>
            <w:r w:rsidDel="00000000" w:rsidR="00000000" w:rsidRPr="00000000">
              <w:rPr>
                <w:rtl w:val="0"/>
              </w:rPr>
              <w:t xml:space="preserve">Cluster Grouping</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pPr>
            <w:r w:rsidDel="00000000" w:rsidR="00000000" w:rsidRPr="00000000">
              <w:rPr>
                <w:rtl w:val="0"/>
              </w:rPr>
              <w:t xml:space="preserve">Schoolwide cluster grouping in grades 1 - 5 when possible (all elementary campuses)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ind w:left="-990" w:firstLine="0"/>
              <w:rPr>
                <w:rFonts w:ascii="Arial" w:cs="Arial" w:eastAsia="Arial" w:hAnsi="Arial"/>
              </w:rPr>
            </w:pPr>
            <w:hyperlink r:id="rId24">
              <w:r w:rsidDel="00000000" w:rsidR="00000000" w:rsidRPr="00000000">
                <w:rPr>
                  <w:color w:val="1155cc"/>
                  <w:u w:val="single"/>
                  <w:rtl w:val="0"/>
                </w:rPr>
                <w:t xml:space="preserve">Formative Assessment as a Process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Arial" w:cs="Arial" w:eastAsia="Arial" w:hAnsi="Arial"/>
              </w:rPr>
            </w:pPr>
            <w:r w:rsidDel="00000000" w:rsidR="00000000" w:rsidRPr="00000000">
              <w:rPr>
                <w:rtl w:val="0"/>
              </w:rPr>
              <w:t xml:space="preserve">Observed regularly in grades 3-5 (all classrooms, all elementary campuses)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Arial" w:cs="Arial" w:eastAsia="Arial" w:hAnsi="Arial"/>
              </w:rPr>
            </w:pPr>
            <w:r w:rsidDel="00000000" w:rsidR="00000000" w:rsidRPr="00000000">
              <w:rPr>
                <w:rtl w:val="0"/>
              </w:rPr>
              <w:t xml:space="preserve">Differentiated Instruction involving tiers of depth and complexity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rFonts w:ascii="Arial" w:cs="Arial" w:eastAsia="Arial" w:hAnsi="Arial"/>
              </w:rPr>
            </w:pPr>
            <w:r w:rsidDel="00000000" w:rsidR="00000000" w:rsidRPr="00000000">
              <w:rPr>
                <w:rtl w:val="0"/>
              </w:rPr>
              <w:t xml:space="preserve">6-8 (language arts, math and social science,) and 9-12 (language arts, math, and science courses) all middle and high school campuses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rPr/>
            </w:pPr>
            <w:r w:rsidDel="00000000" w:rsidR="00000000" w:rsidRPr="00000000">
              <w:rPr>
                <w:rtl w:val="0"/>
              </w:rPr>
              <w:t xml:space="preserve">Subject Acceleration </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pPr>
            <w:r w:rsidDel="00000000" w:rsidR="00000000" w:rsidRPr="00000000">
              <w:rPr>
                <w:rtl w:val="0"/>
              </w:rPr>
              <w:t xml:space="preserve">Primarily this occurs in mathematics. Students demonstrate what they know and their thinking about how to solve mathematics problems using an end of year tool. It is imperative that students show their work. Even if the answer is incorrect, the teacher can see the student’s reasoning to answer the problem. It becomes a body of work.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rPr/>
            </w:pPr>
            <w:r w:rsidDel="00000000" w:rsidR="00000000" w:rsidRPr="00000000">
              <w:rPr>
                <w:rtl w:val="0"/>
              </w:rPr>
              <w:t xml:space="preserve">Advanced Placement (AP) with differentiation of instruction based on learning evidence</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pPr>
            <w:r w:rsidDel="00000000" w:rsidR="00000000" w:rsidRPr="00000000">
              <w:rPr>
                <w:rtl w:val="0"/>
              </w:rPr>
              <w:t xml:space="preserve">See table below for list of courses offered.</w:t>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2"/>
        <w:numPr>
          <w:ilvl w:val="0"/>
          <w:numId w:val="6"/>
        </w:numPr>
        <w:ind w:left="720" w:hanging="360"/>
        <w:rPr/>
      </w:pPr>
      <w:bookmarkStart w:colFirst="0" w:colLast="0" w:name="_heading=h.44sinio" w:id="15"/>
      <w:bookmarkEnd w:id="15"/>
      <w:r w:rsidDel="00000000" w:rsidR="00000000" w:rsidRPr="00000000">
        <w:rPr>
          <w:rtl w:val="0"/>
        </w:rPr>
        <w:t xml:space="preserve">Advanced Placement (AP) Course Offerings </w:t>
      </w:r>
    </w:p>
    <w:tbl>
      <w:tblPr>
        <w:tblStyle w:val="Table6"/>
        <w:tblW w:w="114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6959"/>
        <w:tblGridChange w:id="0">
          <w:tblGrid>
            <w:gridCol w:w="4500"/>
            <w:gridCol w:w="6959"/>
          </w:tblGrid>
        </w:tblGridChange>
      </w:tblGrid>
      <w:tr>
        <w:trPr>
          <w:cantSplit w:val="0"/>
          <w:tblHeader w:val="1"/>
        </w:trPr>
        <w:tc>
          <w:tcPr>
            <w:shd w:fill="b6d7a8"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center"/>
              <w:rPr>
                <w:b w:val="1"/>
                <w:sz w:val="24"/>
                <w:szCs w:val="24"/>
              </w:rPr>
            </w:pPr>
            <w:r w:rsidDel="00000000" w:rsidR="00000000" w:rsidRPr="00000000">
              <w:rPr>
                <w:b w:val="1"/>
                <w:sz w:val="24"/>
                <w:szCs w:val="24"/>
                <w:rtl w:val="0"/>
              </w:rPr>
              <w:t xml:space="preserve">Name of AP Course</w:t>
            </w:r>
          </w:p>
        </w:tc>
        <w:tc>
          <w:tcPr>
            <w:shd w:fill="b6d7a8"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jc w:val="center"/>
              <w:rPr>
                <w:b w:val="1"/>
                <w:sz w:val="24"/>
                <w:szCs w:val="24"/>
              </w:rPr>
            </w:pPr>
            <w:r w:rsidDel="00000000" w:rsidR="00000000" w:rsidRPr="00000000">
              <w:rPr>
                <w:b w:val="1"/>
                <w:sz w:val="24"/>
                <w:szCs w:val="24"/>
                <w:rtl w:val="0"/>
              </w:rPr>
              <w:t xml:space="preserve">Schools and Grade Levels Offered (Can Vary by Year)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rPr/>
            </w:pPr>
            <w:r w:rsidDel="00000000" w:rsidR="00000000" w:rsidRPr="00000000">
              <w:rPr>
                <w:rFonts w:ascii="Helvetica Neue" w:cs="Helvetica Neue" w:eastAsia="Helvetica Neue" w:hAnsi="Helvetica Neue"/>
                <w:sz w:val="24"/>
                <w:szCs w:val="24"/>
                <w:rtl w:val="0"/>
              </w:rPr>
              <w:t xml:space="preserve">AP Studio Art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pPr>
            <w:r w:rsidDel="00000000" w:rsidR="00000000" w:rsidRPr="00000000">
              <w:rPr>
                <w:rtl w:val="0"/>
              </w:rPr>
              <w:t xml:space="preserve">Open to students in grades 11 and 12 at Crater High School Campus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rPr/>
            </w:pPr>
            <w:r w:rsidDel="00000000" w:rsidR="00000000" w:rsidRPr="00000000">
              <w:rPr>
                <w:rFonts w:ascii="Helvetica Neue" w:cs="Helvetica Neue" w:eastAsia="Helvetica Neue" w:hAnsi="Helvetica Neue"/>
                <w:sz w:val="24"/>
                <w:szCs w:val="24"/>
                <w:rtl w:val="0"/>
              </w:rPr>
              <w:t xml:space="preserve">Accelerated English Language &amp; Comp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pPr>
            <w:r w:rsidDel="00000000" w:rsidR="00000000" w:rsidRPr="00000000">
              <w:rPr>
                <w:rtl w:val="0"/>
              </w:rPr>
              <w:t xml:space="preserve">Open to students in grades 11 and 12 at Crater High School Campus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rPr/>
            </w:pPr>
            <w:r w:rsidDel="00000000" w:rsidR="00000000" w:rsidRPr="00000000">
              <w:rPr>
                <w:rFonts w:ascii="Helvetica Neue" w:cs="Helvetica Neue" w:eastAsia="Helvetica Neue" w:hAnsi="Helvetica Neue"/>
                <w:sz w:val="24"/>
                <w:szCs w:val="24"/>
                <w:rtl w:val="0"/>
              </w:rPr>
              <w:t xml:space="preserve">Accelerated English Literature &amp; Comp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pPr>
            <w:r w:rsidDel="00000000" w:rsidR="00000000" w:rsidRPr="00000000">
              <w:rPr>
                <w:rtl w:val="0"/>
              </w:rPr>
              <w:t xml:space="preserve">23-24 - Open to students in grades 11 and 12 at Crater High School Campus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rPr/>
            </w:pPr>
            <w:r w:rsidDel="00000000" w:rsidR="00000000" w:rsidRPr="00000000">
              <w:rPr>
                <w:rFonts w:ascii="Helvetica Neue" w:cs="Helvetica Neue" w:eastAsia="Helvetica Neue" w:hAnsi="Helvetica Neue"/>
                <w:sz w:val="24"/>
                <w:szCs w:val="24"/>
                <w:rtl w:val="0"/>
              </w:rPr>
              <w:t xml:space="preserve">AP Statistics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pPr>
            <w:r w:rsidDel="00000000" w:rsidR="00000000" w:rsidRPr="00000000">
              <w:rPr>
                <w:rtl w:val="0"/>
              </w:rPr>
              <w:t xml:space="preserve">Open to students in grades 10, 11, and 12 at Crater High School Campus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rPr/>
            </w:pPr>
            <w:r w:rsidDel="00000000" w:rsidR="00000000" w:rsidRPr="00000000">
              <w:rPr>
                <w:rFonts w:ascii="Helvetica Neue" w:cs="Helvetica Neue" w:eastAsia="Helvetica Neue" w:hAnsi="Helvetica Neue"/>
                <w:sz w:val="24"/>
                <w:szCs w:val="24"/>
                <w:rtl w:val="0"/>
              </w:rPr>
              <w:t xml:space="preserve">AP US History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pPr>
            <w:r w:rsidDel="00000000" w:rsidR="00000000" w:rsidRPr="00000000">
              <w:rPr>
                <w:rtl w:val="0"/>
              </w:rPr>
              <w:t xml:space="preserve">Open to students in grades 10, 11, and 12 at Crater High School Campus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AP Government/Politics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pPr>
            <w:r w:rsidDel="00000000" w:rsidR="00000000" w:rsidRPr="00000000">
              <w:rPr>
                <w:rtl w:val="0"/>
              </w:rPr>
              <w:t xml:space="preserve">Open to students in grade 10, 11, and 12 at Crater High School Campus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AP Psychology</w:t>
              <w:tab/>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pPr>
            <w:r w:rsidDel="00000000" w:rsidR="00000000" w:rsidRPr="00000000">
              <w:rPr>
                <w:rtl w:val="0"/>
              </w:rPr>
              <w:t xml:space="preserve">23-24 - Open to students in grades 11 and 12 at Crater High School Campus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AP Calculus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pPr>
            <w:r w:rsidDel="00000000" w:rsidR="00000000" w:rsidRPr="00000000">
              <w:rPr>
                <w:rtl w:val="0"/>
              </w:rPr>
              <w:t xml:space="preserve">Open to students in grades 11 and 12 at Crater High School Campus</w:t>
            </w:r>
          </w:p>
        </w:tc>
      </w:tr>
    </w:tbl>
    <w:p w:rsidR="00000000" w:rsidDel="00000000" w:rsidP="00000000" w:rsidRDefault="00000000" w:rsidRPr="00000000" w14:paraId="000000D0">
      <w:pPr>
        <w:pStyle w:val="Heading2"/>
        <w:numPr>
          <w:ilvl w:val="0"/>
          <w:numId w:val="6"/>
        </w:numPr>
        <w:ind w:left="720" w:hanging="360"/>
        <w:rPr/>
      </w:pPr>
      <w:bookmarkStart w:colFirst="0" w:colLast="0" w:name="_heading=h.2jxsxqh" w:id="16"/>
      <w:bookmarkEnd w:id="16"/>
      <w:r w:rsidDel="00000000" w:rsidR="00000000" w:rsidRPr="00000000">
        <w:rPr>
          <w:rtl w:val="0"/>
        </w:rPr>
        <w:t xml:space="preserve"> International Baccalaureate (IB) Course Offerings - Not Applicable</w:t>
      </w:r>
    </w:p>
    <w:p w:rsidR="00000000" w:rsidDel="00000000" w:rsidP="00000000" w:rsidRDefault="00000000" w:rsidRPr="00000000" w14:paraId="000000D1">
      <w:pPr>
        <w:pStyle w:val="Heading2"/>
        <w:numPr>
          <w:ilvl w:val="0"/>
          <w:numId w:val="6"/>
        </w:numPr>
        <w:ind w:left="720" w:hanging="360"/>
        <w:rPr/>
      </w:pPr>
      <w:bookmarkStart w:colFirst="0" w:colLast="0" w:name="_heading=h.z337ya" w:id="17"/>
      <w:bookmarkEnd w:id="17"/>
      <w:r w:rsidDel="00000000" w:rsidR="00000000" w:rsidRPr="00000000">
        <w:rPr>
          <w:rtl w:val="0"/>
        </w:rPr>
        <w:t xml:space="preserve">Teacher’s Knowledge of TAG Students in Class</w:t>
      </w:r>
    </w:p>
    <w:tbl>
      <w:tblPr>
        <w:tblStyle w:val="Table7"/>
        <w:tblW w:w="114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6914"/>
        <w:tblGridChange w:id="0">
          <w:tblGrid>
            <w:gridCol w:w="4500"/>
            <w:gridCol w:w="6914"/>
          </w:tblGrid>
        </w:tblGridChange>
      </w:tblGrid>
      <w:tr>
        <w:trPr>
          <w:cantSplit w:val="0"/>
          <w:tblHeader w:val="1"/>
        </w:trPr>
        <w:tc>
          <w:tcPr>
            <w:shd w:fill="b6d7a8"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b w:val="1"/>
                <w:sz w:val="24"/>
                <w:szCs w:val="24"/>
              </w:rPr>
            </w:pPr>
            <w:r w:rsidDel="00000000" w:rsidR="00000000" w:rsidRPr="00000000">
              <w:rPr>
                <w:b w:val="1"/>
                <w:sz w:val="24"/>
                <w:szCs w:val="24"/>
                <w:rtl w:val="0"/>
              </w:rPr>
              <w:t xml:space="preserve">Key Questions</w:t>
            </w:r>
          </w:p>
        </w:tc>
        <w:tc>
          <w:tcPr>
            <w:shd w:fill="b6d7a8"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center"/>
              <w:rPr/>
            </w:pPr>
            <w:r w:rsidDel="00000000" w:rsidR="00000000" w:rsidRPr="00000000">
              <w:rPr>
                <w:b w:val="1"/>
                <w:sz w:val="24"/>
                <w:szCs w:val="24"/>
                <w:rtl w:val="0"/>
              </w:rPr>
              <w:t xml:space="preserve">District Procedure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rPr>
                <w:b w:val="1"/>
              </w:rPr>
            </w:pPr>
            <w:r w:rsidDel="00000000" w:rsidR="00000000" w:rsidRPr="00000000">
              <w:rPr>
                <w:b w:val="1"/>
                <w:rtl w:val="0"/>
              </w:rPr>
              <w:t xml:space="preserve">What procedures are in place to ensure classroom teachers K – 12 know who the TAG identified students are in their classrooms?  </w:t>
            </w:r>
          </w:p>
        </w:tc>
        <w:tc>
          <w:tcPr>
            <w:shd w:fill="auto" w:val="clear"/>
            <w:tcMar>
              <w:top w:w="100.0" w:type="dxa"/>
              <w:left w:w="100.0" w:type="dxa"/>
              <w:bottom w:w="100.0" w:type="dxa"/>
              <w:right w:w="100.0" w:type="dxa"/>
            </w:tcMar>
          </w:tcPr>
          <w:p w:rsidR="00000000" w:rsidDel="00000000" w:rsidP="00000000" w:rsidRDefault="00000000" w:rsidRPr="00000000" w14:paraId="000000D5">
            <w:pPr>
              <w:numPr>
                <w:ilvl w:val="0"/>
                <w:numId w:val="1"/>
              </w:numPr>
              <w:ind w:left="720" w:hanging="360"/>
              <w:rPr>
                <w:sz w:val="24"/>
                <w:szCs w:val="24"/>
              </w:rPr>
            </w:pPr>
            <w:r w:rsidDel="00000000" w:rsidR="00000000" w:rsidRPr="00000000">
              <w:rPr>
                <w:sz w:val="24"/>
                <w:szCs w:val="24"/>
                <w:rtl w:val="0"/>
              </w:rPr>
              <w:t xml:space="preserve">All TAG Students are flagged in the electronic student records system, Synergy.</w:t>
            </w:r>
          </w:p>
          <w:p w:rsidR="00000000" w:rsidDel="00000000" w:rsidP="00000000" w:rsidRDefault="00000000" w:rsidRPr="00000000" w14:paraId="000000D6">
            <w:pPr>
              <w:numPr>
                <w:ilvl w:val="0"/>
                <w:numId w:val="1"/>
              </w:numPr>
              <w:ind w:left="720" w:hanging="360"/>
              <w:rPr>
                <w:sz w:val="24"/>
                <w:szCs w:val="24"/>
              </w:rPr>
            </w:pPr>
            <w:r w:rsidDel="00000000" w:rsidR="00000000" w:rsidRPr="00000000">
              <w:rPr>
                <w:sz w:val="24"/>
                <w:szCs w:val="24"/>
                <w:rtl w:val="0"/>
              </w:rPr>
              <w:t xml:space="preserve">Grades K-12: Each building has a TAG  Coordinator with access to all TAG student records for the building. In September, the TAG Coordinator in each building notifies teachers in all grades of previously identified TAG students.</w:t>
            </w:r>
          </w:p>
          <w:p w:rsidR="00000000" w:rsidDel="00000000" w:rsidP="00000000" w:rsidRDefault="00000000" w:rsidRPr="00000000" w14:paraId="000000D7">
            <w:pPr>
              <w:numPr>
                <w:ilvl w:val="0"/>
                <w:numId w:val="1"/>
              </w:numPr>
              <w:ind w:left="720" w:hanging="360"/>
              <w:rPr>
                <w:sz w:val="24"/>
                <w:szCs w:val="24"/>
              </w:rPr>
            </w:pPr>
            <w:r w:rsidDel="00000000" w:rsidR="00000000" w:rsidRPr="00000000">
              <w:rPr>
                <w:sz w:val="24"/>
                <w:szCs w:val="24"/>
                <w:rtl w:val="0"/>
              </w:rPr>
              <w:t xml:space="preserve">As students transfer into buildings over the course of the year, the TAG  Coordinator will notify teachers of TAG status of incoming students. If documentation of TAG status is found within the cumulative folder, status will be noted </w:t>
            </w:r>
            <w:r w:rsidDel="00000000" w:rsidR="00000000" w:rsidRPr="00000000">
              <w:rPr>
                <w:rtl w:val="0"/>
              </w:rPr>
              <w:t xml:space="preserve">through the file review.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rPr>
                <w:b w:val="1"/>
              </w:rPr>
            </w:pPr>
            <w:r w:rsidDel="00000000" w:rsidR="00000000" w:rsidRPr="00000000">
              <w:rPr>
                <w:b w:val="1"/>
                <w:rtl w:val="0"/>
              </w:rPr>
              <w:t xml:space="preserve">What procedures are in place to ensure classroom teachers K – 12 know where they can get support if needed specific to the TAG services the district offers?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Each school has a Student Wellness Specialist assigned to the school. Each school also has a TAG Coordinator that is known to the teachers and support staff.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rPr>
                <w:b w:val="1"/>
              </w:rPr>
            </w:pPr>
            <w:r w:rsidDel="00000000" w:rsidR="00000000" w:rsidRPr="00000000">
              <w:rPr>
                <w:b w:val="1"/>
                <w:rtl w:val="0"/>
              </w:rPr>
              <w:t xml:space="preserve">How do teachers determine rate and level needs for students in their classrooms?</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sz w:val="24"/>
                <w:szCs w:val="24"/>
              </w:rPr>
            </w:pPr>
            <w:r w:rsidDel="00000000" w:rsidR="00000000" w:rsidRPr="00000000">
              <w:rPr>
                <w:sz w:val="24"/>
                <w:szCs w:val="24"/>
                <w:rtl w:val="0"/>
              </w:rPr>
              <w:t xml:space="preserve">Many teachers use formative assessment to guide instruction. </w:t>
            </w:r>
          </w:p>
        </w:tc>
      </w:tr>
    </w:tbl>
    <w:p w:rsidR="00000000" w:rsidDel="00000000" w:rsidP="00000000" w:rsidRDefault="00000000" w:rsidRPr="00000000" w14:paraId="000000DC">
      <w:pPr>
        <w:pStyle w:val="Heading2"/>
        <w:numPr>
          <w:ilvl w:val="0"/>
          <w:numId w:val="6"/>
        </w:numPr>
        <w:ind w:left="720" w:hanging="360"/>
        <w:rPr/>
      </w:pPr>
      <w:bookmarkStart w:colFirst="0" w:colLast="0" w:name="_heading=h.3j2qqm3" w:id="18"/>
      <w:bookmarkEnd w:id="18"/>
      <w:r w:rsidDel="00000000" w:rsidR="00000000" w:rsidRPr="00000000">
        <w:rPr>
          <w:rtl w:val="0"/>
        </w:rPr>
        <w:t xml:space="preserve">Instructional Plans for TAG Students</w:t>
      </w:r>
    </w:p>
    <w:tbl>
      <w:tblPr>
        <w:tblStyle w:val="Table8"/>
        <w:tblW w:w="114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6945"/>
        <w:tblGridChange w:id="0">
          <w:tblGrid>
            <w:gridCol w:w="4500"/>
            <w:gridCol w:w="6945"/>
          </w:tblGrid>
        </w:tblGridChange>
      </w:tblGrid>
      <w:tr>
        <w:trPr>
          <w:cantSplit w:val="0"/>
          <w:tblHeader w:val="1"/>
        </w:trPr>
        <w:tc>
          <w:tcPr>
            <w:shd w:fill="b6d7a8"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center"/>
              <w:rPr>
                <w:b w:val="1"/>
                <w:sz w:val="24"/>
                <w:szCs w:val="24"/>
              </w:rPr>
            </w:pPr>
            <w:r w:rsidDel="00000000" w:rsidR="00000000" w:rsidRPr="00000000">
              <w:rPr>
                <w:b w:val="1"/>
                <w:sz w:val="24"/>
                <w:szCs w:val="24"/>
                <w:rtl w:val="0"/>
              </w:rPr>
              <w:t xml:space="preserve">Key Questions</w:t>
            </w:r>
          </w:p>
        </w:tc>
        <w:tc>
          <w:tcPr>
            <w:shd w:fill="b6d7a8"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jc w:val="center"/>
              <w:rPr>
                <w:b w:val="1"/>
                <w:sz w:val="24"/>
                <w:szCs w:val="24"/>
              </w:rPr>
            </w:pPr>
            <w:r w:rsidDel="00000000" w:rsidR="00000000" w:rsidRPr="00000000">
              <w:rPr>
                <w:b w:val="1"/>
                <w:sz w:val="24"/>
                <w:szCs w:val="24"/>
                <w:rtl w:val="0"/>
              </w:rPr>
              <w:t xml:space="preserve">District Procedure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rPr>
                <w:b w:val="1"/>
              </w:rPr>
            </w:pPr>
            <w:r w:rsidDel="00000000" w:rsidR="00000000" w:rsidRPr="00000000">
              <w:rPr>
                <w:b w:val="1"/>
                <w:rtl w:val="0"/>
              </w:rPr>
              <w:t xml:space="preserve">Are Personal Education Plans (PEPs) required or optional? At which grade levels are PEPs required?</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sz w:val="24"/>
                <w:szCs w:val="24"/>
                <w:highlight w:val="white"/>
              </w:rPr>
            </w:pPr>
            <w:r w:rsidDel="00000000" w:rsidR="00000000" w:rsidRPr="00000000">
              <w:rPr>
                <w:sz w:val="24"/>
                <w:szCs w:val="24"/>
                <w:rtl w:val="0"/>
              </w:rPr>
              <w:t xml:space="preserve">Flex Plans are required for TAG students whose parents have agreed to their student being  identified as TAG. The FLEX Plan is used for all students.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rPr>
                <w:b w:val="1"/>
              </w:rPr>
            </w:pPr>
            <w:r w:rsidDel="00000000" w:rsidR="00000000" w:rsidRPr="00000000">
              <w:rPr>
                <w:b w:val="1"/>
                <w:rtl w:val="0"/>
              </w:rPr>
              <w:t xml:space="preserve">Are Instructional Plans (IP) required or optional? Which courses are required to have Instructional Plans? </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sz w:val="24"/>
                <w:szCs w:val="24"/>
              </w:rPr>
            </w:pPr>
            <w:r w:rsidDel="00000000" w:rsidR="00000000" w:rsidRPr="00000000">
              <w:rPr>
                <w:sz w:val="24"/>
                <w:szCs w:val="24"/>
                <w:rtl w:val="0"/>
              </w:rPr>
              <w:t xml:space="preserve">All teachers are required to prepare and use Instructional Plans/Lesson Plans.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rPr>
                <w:b w:val="1"/>
              </w:rPr>
            </w:pPr>
            <w:r w:rsidDel="00000000" w:rsidR="00000000" w:rsidRPr="00000000">
              <w:rPr>
                <w:b w:val="1"/>
                <w:rtl w:val="0"/>
              </w:rPr>
              <w:t xml:space="preserve">How are families notified regarding the opportunity to discuss the PEP or IP designed for their student’s learning?</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sz w:val="24"/>
                <w:szCs w:val="24"/>
              </w:rPr>
            </w:pPr>
            <w:r w:rsidDel="00000000" w:rsidR="00000000" w:rsidRPr="00000000">
              <w:rPr>
                <w:sz w:val="24"/>
                <w:szCs w:val="24"/>
                <w:rtl w:val="0"/>
              </w:rPr>
              <w:t xml:space="preserve">FLEX Plans are reviewed and edited at Conference time, Fall and Spring of each school year. </w:t>
            </w:r>
          </w:p>
        </w:tc>
      </w:tr>
    </w:tbl>
    <w:p w:rsidR="00000000" w:rsidDel="00000000" w:rsidP="00000000" w:rsidRDefault="00000000" w:rsidRPr="00000000" w14:paraId="000000E5">
      <w:pPr>
        <w:pStyle w:val="Heading2"/>
        <w:numPr>
          <w:ilvl w:val="0"/>
          <w:numId w:val="6"/>
        </w:numPr>
        <w:ind w:left="720" w:hanging="360"/>
        <w:rPr>
          <w:sz w:val="30"/>
          <w:szCs w:val="30"/>
        </w:rPr>
      </w:pPr>
      <w:bookmarkStart w:colFirst="0" w:colLast="0" w:name="_heading=h.1y810tw" w:id="19"/>
      <w:bookmarkEnd w:id="19"/>
      <w:r w:rsidDel="00000000" w:rsidR="00000000" w:rsidRPr="00000000">
        <w:rPr>
          <w:sz w:val="30"/>
          <w:szCs w:val="30"/>
          <w:rtl w:val="0"/>
        </w:rPr>
        <w:t xml:space="preserve">Option/Alternative Schools Designed for TAG Identified Students - Not Applicable</w:t>
      </w:r>
    </w:p>
    <w:p w:rsidR="00000000" w:rsidDel="00000000" w:rsidP="00000000" w:rsidRDefault="00000000" w:rsidRPr="00000000" w14:paraId="000000E6">
      <w:pPr>
        <w:pStyle w:val="Heading2"/>
        <w:numPr>
          <w:ilvl w:val="0"/>
          <w:numId w:val="6"/>
        </w:numPr>
        <w:ind w:left="720" w:hanging="360"/>
        <w:rPr/>
      </w:pPr>
      <w:bookmarkStart w:colFirst="0" w:colLast="0" w:name="_heading=h.4i7ojhp" w:id="20"/>
      <w:bookmarkEnd w:id="20"/>
      <w:r w:rsidDel="00000000" w:rsidR="00000000" w:rsidRPr="00000000">
        <w:rPr>
          <w:rtl w:val="0"/>
        </w:rPr>
        <w:t xml:space="preserve">TAG Enrichment Opportunities</w:t>
      </w:r>
    </w:p>
    <w:tbl>
      <w:tblPr>
        <w:tblStyle w:val="Table9"/>
        <w:tblW w:w="11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6975"/>
        <w:tblGridChange w:id="0">
          <w:tblGrid>
            <w:gridCol w:w="4500"/>
            <w:gridCol w:w="6975"/>
          </w:tblGrid>
        </w:tblGridChange>
      </w:tblGrid>
      <w:tr>
        <w:trPr>
          <w:cantSplit w:val="0"/>
          <w:tblHeader w:val="1"/>
        </w:trPr>
        <w:tc>
          <w:tcPr>
            <w:shd w:fill="b6d7a8"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jc w:val="center"/>
              <w:rPr>
                <w:b w:val="1"/>
                <w:sz w:val="24"/>
                <w:szCs w:val="24"/>
              </w:rPr>
            </w:pPr>
            <w:r w:rsidDel="00000000" w:rsidR="00000000" w:rsidRPr="00000000">
              <w:rPr>
                <w:b w:val="1"/>
                <w:sz w:val="24"/>
                <w:szCs w:val="24"/>
                <w:rtl w:val="0"/>
              </w:rPr>
              <w:t xml:space="preserve">TAG Enrichment Opportunities </w:t>
            </w:r>
          </w:p>
          <w:p w:rsidR="00000000" w:rsidDel="00000000" w:rsidP="00000000" w:rsidRDefault="00000000" w:rsidRPr="00000000" w14:paraId="000000E8">
            <w:pPr>
              <w:jc w:val="center"/>
              <w:rPr>
                <w:b w:val="1"/>
                <w:sz w:val="24"/>
                <w:szCs w:val="24"/>
              </w:rPr>
            </w:pPr>
            <w:r w:rsidDel="00000000" w:rsidR="00000000" w:rsidRPr="00000000">
              <w:rPr>
                <w:b w:val="1"/>
                <w:i w:val="1"/>
                <w:rtl w:val="0"/>
              </w:rPr>
              <w:t xml:space="preserve">(Note: After school opportunities do not replace daily TAG instruction and services)</w:t>
            </w: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EA">
            <w:pPr>
              <w:widowControl w:val="0"/>
              <w:spacing w:line="240" w:lineRule="auto"/>
              <w:jc w:val="center"/>
              <w:rPr>
                <w:b w:val="1"/>
                <w:sz w:val="24"/>
                <w:szCs w:val="24"/>
              </w:rPr>
            </w:pPr>
            <w:r w:rsidDel="00000000" w:rsidR="00000000" w:rsidRPr="00000000">
              <w:rPr>
                <w:b w:val="1"/>
                <w:sz w:val="24"/>
                <w:szCs w:val="24"/>
                <w:rtl w:val="0"/>
              </w:rPr>
              <w:t xml:space="preserve">Explanation of Opportunity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rPr/>
            </w:pPr>
            <w:r w:rsidDel="00000000" w:rsidR="00000000" w:rsidRPr="00000000">
              <w:rPr>
                <w:rtl w:val="0"/>
              </w:rPr>
              <w:t xml:space="preserve">Academic Competitions provided by Southern Oregon University</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highlight w:val="white"/>
              </w:rPr>
            </w:pPr>
            <w:r w:rsidDel="00000000" w:rsidR="00000000" w:rsidRPr="00000000">
              <w:rPr>
                <w:rtl w:val="0"/>
              </w:rPr>
              <w:t xml:space="preserve">Southern Oregon University (SOU) offers intercollegiate opportunities for students to participate in Academic Competitions such as Brain Bowl, Scavenger Hunt, Regional Spelling Contest, an</w:t>
            </w:r>
            <w:r w:rsidDel="00000000" w:rsidR="00000000" w:rsidRPr="00000000">
              <w:rPr>
                <w:highlight w:val="white"/>
                <w:rtl w:val="0"/>
              </w:rPr>
              <w:t xml:space="preserve">d  Mathematics League, and Best of the Best Art Show</w:t>
            </w:r>
            <w:r w:rsidDel="00000000" w:rsidR="00000000" w:rsidRPr="00000000">
              <w:rPr>
                <w:rtl w:val="0"/>
              </w:rPr>
              <w:t xml:space="preserve">. Th</w:t>
            </w:r>
            <w:r w:rsidDel="00000000" w:rsidR="00000000" w:rsidRPr="00000000">
              <w:rPr>
                <w:highlight w:val="white"/>
                <w:rtl w:val="0"/>
              </w:rPr>
              <w:t xml:space="preserve">ese opportunities are available for 6-12 graders to compete in annually.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rPr/>
            </w:pPr>
            <w:r w:rsidDel="00000000" w:rsidR="00000000" w:rsidRPr="00000000">
              <w:rPr>
                <w:rtl w:val="0"/>
              </w:rPr>
              <w:t xml:space="preserve">Extracurricular enrichment opportunities</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pPr>
            <w:r w:rsidDel="00000000" w:rsidR="00000000" w:rsidRPr="00000000">
              <w:rPr>
                <w:rtl w:val="0"/>
              </w:rPr>
              <w:t xml:space="preserve">Science Fair, National Junior Honor Society, National Honor Society,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rPr/>
            </w:pPr>
            <w:r w:rsidDel="00000000" w:rsidR="00000000" w:rsidRPr="00000000">
              <w:rPr>
                <w:rtl w:val="0"/>
              </w:rPr>
              <w:t xml:space="preserve">SOU also offers Academy for one week each summer.</w:t>
            </w:r>
          </w:p>
        </w:tc>
        <w:tc>
          <w:tcPr>
            <w:shd w:fill="auto" w:val="clear"/>
            <w:tcMar>
              <w:top w:w="100.0" w:type="dxa"/>
              <w:left w:w="100.0" w:type="dxa"/>
              <w:bottom w:w="100.0" w:type="dxa"/>
              <w:right w:w="100.0" w:type="dxa"/>
            </w:tcMar>
          </w:tcPr>
          <w:p w:rsidR="00000000" w:rsidDel="00000000" w:rsidP="00000000" w:rsidRDefault="00000000" w:rsidRPr="00000000" w14:paraId="000000F0">
            <w:pPr>
              <w:rPr/>
            </w:pPr>
            <w:r w:rsidDel="00000000" w:rsidR="00000000" w:rsidRPr="00000000">
              <w:rPr>
                <w:rtl w:val="0"/>
              </w:rPr>
              <w:t xml:space="preserve">SOU offers TAG students the opportunity to visit their campus and stay for one week in the dorms for a college-like experience and exploration of many high interest topics for students.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rPr/>
            </w:pPr>
            <w:r w:rsidDel="00000000" w:rsidR="00000000" w:rsidRPr="00000000">
              <w:rPr>
                <w:rtl w:val="0"/>
              </w:rPr>
              <w:t xml:space="preserve">SOESD strives to put together TAG Enrichment Opportunities for TAG students in our region. </w:t>
            </w:r>
          </w:p>
        </w:tc>
        <w:tc>
          <w:tcPr>
            <w:shd w:fill="auto" w:val="clear"/>
            <w:tcMar>
              <w:top w:w="100.0" w:type="dxa"/>
              <w:left w:w="100.0" w:type="dxa"/>
              <w:bottom w:w="100.0" w:type="dxa"/>
              <w:right w:w="100.0" w:type="dxa"/>
            </w:tcMar>
          </w:tcPr>
          <w:p w:rsidR="00000000" w:rsidDel="00000000" w:rsidP="00000000" w:rsidRDefault="00000000" w:rsidRPr="00000000" w14:paraId="000000F2">
            <w:pPr>
              <w:rPr/>
            </w:pPr>
            <w:r w:rsidDel="00000000" w:rsidR="00000000" w:rsidRPr="00000000">
              <w:rPr>
                <w:rtl w:val="0"/>
              </w:rPr>
              <w:t xml:space="preserve">SOESD strives to put together TAG Enrichment Opportunities for TAG students in our region. Examples include Ropes Course, Day Camps, etc. This has been derailed by COVID. </w:t>
            </w:r>
          </w:p>
        </w:tc>
      </w:tr>
    </w:tbl>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pStyle w:val="Heading1"/>
        <w:rPr>
          <w:color w:val="e26b2a"/>
        </w:rPr>
      </w:pPr>
      <w:bookmarkStart w:colFirst="0" w:colLast="0" w:name="_heading=h.2xcytpi" w:id="21"/>
      <w:bookmarkEnd w:id="21"/>
      <w:r w:rsidDel="00000000" w:rsidR="00000000" w:rsidRPr="00000000">
        <w:rPr>
          <w:color w:val="e26b2a"/>
          <w:rtl w:val="0"/>
        </w:rPr>
        <w:t xml:space="preserve">Section 5: Plan for Continuous Improvement</w:t>
      </w:r>
      <w:r w:rsidDel="00000000" w:rsidR="00000000" w:rsidRPr="00000000">
        <w:drawing>
          <wp:anchor allowOverlap="1" behindDoc="0" distB="114300" distT="114300" distL="114300" distR="114300" hidden="0" layoutInCell="1" locked="0" relativeHeight="0" simplePos="0">
            <wp:simplePos x="0" y="0"/>
            <wp:positionH relativeFrom="column">
              <wp:posOffset>7543800</wp:posOffset>
            </wp:positionH>
            <wp:positionV relativeFrom="paragraph">
              <wp:posOffset>209550</wp:posOffset>
            </wp:positionV>
            <wp:extent cx="685800" cy="695597"/>
            <wp:effectExtent b="0" l="0" r="0" t="0"/>
            <wp:wrapSquare wrapText="bothSides" distB="114300" distT="114300" distL="114300" distR="114300"/>
            <wp:docPr descr="Section 5" id="35" name="image5.png"/>
            <a:graphic>
              <a:graphicData uri="http://schemas.openxmlformats.org/drawingml/2006/picture">
                <pic:pic>
                  <pic:nvPicPr>
                    <pic:cNvPr descr="Section 5" id="0" name="image5.png"/>
                    <pic:cNvPicPr preferRelativeResize="0"/>
                  </pic:nvPicPr>
                  <pic:blipFill>
                    <a:blip r:embed="rId11"/>
                    <a:srcRect b="0" l="0" r="0" t="0"/>
                    <a:stretch>
                      <a:fillRect/>
                    </a:stretch>
                  </pic:blipFill>
                  <pic:spPr>
                    <a:xfrm>
                      <a:off x="0" y="0"/>
                      <a:ext cx="685800" cy="695597"/>
                    </a:xfrm>
                    <a:prstGeom prst="rect"/>
                    <a:ln/>
                  </pic:spPr>
                </pic:pic>
              </a:graphicData>
            </a:graphic>
          </wp:anchor>
        </w:drawing>
      </w:r>
    </w:p>
    <w:p w:rsidR="00000000" w:rsidDel="00000000" w:rsidP="00000000" w:rsidRDefault="00000000" w:rsidRPr="00000000" w14:paraId="000000FD">
      <w:pPr>
        <w:pStyle w:val="Heading2"/>
        <w:numPr>
          <w:ilvl w:val="0"/>
          <w:numId w:val="4"/>
        </w:numPr>
        <w:ind w:left="720" w:hanging="360"/>
        <w:rPr/>
      </w:pPr>
      <w:bookmarkStart w:colFirst="0" w:colLast="0" w:name="_heading=h.1ci93xb" w:id="22"/>
      <w:bookmarkEnd w:id="22"/>
      <w:r w:rsidDel="00000000" w:rsidR="00000000" w:rsidRPr="00000000">
        <w:rPr>
          <w:rtl w:val="0"/>
        </w:rPr>
        <w:t xml:space="preserve">District Goals</w:t>
      </w:r>
    </w:p>
    <w:p w:rsidR="00000000" w:rsidDel="00000000" w:rsidP="00000000" w:rsidRDefault="00000000" w:rsidRPr="00000000" w14:paraId="000000FE">
      <w:pPr>
        <w:rPr>
          <w:rFonts w:ascii="Arial" w:cs="Arial" w:eastAsia="Arial" w:hAnsi="Arial"/>
          <w:b w:val="1"/>
          <w:i w:val="1"/>
          <w:sz w:val="8"/>
          <w:szCs w:val="8"/>
        </w:rPr>
      </w:pPr>
      <w:r w:rsidDel="00000000" w:rsidR="00000000" w:rsidRPr="00000000">
        <w:rPr>
          <w:rtl w:val="0"/>
        </w:rPr>
      </w:r>
    </w:p>
    <w:tbl>
      <w:tblPr>
        <w:tblStyle w:val="Table10"/>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2070"/>
        <w:gridCol w:w="2085"/>
        <w:gridCol w:w="2100"/>
        <w:gridCol w:w="2055"/>
        <w:tblGridChange w:id="0">
          <w:tblGrid>
            <w:gridCol w:w="2475"/>
            <w:gridCol w:w="2070"/>
            <w:gridCol w:w="2085"/>
            <w:gridCol w:w="2100"/>
            <w:gridCol w:w="2055"/>
          </w:tblGrid>
        </w:tblGridChange>
      </w:tblGrid>
      <w:tr>
        <w:trPr>
          <w:cantSplit w:val="0"/>
          <w:tblHeader w:val="0"/>
        </w:trPr>
        <w:tc>
          <w:tcPr>
            <w:shd w:fill="f9cb9c"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jc w:val="center"/>
              <w:rPr>
                <w:b w:val="1"/>
                <w:sz w:val="24"/>
                <w:szCs w:val="24"/>
              </w:rPr>
            </w:pPr>
            <w:r w:rsidDel="00000000" w:rsidR="00000000" w:rsidRPr="00000000">
              <w:rPr>
                <w:b w:val="1"/>
                <w:sz w:val="24"/>
                <w:szCs w:val="24"/>
                <w:rtl w:val="0"/>
              </w:rPr>
              <w:t xml:space="preserve">Goal Statement</w:t>
            </w:r>
          </w:p>
        </w:tc>
        <w:tc>
          <w:tcPr>
            <w:shd w:fill="f9cb9c"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jc w:val="center"/>
              <w:rPr>
                <w:b w:val="1"/>
                <w:sz w:val="24"/>
                <w:szCs w:val="24"/>
              </w:rPr>
            </w:pPr>
            <w:r w:rsidDel="00000000" w:rsidR="00000000" w:rsidRPr="00000000">
              <w:rPr>
                <w:b w:val="1"/>
                <w:sz w:val="24"/>
                <w:szCs w:val="24"/>
                <w:rtl w:val="0"/>
              </w:rPr>
              <w:t xml:space="preserve">What special programs or services will be provided to accomplish the goals?</w:t>
            </w:r>
          </w:p>
        </w:tc>
        <w:tc>
          <w:tcPr>
            <w:shd w:fill="f9cb9c"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jc w:val="center"/>
              <w:rPr>
                <w:b w:val="1"/>
                <w:sz w:val="24"/>
                <w:szCs w:val="24"/>
              </w:rPr>
            </w:pPr>
            <w:r w:rsidDel="00000000" w:rsidR="00000000" w:rsidRPr="00000000">
              <w:rPr>
                <w:b w:val="1"/>
                <w:sz w:val="24"/>
                <w:szCs w:val="24"/>
                <w:rtl w:val="0"/>
              </w:rPr>
              <w:t xml:space="preserve">Implementation Timeline</w:t>
            </w:r>
          </w:p>
          <w:p w:rsidR="00000000" w:rsidDel="00000000" w:rsidP="00000000" w:rsidRDefault="00000000" w:rsidRPr="00000000" w14:paraId="00000102">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b w:val="1"/>
                <w:sz w:val="24"/>
                <w:szCs w:val="24"/>
              </w:rPr>
            </w:pPr>
            <w:r w:rsidDel="00000000" w:rsidR="00000000" w:rsidRPr="00000000">
              <w:rPr>
                <w:rtl w:val="0"/>
              </w:rPr>
            </w:r>
          </w:p>
        </w:tc>
        <w:tc>
          <w:tcPr>
            <w:shd w:fill="f9cb9c"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jc w:val="center"/>
              <w:rPr>
                <w:b w:val="1"/>
                <w:sz w:val="24"/>
                <w:szCs w:val="24"/>
              </w:rPr>
            </w:pPr>
            <w:r w:rsidDel="00000000" w:rsidR="00000000" w:rsidRPr="00000000">
              <w:rPr>
                <w:b w:val="1"/>
                <w:sz w:val="24"/>
                <w:szCs w:val="24"/>
                <w:rtl w:val="0"/>
              </w:rPr>
              <w:t xml:space="preserve">How will progress be measured?</w:t>
            </w:r>
          </w:p>
        </w:tc>
        <w:tc>
          <w:tcPr>
            <w:shd w:fill="f9cb9c"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jc w:val="center"/>
              <w:rPr>
                <w:b w:val="1"/>
                <w:sz w:val="24"/>
                <w:szCs w:val="24"/>
              </w:rPr>
            </w:pPr>
            <w:r w:rsidDel="00000000" w:rsidR="00000000" w:rsidRPr="00000000">
              <w:rPr>
                <w:b w:val="1"/>
                <w:sz w:val="24"/>
                <w:szCs w:val="24"/>
                <w:rtl w:val="0"/>
              </w:rPr>
              <w:t xml:space="preserve">How will success be measured?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sz w:val="24"/>
                <w:szCs w:val="24"/>
              </w:rPr>
            </w:pPr>
            <w:r w:rsidDel="00000000" w:rsidR="00000000" w:rsidRPr="00000000">
              <w:rPr>
                <w:sz w:val="24"/>
                <w:szCs w:val="24"/>
                <w:rtl w:val="0"/>
              </w:rPr>
              <w:t xml:space="preserve">CPSD6 will improve equitable identification practices by providing training of gifted characteristics to teachers, and incorporating the use of local norms at building levels, by the end of the 2022-23 school year.</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pPr>
            <w:r w:rsidDel="00000000" w:rsidR="00000000" w:rsidRPr="00000000">
              <w:rPr>
                <w:rtl w:val="0"/>
              </w:rPr>
              <w:t xml:space="preserve">Training 2nd grade staff on transition from nationally normed assessment to local norms and selecting a student’s body of evidence.</w:t>
            </w:r>
          </w:p>
          <w:p w:rsidR="00000000" w:rsidDel="00000000" w:rsidP="00000000" w:rsidRDefault="00000000" w:rsidRPr="00000000" w14:paraId="00000108">
            <w:pPr>
              <w:widowControl w:val="0"/>
              <w:spacing w:line="240" w:lineRule="auto"/>
              <w:rPr/>
            </w:pPr>
            <w:r w:rsidDel="00000000" w:rsidR="00000000" w:rsidRPr="00000000">
              <w:rPr>
                <w:rtl w:val="0"/>
              </w:rPr>
            </w:r>
          </w:p>
          <w:p w:rsidR="00000000" w:rsidDel="00000000" w:rsidP="00000000" w:rsidRDefault="00000000" w:rsidRPr="00000000" w14:paraId="00000109">
            <w:pPr>
              <w:widowControl w:val="0"/>
              <w:spacing w:line="240" w:lineRule="auto"/>
              <w:rPr>
                <w:sz w:val="24"/>
                <w:szCs w:val="24"/>
              </w:rPr>
            </w:pPr>
            <w:r w:rsidDel="00000000" w:rsidR="00000000" w:rsidRPr="00000000">
              <w:rPr>
                <w:rtl w:val="0"/>
              </w:rPr>
              <w:t xml:space="preserve">Training K-12 staff on how to recognize gifted characteristics. This would include information on how gifted characteristics may present differently in twice exceptional students or in English Learners.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b w:val="1"/>
              </w:rPr>
            </w:pPr>
            <w:r w:rsidDel="00000000" w:rsidR="00000000" w:rsidRPr="00000000">
              <w:rPr>
                <w:b w:val="1"/>
                <w:rtl w:val="0"/>
              </w:rPr>
              <w:t xml:space="preserve">Sept/Oct 2023: </w:t>
            </w:r>
          </w:p>
          <w:p w:rsidR="00000000" w:rsidDel="00000000" w:rsidP="00000000" w:rsidRDefault="00000000" w:rsidRPr="00000000" w14:paraId="0000010B">
            <w:pPr>
              <w:widowControl w:val="0"/>
              <w:numPr>
                <w:ilvl w:val="0"/>
                <w:numId w:val="14"/>
              </w:numPr>
              <w:spacing w:line="240" w:lineRule="auto"/>
              <w:ind w:left="180"/>
            </w:pPr>
            <w:r w:rsidDel="00000000" w:rsidR="00000000" w:rsidRPr="00000000">
              <w:rPr>
                <w:rtl w:val="0"/>
              </w:rPr>
              <w:t xml:space="preserve">Screener Training for 2nd grade staff</w:t>
            </w:r>
          </w:p>
          <w:p w:rsidR="00000000" w:rsidDel="00000000" w:rsidP="00000000" w:rsidRDefault="00000000" w:rsidRPr="00000000" w14:paraId="0000010C">
            <w:pPr>
              <w:widowControl w:val="0"/>
              <w:numPr>
                <w:ilvl w:val="0"/>
                <w:numId w:val="14"/>
              </w:numPr>
              <w:spacing w:line="240" w:lineRule="auto"/>
              <w:ind w:left="180"/>
            </w:pPr>
            <w:r w:rsidDel="00000000" w:rsidR="00000000" w:rsidRPr="00000000">
              <w:rPr>
                <w:rtl w:val="0"/>
              </w:rPr>
              <w:t xml:space="preserve">Screen all 2nd graders using CogAT Screener</w:t>
            </w:r>
          </w:p>
          <w:p w:rsidR="00000000" w:rsidDel="00000000" w:rsidP="00000000" w:rsidRDefault="00000000" w:rsidRPr="00000000" w14:paraId="0000010D">
            <w:pPr>
              <w:widowControl w:val="0"/>
              <w:numPr>
                <w:ilvl w:val="0"/>
                <w:numId w:val="14"/>
              </w:numPr>
              <w:spacing w:line="240" w:lineRule="auto"/>
              <w:ind w:left="180"/>
            </w:pPr>
            <w:r w:rsidDel="00000000" w:rsidR="00000000" w:rsidRPr="00000000">
              <w:rPr>
                <w:rtl w:val="0"/>
              </w:rPr>
              <w:t xml:space="preserve">Top 15% of each school invited to complete full battery with parent permission</w:t>
            </w:r>
          </w:p>
          <w:p w:rsidR="00000000" w:rsidDel="00000000" w:rsidP="00000000" w:rsidRDefault="00000000" w:rsidRPr="00000000" w14:paraId="0000010E">
            <w:pPr>
              <w:widowControl w:val="0"/>
              <w:numPr>
                <w:ilvl w:val="0"/>
                <w:numId w:val="14"/>
              </w:numPr>
              <w:spacing w:line="240" w:lineRule="auto"/>
              <w:ind w:left="180"/>
            </w:pPr>
            <w:r w:rsidDel="00000000" w:rsidR="00000000" w:rsidRPr="00000000">
              <w:rPr>
                <w:rtl w:val="0"/>
              </w:rPr>
              <w:t xml:space="preserve">Top 15% of school complete full battery</w:t>
            </w:r>
          </w:p>
          <w:p w:rsidR="00000000" w:rsidDel="00000000" w:rsidP="00000000" w:rsidRDefault="00000000" w:rsidRPr="00000000" w14:paraId="0000010F">
            <w:pPr>
              <w:widowControl w:val="0"/>
              <w:numPr>
                <w:ilvl w:val="0"/>
                <w:numId w:val="14"/>
              </w:numPr>
              <w:spacing w:line="240" w:lineRule="auto"/>
              <w:ind w:left="180"/>
            </w:pPr>
            <w:r w:rsidDel="00000000" w:rsidR="00000000" w:rsidRPr="00000000">
              <w:rPr>
                <w:rtl w:val="0"/>
              </w:rPr>
              <w:t xml:space="preserve">Body of evidence gathered for Top 10% of that group </w:t>
            </w:r>
          </w:p>
          <w:p w:rsidR="00000000" w:rsidDel="00000000" w:rsidP="00000000" w:rsidRDefault="00000000" w:rsidRPr="00000000" w14:paraId="00000110">
            <w:pPr>
              <w:widowControl w:val="0"/>
              <w:numPr>
                <w:ilvl w:val="0"/>
                <w:numId w:val="14"/>
              </w:numPr>
              <w:spacing w:line="240" w:lineRule="auto"/>
              <w:ind w:left="180"/>
            </w:pPr>
            <w:r w:rsidDel="00000000" w:rsidR="00000000" w:rsidRPr="00000000">
              <w:rPr>
                <w:rtl w:val="0"/>
              </w:rPr>
              <w:t xml:space="preserve">Meet with Team to determine next steps</w:t>
            </w:r>
          </w:p>
          <w:p w:rsidR="00000000" w:rsidDel="00000000" w:rsidP="00000000" w:rsidRDefault="00000000" w:rsidRPr="00000000" w14:paraId="0000011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pPr>
            <w:r w:rsidDel="00000000" w:rsidR="00000000" w:rsidRPr="00000000">
              <w:rPr>
                <w:rtl w:val="0"/>
              </w:rPr>
              <w:t xml:space="preserve">Completion of Screening Process for all 2nd graders </w:t>
            </w:r>
          </w:p>
          <w:p w:rsidR="00000000" w:rsidDel="00000000" w:rsidP="00000000" w:rsidRDefault="00000000" w:rsidRPr="00000000" w14:paraId="00000113">
            <w:pPr>
              <w:widowControl w:val="0"/>
              <w:spacing w:line="240" w:lineRule="auto"/>
              <w:rPr/>
            </w:pPr>
            <w:r w:rsidDel="00000000" w:rsidR="00000000" w:rsidRPr="00000000">
              <w:rPr>
                <w:rtl w:val="0"/>
              </w:rPr>
            </w:r>
          </w:p>
          <w:p w:rsidR="00000000" w:rsidDel="00000000" w:rsidP="00000000" w:rsidRDefault="00000000" w:rsidRPr="00000000" w14:paraId="00000114">
            <w:pPr>
              <w:widowControl w:val="0"/>
              <w:spacing w:line="240" w:lineRule="auto"/>
              <w:rPr/>
            </w:pPr>
            <w:r w:rsidDel="00000000" w:rsidR="00000000" w:rsidRPr="00000000">
              <w:rPr>
                <w:rtl w:val="0"/>
              </w:rPr>
              <w:t xml:space="preserve">Completion of full battery of CogAT of Top 15% in each elementary school </w:t>
            </w:r>
          </w:p>
          <w:p w:rsidR="00000000" w:rsidDel="00000000" w:rsidP="00000000" w:rsidRDefault="00000000" w:rsidRPr="00000000" w14:paraId="00000115">
            <w:pPr>
              <w:widowControl w:val="0"/>
              <w:spacing w:line="240" w:lineRule="auto"/>
              <w:rPr/>
            </w:pPr>
            <w:r w:rsidDel="00000000" w:rsidR="00000000" w:rsidRPr="00000000">
              <w:rPr>
                <w:rtl w:val="0"/>
              </w:rPr>
            </w:r>
          </w:p>
          <w:p w:rsidR="00000000" w:rsidDel="00000000" w:rsidP="00000000" w:rsidRDefault="00000000" w:rsidRPr="00000000" w14:paraId="00000116">
            <w:pPr>
              <w:widowControl w:val="0"/>
              <w:spacing w:line="240" w:lineRule="auto"/>
              <w:rPr>
                <w:sz w:val="24"/>
                <w:szCs w:val="24"/>
              </w:rPr>
            </w:pPr>
            <w:r w:rsidDel="00000000" w:rsidR="00000000" w:rsidRPr="00000000">
              <w:rPr>
                <w:rtl w:val="0"/>
              </w:rPr>
              <w:t xml:space="preserve">Completion of staff trainings with verified attendance</w:t>
            </w: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rPr/>
            </w:pPr>
            <w:r w:rsidDel="00000000" w:rsidR="00000000" w:rsidRPr="00000000">
              <w:rPr>
                <w:rtl w:val="0"/>
              </w:rPr>
              <w:t xml:space="preserve">Compare identification data to prior years, looking for increases in:</w:t>
            </w:r>
          </w:p>
          <w:p w:rsidR="00000000" w:rsidDel="00000000" w:rsidP="00000000" w:rsidRDefault="00000000" w:rsidRPr="00000000" w14:paraId="00000118">
            <w:pPr>
              <w:widowControl w:val="0"/>
              <w:numPr>
                <w:ilvl w:val="0"/>
                <w:numId w:val="12"/>
              </w:numPr>
              <w:spacing w:line="240" w:lineRule="auto"/>
              <w:ind w:left="180"/>
              <w:rPr/>
            </w:pPr>
            <w:r w:rsidDel="00000000" w:rsidR="00000000" w:rsidRPr="00000000">
              <w:rPr>
                <w:rtl w:val="0"/>
              </w:rPr>
              <w:t xml:space="preserve"> Identified students from traditionally underrepresented groups</w:t>
            </w:r>
          </w:p>
          <w:p w:rsidR="00000000" w:rsidDel="00000000" w:rsidP="00000000" w:rsidRDefault="00000000" w:rsidRPr="00000000" w14:paraId="00000119">
            <w:pPr>
              <w:widowControl w:val="0"/>
              <w:numPr>
                <w:ilvl w:val="0"/>
                <w:numId w:val="12"/>
              </w:numPr>
              <w:spacing w:line="240" w:lineRule="auto"/>
              <w:ind w:left="180"/>
              <w:rPr/>
            </w:pPr>
            <w:r w:rsidDel="00000000" w:rsidR="00000000" w:rsidRPr="00000000">
              <w:rPr>
                <w:rtl w:val="0"/>
              </w:rPr>
              <w:t xml:space="preserve">At least a 1% increase in TAG identification will be realized at each elementary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rPr>
                <w:sz w:val="24"/>
                <w:szCs w:val="24"/>
              </w:rPr>
            </w:pPr>
            <w:r w:rsidDel="00000000" w:rsidR="00000000" w:rsidRPr="00000000">
              <w:rPr>
                <w:sz w:val="24"/>
                <w:szCs w:val="24"/>
                <w:rtl w:val="0"/>
              </w:rPr>
              <w:t xml:space="preserve">CPSD6 will continue to engage with families regarding support for their TAG student(s). </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sz w:val="24"/>
                <w:szCs w:val="24"/>
              </w:rPr>
            </w:pPr>
            <w:r w:rsidDel="00000000" w:rsidR="00000000" w:rsidRPr="00000000">
              <w:rPr>
                <w:sz w:val="24"/>
                <w:szCs w:val="24"/>
                <w:rtl w:val="0"/>
              </w:rPr>
              <w:t xml:space="preserve">Parent-Teacher Conferences</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sz w:val="24"/>
                <w:szCs w:val="24"/>
              </w:rPr>
            </w:pPr>
            <w:r w:rsidDel="00000000" w:rsidR="00000000" w:rsidRPr="00000000">
              <w:rPr>
                <w:sz w:val="24"/>
                <w:szCs w:val="24"/>
                <w:rtl w:val="0"/>
              </w:rPr>
              <w:t xml:space="preserve">2 times annually</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sz w:val="24"/>
                <w:szCs w:val="24"/>
              </w:rPr>
            </w:pPr>
            <w:r w:rsidDel="00000000" w:rsidR="00000000" w:rsidRPr="00000000">
              <w:rPr>
                <w:sz w:val="24"/>
                <w:szCs w:val="24"/>
                <w:rtl w:val="0"/>
              </w:rPr>
              <w:t xml:space="preserve">Plans reviewed</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sz w:val="24"/>
                <w:szCs w:val="24"/>
              </w:rPr>
            </w:pPr>
            <w:r w:rsidDel="00000000" w:rsidR="00000000" w:rsidRPr="00000000">
              <w:rPr>
                <w:sz w:val="24"/>
                <w:szCs w:val="24"/>
                <w:rtl w:val="0"/>
              </w:rPr>
              <w:t xml:space="preserve">Parent and School Collaboration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sz w:val="24"/>
                <w:szCs w:val="24"/>
              </w:rPr>
            </w:pPr>
            <w:r w:rsidDel="00000000" w:rsidR="00000000" w:rsidRPr="00000000">
              <w:rPr>
                <w:sz w:val="24"/>
                <w:szCs w:val="24"/>
                <w:rtl w:val="0"/>
              </w:rPr>
              <w:t xml:space="preserve">CPSD6 will continue to support programs and services to support TAG students. </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sz w:val="24"/>
                <w:szCs w:val="24"/>
              </w:rPr>
            </w:pPr>
            <w:r w:rsidDel="00000000" w:rsidR="00000000" w:rsidRPr="00000000">
              <w:rPr>
                <w:sz w:val="24"/>
                <w:szCs w:val="24"/>
                <w:rtl w:val="0"/>
              </w:rPr>
              <w:t xml:space="preserve">Continued access to existing programming and watchful awareness of new opportunities</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sz w:val="24"/>
                <w:szCs w:val="24"/>
              </w:rPr>
            </w:pPr>
            <w:r w:rsidDel="00000000" w:rsidR="00000000" w:rsidRPr="00000000">
              <w:rPr>
                <w:sz w:val="24"/>
                <w:szCs w:val="24"/>
                <w:rtl w:val="0"/>
              </w:rPr>
              <w:t xml:space="preserve">Continual</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sz w:val="24"/>
                <w:szCs w:val="24"/>
              </w:rPr>
            </w:pPr>
            <w:r w:rsidDel="00000000" w:rsidR="00000000" w:rsidRPr="00000000">
              <w:rPr>
                <w:sz w:val="24"/>
                <w:szCs w:val="24"/>
                <w:rtl w:val="0"/>
              </w:rPr>
              <w:t xml:space="preserve">Tracking of student interest and involvement through PEP documentation.</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sz w:val="24"/>
                <w:szCs w:val="24"/>
              </w:rPr>
            </w:pPr>
            <w:r w:rsidDel="00000000" w:rsidR="00000000" w:rsidRPr="00000000">
              <w:rPr>
                <w:sz w:val="24"/>
                <w:szCs w:val="24"/>
                <w:rtl w:val="0"/>
              </w:rPr>
              <w:t xml:space="preserve">Tracking of student interest and involvement through PEP documentation.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sz w:val="24"/>
                <w:szCs w:val="24"/>
              </w:rPr>
            </w:pPr>
            <w:r w:rsidDel="00000000" w:rsidR="00000000" w:rsidRPr="00000000">
              <w:rPr>
                <w:sz w:val="24"/>
                <w:szCs w:val="24"/>
                <w:rtl w:val="0"/>
              </w:rPr>
              <w:t xml:space="preserve">Provide professional development opportunities for TAG facilitators, teachers and administrators</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sz w:val="24"/>
                <w:szCs w:val="24"/>
              </w:rPr>
            </w:pPr>
            <w:r w:rsidDel="00000000" w:rsidR="00000000" w:rsidRPr="00000000">
              <w:rPr>
                <w:sz w:val="24"/>
                <w:szCs w:val="24"/>
                <w:rtl w:val="0"/>
              </w:rPr>
              <w:t xml:space="preserve">Fall of each school year</w:t>
            </w:r>
          </w:p>
          <w:p w:rsidR="00000000" w:rsidDel="00000000" w:rsidP="00000000" w:rsidRDefault="00000000" w:rsidRPr="00000000" w14:paraId="00000126">
            <w:pPr>
              <w:widowControl w:val="0"/>
              <w:spacing w:line="240" w:lineRule="auto"/>
              <w:rPr>
                <w:sz w:val="24"/>
                <w:szCs w:val="24"/>
              </w:rPr>
            </w:pPr>
            <w:r w:rsidDel="00000000" w:rsidR="00000000" w:rsidRPr="00000000">
              <w:rPr>
                <w:sz w:val="24"/>
                <w:szCs w:val="24"/>
                <w:rtl w:val="0"/>
              </w:rPr>
              <w:t xml:space="preserve">and ongoing professional development annually</w:t>
            </w:r>
          </w:p>
        </w:tc>
        <w:tc>
          <w:tcPr>
            <w:shd w:fill="auto" w:val="clear"/>
            <w:tcMar>
              <w:top w:w="100.0" w:type="dxa"/>
              <w:left w:w="100.0" w:type="dxa"/>
              <w:bottom w:w="100.0" w:type="dxa"/>
              <w:right w:w="100.0" w:type="dxa"/>
            </w:tcMar>
          </w:tcPr>
          <w:p w:rsidR="00000000" w:rsidDel="00000000" w:rsidP="00000000" w:rsidRDefault="00000000" w:rsidRPr="00000000" w14:paraId="00000127">
            <w:pPr>
              <w:numPr>
                <w:ilvl w:val="0"/>
                <w:numId w:val="2"/>
              </w:numPr>
              <w:ind w:left="288" w:hanging="198"/>
              <w:rPr>
                <w:sz w:val="24"/>
                <w:szCs w:val="24"/>
              </w:rPr>
            </w:pPr>
            <w:r w:rsidDel="00000000" w:rsidR="00000000" w:rsidRPr="00000000">
              <w:rPr>
                <w:sz w:val="24"/>
                <w:szCs w:val="24"/>
                <w:rtl w:val="0"/>
              </w:rPr>
              <w:t xml:space="preserve">CogAT Training for Account holder, Technology, District Administrator and proctor</w:t>
            </w:r>
          </w:p>
          <w:p w:rsidR="00000000" w:rsidDel="00000000" w:rsidP="00000000" w:rsidRDefault="00000000" w:rsidRPr="00000000" w14:paraId="00000128">
            <w:pPr>
              <w:widowControl w:val="0"/>
              <w:numPr>
                <w:ilvl w:val="0"/>
                <w:numId w:val="2"/>
              </w:numPr>
              <w:spacing w:line="240" w:lineRule="auto"/>
              <w:ind w:left="288" w:hanging="198"/>
              <w:rPr>
                <w:sz w:val="24"/>
                <w:szCs w:val="24"/>
              </w:rPr>
            </w:pPr>
            <w:r w:rsidDel="00000000" w:rsidR="00000000" w:rsidRPr="00000000">
              <w:rPr>
                <w:sz w:val="24"/>
                <w:szCs w:val="24"/>
                <w:rtl w:val="0"/>
              </w:rPr>
              <w:t xml:space="preserve">Annual Facilitator and Administrator  Training</w:t>
            </w:r>
          </w:p>
          <w:p w:rsidR="00000000" w:rsidDel="00000000" w:rsidP="00000000" w:rsidRDefault="00000000" w:rsidRPr="00000000" w14:paraId="00000129">
            <w:pPr>
              <w:widowControl w:val="0"/>
              <w:numPr>
                <w:ilvl w:val="0"/>
                <w:numId w:val="2"/>
              </w:numPr>
              <w:spacing w:line="240" w:lineRule="auto"/>
              <w:ind w:left="288" w:hanging="198"/>
              <w:rPr>
                <w:sz w:val="24"/>
                <w:szCs w:val="24"/>
              </w:rPr>
            </w:pPr>
            <w:r w:rsidDel="00000000" w:rsidR="00000000" w:rsidRPr="00000000">
              <w:rPr>
                <w:sz w:val="24"/>
                <w:szCs w:val="24"/>
                <w:rtl w:val="0"/>
              </w:rPr>
              <w:t xml:space="preserve">Annual Staff Training Opportunities (inservice/</w:t>
              <w:br w:type="textWrapping"/>
              <w:t xml:space="preserve">after-school)</w:t>
            </w:r>
          </w:p>
          <w:p w:rsidR="00000000" w:rsidDel="00000000" w:rsidP="00000000" w:rsidRDefault="00000000" w:rsidRPr="00000000" w14:paraId="0000012A">
            <w:pPr>
              <w:widowControl w:val="0"/>
              <w:numPr>
                <w:ilvl w:val="0"/>
                <w:numId w:val="2"/>
              </w:numPr>
              <w:spacing w:line="240" w:lineRule="auto"/>
              <w:ind w:left="288" w:hanging="198"/>
              <w:rPr>
                <w:sz w:val="24"/>
                <w:szCs w:val="24"/>
              </w:rPr>
            </w:pPr>
            <w:r w:rsidDel="00000000" w:rsidR="00000000" w:rsidRPr="00000000">
              <w:rPr>
                <w:sz w:val="24"/>
                <w:szCs w:val="24"/>
                <w:rtl w:val="0"/>
              </w:rPr>
              <w:t xml:space="preserve">Information about Differentiated Instruction,TAG Conferences, etc. </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numPr>
                <w:ilvl w:val="0"/>
                <w:numId w:val="3"/>
              </w:numPr>
              <w:spacing w:line="240" w:lineRule="auto"/>
              <w:ind w:left="360" w:hanging="360"/>
              <w:rPr>
                <w:sz w:val="24"/>
                <w:szCs w:val="24"/>
                <w:u w:val="none"/>
              </w:rPr>
            </w:pPr>
            <w:r w:rsidDel="00000000" w:rsidR="00000000" w:rsidRPr="00000000">
              <w:rPr>
                <w:sz w:val="24"/>
                <w:szCs w:val="24"/>
                <w:rtl w:val="0"/>
              </w:rPr>
              <w:t xml:space="preserve">District TAG Administrator/ Facilitator</w:t>
            </w:r>
          </w:p>
          <w:p w:rsidR="00000000" w:rsidDel="00000000" w:rsidP="00000000" w:rsidRDefault="00000000" w:rsidRPr="00000000" w14:paraId="0000012C">
            <w:pPr>
              <w:widowControl w:val="0"/>
              <w:numPr>
                <w:ilvl w:val="0"/>
                <w:numId w:val="3"/>
              </w:numPr>
              <w:spacing w:line="240" w:lineRule="auto"/>
              <w:ind w:left="360" w:hanging="360"/>
              <w:rPr>
                <w:sz w:val="24"/>
                <w:szCs w:val="24"/>
                <w:u w:val="none"/>
              </w:rPr>
            </w:pPr>
            <w:r w:rsidDel="00000000" w:rsidR="00000000" w:rsidRPr="00000000">
              <w:rPr>
                <w:sz w:val="24"/>
                <w:szCs w:val="24"/>
                <w:rtl w:val="0"/>
              </w:rPr>
              <w:t xml:space="preserve">Building TAG Facilitator</w:t>
            </w:r>
          </w:p>
          <w:p w:rsidR="00000000" w:rsidDel="00000000" w:rsidP="00000000" w:rsidRDefault="00000000" w:rsidRPr="00000000" w14:paraId="0000012D">
            <w:pPr>
              <w:widowControl w:val="0"/>
              <w:numPr>
                <w:ilvl w:val="0"/>
                <w:numId w:val="3"/>
              </w:numPr>
              <w:spacing w:line="240" w:lineRule="auto"/>
              <w:ind w:left="360" w:hanging="360"/>
              <w:rPr>
                <w:sz w:val="24"/>
                <w:szCs w:val="24"/>
                <w:u w:val="none"/>
              </w:rPr>
            </w:pPr>
            <w:r w:rsidDel="00000000" w:rsidR="00000000" w:rsidRPr="00000000">
              <w:rPr>
                <w:sz w:val="24"/>
                <w:szCs w:val="24"/>
                <w:rtl w:val="0"/>
              </w:rPr>
              <w:t xml:space="preserve">Department of Education</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numPr>
                <w:ilvl w:val="0"/>
                <w:numId w:val="8"/>
              </w:numPr>
              <w:spacing w:line="240" w:lineRule="auto"/>
              <w:ind w:left="360" w:hanging="360"/>
              <w:rPr/>
            </w:pPr>
            <w:r w:rsidDel="00000000" w:rsidR="00000000" w:rsidRPr="00000000">
              <w:rPr>
                <w:rtl w:val="0"/>
              </w:rPr>
              <w:t xml:space="preserve">District Professional Development Calendar</w:t>
            </w:r>
          </w:p>
          <w:p w:rsidR="00000000" w:rsidDel="00000000" w:rsidP="00000000" w:rsidRDefault="00000000" w:rsidRPr="00000000" w14:paraId="0000012F">
            <w:pPr>
              <w:widowControl w:val="0"/>
              <w:numPr>
                <w:ilvl w:val="0"/>
                <w:numId w:val="8"/>
              </w:numPr>
              <w:spacing w:line="240" w:lineRule="auto"/>
              <w:ind w:left="360" w:hanging="360"/>
              <w:rPr>
                <w:sz w:val="24"/>
                <w:szCs w:val="24"/>
                <w:u w:val="none"/>
              </w:rPr>
            </w:pPr>
            <w:r w:rsidDel="00000000" w:rsidR="00000000" w:rsidRPr="00000000">
              <w:rPr>
                <w:rtl w:val="0"/>
              </w:rPr>
              <w:t xml:space="preserve">Building TAG Facilitator attendance at TAG and/or Differentiated Instruc</w:t>
            </w:r>
            <w:r w:rsidDel="00000000" w:rsidR="00000000" w:rsidRPr="00000000">
              <w:rPr>
                <w:sz w:val="24"/>
                <w:szCs w:val="24"/>
                <w:rtl w:val="0"/>
              </w:rPr>
              <w:t xml:space="preserve">t</w:t>
            </w:r>
            <w:r w:rsidDel="00000000" w:rsidR="00000000" w:rsidRPr="00000000">
              <w:rPr>
                <w:rtl w:val="0"/>
              </w:rPr>
              <w:t xml:space="preserve">ion Trainings</w:t>
            </w:r>
          </w:p>
          <w:p w:rsidR="00000000" w:rsidDel="00000000" w:rsidP="00000000" w:rsidRDefault="00000000" w:rsidRPr="00000000" w14:paraId="00000130">
            <w:pPr>
              <w:widowControl w:val="0"/>
              <w:spacing w:line="240" w:lineRule="auto"/>
              <w:ind w:left="288" w:hanging="144"/>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sz w:val="24"/>
                <w:szCs w:val="24"/>
                <w:highlight w:val="white"/>
              </w:rPr>
            </w:pPr>
            <w:r w:rsidDel="00000000" w:rsidR="00000000" w:rsidRPr="00000000">
              <w:rPr>
                <w:sz w:val="24"/>
                <w:szCs w:val="24"/>
                <w:highlight w:val="white"/>
                <w:rtl w:val="0"/>
              </w:rPr>
              <w:t xml:space="preserve">CPSD will improve recognition and identification practices for underrepresented populations.</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sz w:val="20"/>
                <w:szCs w:val="20"/>
              </w:rPr>
            </w:pPr>
            <w:r w:rsidDel="00000000" w:rsidR="00000000" w:rsidRPr="00000000">
              <w:rPr>
                <w:sz w:val="20"/>
                <w:szCs w:val="20"/>
                <w:rtl w:val="0"/>
              </w:rPr>
              <w:t xml:space="preserve">By using district norms rather than national norms, recognition and identification for underrepresented populations will improve.</w:t>
            </w:r>
          </w:p>
          <w:p w:rsidR="00000000" w:rsidDel="00000000" w:rsidP="00000000" w:rsidRDefault="00000000" w:rsidRPr="00000000" w14:paraId="00000133">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134">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135">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136">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137">
            <w:pPr>
              <w:widowControl w:val="0"/>
              <w:spacing w:line="240" w:lineRule="auto"/>
              <w:rPr>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numPr>
                <w:ilvl w:val="0"/>
                <w:numId w:val="10"/>
              </w:numPr>
              <w:spacing w:line="240" w:lineRule="auto"/>
              <w:ind w:left="288" w:hanging="144"/>
              <w:rPr>
                <w:sz w:val="20"/>
                <w:szCs w:val="20"/>
              </w:rPr>
            </w:pPr>
            <w:r w:rsidDel="00000000" w:rsidR="00000000" w:rsidRPr="00000000">
              <w:rPr>
                <w:sz w:val="20"/>
                <w:szCs w:val="20"/>
                <w:rtl w:val="0"/>
              </w:rPr>
              <w:t xml:space="preserve">Assess the demographics of the TAG Population vs. the demographics of the district at least once a year </w:t>
            </w:r>
          </w:p>
          <w:p w:rsidR="00000000" w:rsidDel="00000000" w:rsidP="00000000" w:rsidRDefault="00000000" w:rsidRPr="00000000" w14:paraId="00000139">
            <w:pPr>
              <w:widowControl w:val="0"/>
              <w:numPr>
                <w:ilvl w:val="0"/>
                <w:numId w:val="10"/>
              </w:numPr>
              <w:spacing w:line="240" w:lineRule="auto"/>
              <w:ind w:left="288" w:hanging="144"/>
              <w:rPr>
                <w:sz w:val="20"/>
                <w:szCs w:val="20"/>
              </w:rPr>
            </w:pPr>
            <w:r w:rsidDel="00000000" w:rsidR="00000000" w:rsidRPr="00000000">
              <w:rPr>
                <w:sz w:val="20"/>
                <w:szCs w:val="20"/>
                <w:rtl w:val="0"/>
              </w:rPr>
              <w:t xml:space="preserve">Included in the Fall annual Facilitator/</w:t>
              <w:br w:type="textWrapping"/>
              <w:t xml:space="preserve">Administrator Training </w:t>
            </w:r>
          </w:p>
          <w:p w:rsidR="00000000" w:rsidDel="00000000" w:rsidP="00000000" w:rsidRDefault="00000000" w:rsidRPr="00000000" w14:paraId="0000013A">
            <w:pPr>
              <w:widowControl w:val="0"/>
              <w:numPr>
                <w:ilvl w:val="0"/>
                <w:numId w:val="10"/>
              </w:numPr>
              <w:spacing w:line="240" w:lineRule="auto"/>
              <w:ind w:left="288" w:hanging="144"/>
              <w:rPr>
                <w:sz w:val="20"/>
                <w:szCs w:val="20"/>
              </w:rPr>
            </w:pPr>
            <w:r w:rsidDel="00000000" w:rsidR="00000000" w:rsidRPr="00000000">
              <w:rPr>
                <w:sz w:val="20"/>
                <w:szCs w:val="20"/>
                <w:rtl w:val="0"/>
              </w:rPr>
              <w:t xml:space="preserve">Annual Fall Staff Training Agenda</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numPr>
                <w:ilvl w:val="0"/>
                <w:numId w:val="11"/>
              </w:numPr>
              <w:spacing w:line="240" w:lineRule="auto"/>
              <w:ind w:left="288" w:hanging="144"/>
              <w:rPr>
                <w:sz w:val="20"/>
                <w:szCs w:val="20"/>
              </w:rPr>
            </w:pPr>
            <w:r w:rsidDel="00000000" w:rsidR="00000000" w:rsidRPr="00000000">
              <w:rPr>
                <w:sz w:val="20"/>
                <w:szCs w:val="20"/>
                <w:rtl w:val="0"/>
              </w:rPr>
              <w:t xml:space="preserve">District TAG Administrator/ Facilitator, Building TAG Facilitator will evaluate progress yearly. </w:t>
            </w:r>
          </w:p>
          <w:p w:rsidR="00000000" w:rsidDel="00000000" w:rsidP="00000000" w:rsidRDefault="00000000" w:rsidRPr="00000000" w14:paraId="0000013C">
            <w:pPr>
              <w:widowControl w:val="0"/>
              <w:numPr>
                <w:ilvl w:val="0"/>
                <w:numId w:val="11"/>
              </w:numPr>
              <w:spacing w:line="240" w:lineRule="auto"/>
              <w:ind w:left="288" w:hanging="144"/>
              <w:rPr>
                <w:sz w:val="20"/>
                <w:szCs w:val="20"/>
              </w:rPr>
            </w:pPr>
            <w:r w:rsidDel="00000000" w:rsidR="00000000" w:rsidRPr="00000000">
              <w:rPr>
                <w:sz w:val="20"/>
                <w:szCs w:val="20"/>
                <w:rtl w:val="0"/>
              </w:rPr>
              <w:t xml:space="preserve">Department of Education will provide feedback</w:t>
            </w:r>
          </w:p>
          <w:p w:rsidR="00000000" w:rsidDel="00000000" w:rsidP="00000000" w:rsidRDefault="00000000" w:rsidRPr="00000000" w14:paraId="0000013D">
            <w:pPr>
              <w:widowControl w:val="0"/>
              <w:numPr>
                <w:ilvl w:val="0"/>
                <w:numId w:val="11"/>
              </w:numPr>
              <w:spacing w:line="240" w:lineRule="auto"/>
              <w:ind w:left="288" w:hanging="144"/>
              <w:rPr>
                <w:sz w:val="20"/>
                <w:szCs w:val="20"/>
              </w:rPr>
            </w:pPr>
            <w:r w:rsidDel="00000000" w:rsidR="00000000" w:rsidRPr="00000000">
              <w:rPr>
                <w:sz w:val="20"/>
                <w:szCs w:val="20"/>
                <w:rtl w:val="0"/>
              </w:rPr>
              <w:t xml:space="preserve">School Data meetings (3 x a year) will review practices </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rPr>
                <w:sz w:val="24"/>
                <w:szCs w:val="24"/>
                <w:highlight w:val="white"/>
              </w:rPr>
            </w:pPr>
            <w:r w:rsidDel="00000000" w:rsidR="00000000" w:rsidRPr="00000000">
              <w:rPr>
                <w:sz w:val="24"/>
                <w:szCs w:val="24"/>
                <w:highlight w:val="white"/>
                <w:rtl w:val="0"/>
              </w:rPr>
              <w:t xml:space="preserve">The demographic</w:t>
            </w:r>
          </w:p>
          <w:p w:rsidR="00000000" w:rsidDel="00000000" w:rsidP="00000000" w:rsidRDefault="00000000" w:rsidRPr="00000000" w14:paraId="0000013F">
            <w:pPr>
              <w:widowControl w:val="0"/>
              <w:spacing w:line="240" w:lineRule="auto"/>
              <w:rPr>
                <w:sz w:val="24"/>
                <w:szCs w:val="24"/>
                <w:highlight w:val="white"/>
              </w:rPr>
            </w:pPr>
            <w:r w:rsidDel="00000000" w:rsidR="00000000" w:rsidRPr="00000000">
              <w:rPr>
                <w:sz w:val="24"/>
                <w:szCs w:val="24"/>
                <w:highlight w:val="white"/>
                <w:rtl w:val="0"/>
              </w:rPr>
              <w:t xml:space="preserve">makeup of the TAG population should approximate the</w:t>
            </w:r>
          </w:p>
          <w:p w:rsidR="00000000" w:rsidDel="00000000" w:rsidP="00000000" w:rsidRDefault="00000000" w:rsidRPr="00000000" w14:paraId="00000140">
            <w:pPr>
              <w:widowControl w:val="0"/>
              <w:spacing w:line="240" w:lineRule="auto"/>
              <w:rPr>
                <w:sz w:val="24"/>
                <w:szCs w:val="24"/>
                <w:highlight w:val="white"/>
              </w:rPr>
            </w:pPr>
            <w:r w:rsidDel="00000000" w:rsidR="00000000" w:rsidRPr="00000000">
              <w:rPr>
                <w:sz w:val="24"/>
                <w:szCs w:val="24"/>
                <w:highlight w:val="white"/>
                <w:rtl w:val="0"/>
              </w:rPr>
              <w:t xml:space="preserve">demographic makeup of the overall district</w:t>
            </w:r>
          </w:p>
          <w:p w:rsidR="00000000" w:rsidDel="00000000" w:rsidP="00000000" w:rsidRDefault="00000000" w:rsidRPr="00000000" w14:paraId="00000141">
            <w:pPr>
              <w:widowControl w:val="0"/>
              <w:spacing w:line="240" w:lineRule="auto"/>
              <w:rPr>
                <w:sz w:val="24"/>
                <w:szCs w:val="24"/>
                <w:highlight w:val="white"/>
              </w:rPr>
            </w:pPr>
            <w:r w:rsidDel="00000000" w:rsidR="00000000" w:rsidRPr="00000000">
              <w:rPr>
                <w:sz w:val="24"/>
                <w:szCs w:val="24"/>
                <w:highlight w:val="white"/>
                <w:rtl w:val="0"/>
              </w:rPr>
              <w:t xml:space="preserve">population</w:t>
            </w:r>
          </w:p>
        </w:tc>
      </w:tr>
    </w:tbl>
    <w:p w:rsidR="00000000" w:rsidDel="00000000" w:rsidP="00000000" w:rsidRDefault="00000000" w:rsidRPr="00000000" w14:paraId="00000142">
      <w:pPr>
        <w:pStyle w:val="Heading2"/>
        <w:numPr>
          <w:ilvl w:val="0"/>
          <w:numId w:val="4"/>
        </w:numPr>
        <w:ind w:left="720" w:hanging="360"/>
        <w:rPr/>
      </w:pPr>
      <w:bookmarkStart w:colFirst="0" w:colLast="0" w:name="_heading=h.3whwml4" w:id="23"/>
      <w:bookmarkEnd w:id="23"/>
      <w:r w:rsidDel="00000000" w:rsidR="00000000" w:rsidRPr="00000000">
        <w:rPr>
          <w:rtl w:val="0"/>
        </w:rPr>
        <w:t xml:space="preserve">Professional Development Plan: Identification </w:t>
      </w:r>
    </w:p>
    <w:p w:rsidR="00000000" w:rsidDel="00000000" w:rsidP="00000000" w:rsidRDefault="00000000" w:rsidRPr="00000000" w14:paraId="00000143">
      <w:pPr>
        <w:rPr>
          <w:rFonts w:ascii="Arial" w:cs="Arial" w:eastAsia="Arial" w:hAnsi="Arial"/>
          <w:b w:val="1"/>
          <w:i w:val="1"/>
          <w:sz w:val="4"/>
          <w:szCs w:val="4"/>
        </w:rPr>
      </w:pPr>
      <w:r w:rsidDel="00000000" w:rsidR="00000000" w:rsidRPr="00000000">
        <w:rPr>
          <w:rtl w:val="0"/>
        </w:rPr>
      </w:r>
    </w:p>
    <w:tbl>
      <w:tblPr>
        <w:tblStyle w:val="Table11"/>
        <w:tblW w:w="1123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5"/>
        <w:gridCol w:w="2552"/>
        <w:gridCol w:w="2552"/>
        <w:gridCol w:w="2552"/>
        <w:tblGridChange w:id="0">
          <w:tblGrid>
            <w:gridCol w:w="3575"/>
            <w:gridCol w:w="2552"/>
            <w:gridCol w:w="2552"/>
            <w:gridCol w:w="2552"/>
          </w:tblGrid>
        </w:tblGridChange>
      </w:tblGrid>
      <w:tr>
        <w:trPr>
          <w:cantSplit w:val="0"/>
          <w:tblHeader w:val="1"/>
        </w:trPr>
        <w:tc>
          <w:tcPr>
            <w:shd w:fill="f9cb9c"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jc w:val="center"/>
              <w:rPr>
                <w:b w:val="1"/>
                <w:sz w:val="24"/>
                <w:szCs w:val="24"/>
              </w:rPr>
            </w:pPr>
            <w:r w:rsidDel="00000000" w:rsidR="00000000" w:rsidRPr="00000000">
              <w:rPr>
                <w:b w:val="1"/>
                <w:sz w:val="24"/>
                <w:szCs w:val="24"/>
                <w:rtl w:val="0"/>
              </w:rPr>
              <w:t xml:space="preserve">Who</w:t>
            </w:r>
          </w:p>
        </w:tc>
        <w:tc>
          <w:tcPr>
            <w:shd w:fill="f9cb9c"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jc w:val="center"/>
              <w:rPr>
                <w:b w:val="1"/>
                <w:sz w:val="24"/>
                <w:szCs w:val="24"/>
              </w:rPr>
            </w:pPr>
            <w:r w:rsidDel="00000000" w:rsidR="00000000" w:rsidRPr="00000000">
              <w:rPr>
                <w:b w:val="1"/>
                <w:sz w:val="24"/>
                <w:szCs w:val="24"/>
                <w:rtl w:val="0"/>
              </w:rPr>
              <w:t xml:space="preserve">What</w:t>
            </w:r>
          </w:p>
        </w:tc>
        <w:tc>
          <w:tcPr>
            <w:shd w:fill="f9cb9c"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jc w:val="center"/>
              <w:rPr>
                <w:b w:val="1"/>
                <w:sz w:val="24"/>
                <w:szCs w:val="24"/>
              </w:rPr>
            </w:pPr>
            <w:r w:rsidDel="00000000" w:rsidR="00000000" w:rsidRPr="00000000">
              <w:rPr>
                <w:b w:val="1"/>
                <w:sz w:val="24"/>
                <w:szCs w:val="24"/>
                <w:rtl w:val="0"/>
              </w:rPr>
              <w:t xml:space="preserve">Provided by</w:t>
            </w:r>
          </w:p>
        </w:tc>
        <w:tc>
          <w:tcPr>
            <w:shd w:fill="f9cb9c"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jc w:val="center"/>
              <w:rPr>
                <w:b w:val="1"/>
                <w:sz w:val="24"/>
                <w:szCs w:val="24"/>
              </w:rPr>
            </w:pPr>
            <w:r w:rsidDel="00000000" w:rsidR="00000000" w:rsidRPr="00000000">
              <w:rPr>
                <w:b w:val="1"/>
                <w:sz w:val="24"/>
                <w:szCs w:val="24"/>
                <w:rtl w:val="0"/>
              </w:rPr>
              <w:t xml:space="preserve">When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pPr>
            <w:r w:rsidDel="00000000" w:rsidR="00000000" w:rsidRPr="00000000">
              <w:rPr>
                <w:rtl w:val="0"/>
              </w:rPr>
              <w:t xml:space="preserve">Staff person who is responsible for TAG identification in your district - DIrector of Education Department</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pPr>
            <w:r w:rsidDel="00000000" w:rsidR="00000000" w:rsidRPr="00000000">
              <w:rPr>
                <w:rtl w:val="0"/>
              </w:rPr>
              <w:t xml:space="preserve">Required statewide training </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rPr/>
            </w:pPr>
            <w:r w:rsidDel="00000000" w:rsidR="00000000" w:rsidRPr="00000000">
              <w:rPr>
                <w:rtl w:val="0"/>
              </w:rPr>
              <w:t xml:space="preserve">Oregon Department of Education/Angela Allen</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pPr>
            <w:r w:rsidDel="00000000" w:rsidR="00000000" w:rsidRPr="00000000">
              <w:rPr>
                <w:rtl w:val="0"/>
              </w:rPr>
              <w:t xml:space="preserve">October 5, 2023</w:t>
            </w:r>
          </w:p>
        </w:tc>
      </w:tr>
      <w:tr>
        <w:trPr>
          <w:cantSplit w:val="0"/>
          <w:trHeight w:val="985.6640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rPr>
                <w:rFonts w:ascii="Arial" w:cs="Arial" w:eastAsia="Arial" w:hAnsi="Arial"/>
              </w:rPr>
            </w:pPr>
            <w:r w:rsidDel="00000000" w:rsidR="00000000" w:rsidRPr="00000000">
              <w:rPr>
                <w:rtl w:val="0"/>
              </w:rPr>
              <w:t xml:space="preserve">All district licensed educators who are responsible for identification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rPr/>
            </w:pPr>
            <w:r w:rsidDel="00000000" w:rsidR="00000000" w:rsidRPr="00000000">
              <w:rPr>
                <w:rtl w:val="0"/>
              </w:rPr>
              <w:t xml:space="preserve">Training on Identification</w:t>
            </w:r>
          </w:p>
          <w:p w:rsidR="00000000" w:rsidDel="00000000" w:rsidP="00000000" w:rsidRDefault="00000000" w:rsidRPr="00000000" w14:paraId="0000014E">
            <w:pPr>
              <w:widowControl w:val="0"/>
              <w:spacing w:line="240" w:lineRule="auto"/>
              <w:rPr/>
            </w:pPr>
            <w:r w:rsidDel="00000000" w:rsidR="00000000" w:rsidRPr="00000000">
              <w:rPr>
                <w:rtl w:val="0"/>
              </w:rPr>
              <w:t xml:space="preserve">Emails each Trimester for reminders </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rPr/>
            </w:pPr>
            <w:r w:rsidDel="00000000" w:rsidR="00000000" w:rsidRPr="00000000">
              <w:rPr>
                <w:rtl w:val="0"/>
              </w:rPr>
              <w:t xml:space="preserve">Building TAG Coordinators</w:t>
            </w:r>
          </w:p>
          <w:p w:rsidR="00000000" w:rsidDel="00000000" w:rsidP="00000000" w:rsidRDefault="00000000" w:rsidRPr="00000000" w14:paraId="00000150">
            <w:pPr>
              <w:widowControl w:val="0"/>
              <w:spacing w:line="240" w:lineRule="auto"/>
              <w:rPr/>
            </w:pPr>
            <w:r w:rsidDel="00000000" w:rsidR="00000000" w:rsidRPr="00000000">
              <w:rPr>
                <w:rtl w:val="0"/>
              </w:rPr>
              <w:t xml:space="preserve">Director of Education</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rPr/>
            </w:pPr>
            <w:r w:rsidDel="00000000" w:rsidR="00000000" w:rsidRPr="00000000">
              <w:rPr>
                <w:rtl w:val="0"/>
              </w:rPr>
              <w:t xml:space="preserve">February 2023</w:t>
            </w:r>
          </w:p>
        </w:tc>
      </w:tr>
    </w:tbl>
    <w:p w:rsidR="00000000" w:rsidDel="00000000" w:rsidP="00000000" w:rsidRDefault="00000000" w:rsidRPr="00000000" w14:paraId="00000152">
      <w:pPr>
        <w:pStyle w:val="Heading2"/>
        <w:ind w:left="0" w:firstLine="0"/>
        <w:rPr/>
      </w:pPr>
      <w:bookmarkStart w:colFirst="0" w:colLast="0" w:name="_heading=h.5s53hhk57ro2" w:id="24"/>
      <w:bookmarkEnd w:id="24"/>
      <w:r w:rsidDel="00000000" w:rsidR="00000000" w:rsidRPr="00000000">
        <w:rPr>
          <w:rtl w:val="0"/>
        </w:rPr>
      </w:r>
    </w:p>
    <w:p w:rsidR="00000000" w:rsidDel="00000000" w:rsidP="00000000" w:rsidRDefault="00000000" w:rsidRPr="00000000" w14:paraId="00000153">
      <w:pPr>
        <w:pStyle w:val="Heading2"/>
        <w:ind w:left="0" w:firstLine="0"/>
        <w:rPr/>
      </w:pPr>
      <w:bookmarkStart w:colFirst="0" w:colLast="0" w:name="_heading=h.vijww8r4u4qm" w:id="25"/>
      <w:bookmarkEnd w:id="25"/>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pStyle w:val="Heading2"/>
        <w:numPr>
          <w:ilvl w:val="0"/>
          <w:numId w:val="4"/>
        </w:numPr>
        <w:rPr>
          <w:u w:val="none"/>
        </w:rPr>
      </w:pPr>
      <w:bookmarkStart w:colFirst="0" w:colLast="0" w:name="_heading=h.27i7s2i22ozo" w:id="26"/>
      <w:bookmarkEnd w:id="26"/>
      <w:r w:rsidDel="00000000" w:rsidR="00000000" w:rsidRPr="00000000">
        <w:rPr>
          <w:rtl w:val="0"/>
        </w:rPr>
        <w:t xml:space="preserve">Family Engagement</w:t>
      </w:r>
    </w:p>
    <w:p w:rsidR="00000000" w:rsidDel="00000000" w:rsidP="00000000" w:rsidRDefault="00000000" w:rsidRPr="00000000" w14:paraId="00000156">
      <w:pPr>
        <w:rPr>
          <w:rFonts w:ascii="Arial" w:cs="Arial" w:eastAsia="Arial" w:hAnsi="Arial"/>
          <w:b w:val="1"/>
          <w:i w:val="1"/>
          <w:sz w:val="16"/>
          <w:szCs w:val="16"/>
        </w:rPr>
      </w:pPr>
      <w:r w:rsidDel="00000000" w:rsidR="00000000" w:rsidRPr="00000000">
        <w:rPr>
          <w:rtl w:val="0"/>
        </w:rPr>
      </w:r>
    </w:p>
    <w:tbl>
      <w:tblPr>
        <w:tblStyle w:val="Table12"/>
        <w:tblW w:w="11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90"/>
        <w:gridCol w:w="5430"/>
        <w:tblGridChange w:id="0">
          <w:tblGrid>
            <w:gridCol w:w="5790"/>
            <w:gridCol w:w="5430"/>
          </w:tblGrid>
        </w:tblGridChange>
      </w:tblGrid>
      <w:tr>
        <w:trPr>
          <w:cantSplit w:val="0"/>
          <w:tblHeader w:val="1"/>
        </w:trPr>
        <w:tc>
          <w:tcPr>
            <w:shd w:fill="f9cb9c"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jc w:val="center"/>
              <w:rPr>
                <w:b w:val="1"/>
                <w:sz w:val="24"/>
                <w:szCs w:val="24"/>
              </w:rPr>
            </w:pPr>
            <w:r w:rsidDel="00000000" w:rsidR="00000000" w:rsidRPr="00000000">
              <w:rPr>
                <w:b w:val="1"/>
                <w:sz w:val="24"/>
                <w:szCs w:val="24"/>
                <w:rtl w:val="0"/>
              </w:rPr>
              <w:t xml:space="preserve">Comprehensive TAG Programs and Services</w:t>
            </w:r>
          </w:p>
        </w:tc>
        <w:tc>
          <w:tcPr>
            <w:shd w:fill="f9cb9c"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jc w:val="center"/>
              <w:rPr>
                <w:b w:val="1"/>
                <w:sz w:val="24"/>
                <w:szCs w:val="24"/>
              </w:rPr>
            </w:pPr>
            <w:r w:rsidDel="00000000" w:rsidR="00000000" w:rsidRPr="00000000">
              <w:rPr>
                <w:b w:val="1"/>
                <w:sz w:val="24"/>
                <w:szCs w:val="24"/>
                <w:rtl w:val="0"/>
              </w:rPr>
              <w:t xml:space="preserve">Date and/or method of Communication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line="240" w:lineRule="auto"/>
              <w:rPr/>
            </w:pPr>
            <w:r w:rsidDel="00000000" w:rsidR="00000000" w:rsidRPr="00000000">
              <w:rPr>
                <w:rtl w:val="0"/>
              </w:rPr>
              <w:t xml:space="preserve">Identification procedures (including referral process)</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rPr/>
            </w:pPr>
            <w:r w:rsidDel="00000000" w:rsidR="00000000" w:rsidRPr="00000000">
              <w:rPr>
                <w:rtl w:val="0"/>
              </w:rPr>
              <w:t xml:space="preserve">Letters contained within </w:t>
            </w:r>
            <w:hyperlink r:id="rId25">
              <w:r w:rsidDel="00000000" w:rsidR="00000000" w:rsidRPr="00000000">
                <w:rPr>
                  <w:b w:val="1"/>
                  <w:color w:val="1155cc"/>
                  <w:sz w:val="24"/>
                  <w:szCs w:val="24"/>
                  <w:highlight w:val="white"/>
                  <w:u w:val="single"/>
                  <w:rtl w:val="0"/>
                </w:rPr>
                <w:t xml:space="preserve">CPSD6 TAG Identification Process Overview</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spacing w:line="240" w:lineRule="auto"/>
              <w:rPr/>
            </w:pPr>
            <w:r w:rsidDel="00000000" w:rsidR="00000000" w:rsidRPr="00000000">
              <w:rPr>
                <w:rtl w:val="0"/>
              </w:rPr>
              <w:t xml:space="preserve">Universal Screening/Testing grade levels </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rPr/>
            </w:pPr>
            <w:r w:rsidDel="00000000" w:rsidR="00000000" w:rsidRPr="00000000">
              <w:rPr>
                <w:rtl w:val="0"/>
              </w:rPr>
              <w:t xml:space="preserve">CogAT, Grade 2, Transitioning to Grade 3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rPr/>
            </w:pPr>
            <w:r w:rsidDel="00000000" w:rsidR="00000000" w:rsidRPr="00000000">
              <w:rPr>
                <w:rtl w:val="0"/>
              </w:rPr>
              <w:t xml:space="preserve">Individual and/or group testing dates</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rPr/>
            </w:pPr>
            <w:r w:rsidDel="00000000" w:rsidR="00000000" w:rsidRPr="00000000">
              <w:rPr>
                <w:rtl w:val="0"/>
              </w:rPr>
              <w:t xml:space="preserve">Spring 2023, Transitioning to October 2023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rPr/>
            </w:pPr>
            <w:r w:rsidDel="00000000" w:rsidR="00000000" w:rsidRPr="00000000">
              <w:rPr>
                <w:rtl w:val="0"/>
              </w:rPr>
              <w:t xml:space="preserve">Explanation of TAG programs and services available to identified students</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rPr/>
            </w:pPr>
            <w:r w:rsidDel="00000000" w:rsidR="00000000" w:rsidRPr="00000000">
              <w:rPr>
                <w:rtl w:val="0"/>
              </w:rPr>
              <w:t xml:space="preserve">As students are identified, this is explained to TAG students. Additional TAG options will be shared with TAG families through each school’s TAG Coordinator.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rPr/>
            </w:pPr>
            <w:r w:rsidDel="00000000" w:rsidR="00000000" w:rsidRPr="00000000">
              <w:rPr>
                <w:rtl w:val="0"/>
              </w:rPr>
              <w:t xml:space="preserve">Opportunities for families to provide input and discuss programs and services their student receives</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line="240" w:lineRule="auto"/>
              <w:rPr/>
            </w:pPr>
            <w:r w:rsidDel="00000000" w:rsidR="00000000" w:rsidRPr="00000000">
              <w:rPr>
                <w:rtl w:val="0"/>
              </w:rPr>
              <w:t xml:space="preserve">Family Conferences:</w:t>
            </w:r>
          </w:p>
          <w:p w:rsidR="00000000" w:rsidDel="00000000" w:rsidP="00000000" w:rsidRDefault="00000000" w:rsidRPr="00000000" w14:paraId="00000163">
            <w:pPr>
              <w:widowControl w:val="0"/>
              <w:numPr>
                <w:ilvl w:val="0"/>
                <w:numId w:val="7"/>
              </w:numPr>
              <w:spacing w:line="240" w:lineRule="auto"/>
              <w:ind w:left="720" w:hanging="360"/>
              <w:rPr/>
            </w:pPr>
            <w:r w:rsidDel="00000000" w:rsidR="00000000" w:rsidRPr="00000000">
              <w:rPr>
                <w:rtl w:val="0"/>
              </w:rPr>
              <w:t xml:space="preserve">Fall</w:t>
            </w:r>
          </w:p>
          <w:p w:rsidR="00000000" w:rsidDel="00000000" w:rsidP="00000000" w:rsidRDefault="00000000" w:rsidRPr="00000000" w14:paraId="00000164">
            <w:pPr>
              <w:widowControl w:val="0"/>
              <w:numPr>
                <w:ilvl w:val="0"/>
                <w:numId w:val="7"/>
              </w:numPr>
              <w:spacing w:line="240" w:lineRule="auto"/>
              <w:ind w:left="720" w:hanging="360"/>
              <w:rPr/>
            </w:pPr>
            <w:r w:rsidDel="00000000" w:rsidR="00000000" w:rsidRPr="00000000">
              <w:rPr>
                <w:rtl w:val="0"/>
              </w:rPr>
              <w:t xml:space="preserve">Spring</w:t>
            </w:r>
          </w:p>
          <w:p w:rsidR="00000000" w:rsidDel="00000000" w:rsidP="00000000" w:rsidRDefault="00000000" w:rsidRPr="00000000" w14:paraId="00000165">
            <w:pPr>
              <w:widowControl w:val="0"/>
              <w:spacing w:line="240" w:lineRule="auto"/>
              <w:rPr/>
            </w:pPr>
            <w:r w:rsidDel="00000000" w:rsidR="00000000" w:rsidRPr="00000000">
              <w:rPr>
                <w:rtl w:val="0"/>
              </w:rPr>
              <w:t xml:space="preserve">Anytime Family, Student, or Teacher requests a meeting.</w:t>
            </w:r>
          </w:p>
        </w:tc>
      </w:tr>
      <w:tr>
        <w:trPr>
          <w:cantSplit w:val="0"/>
          <w:trHeight w:val="15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rPr/>
            </w:pPr>
            <w:r w:rsidDel="00000000" w:rsidR="00000000" w:rsidRPr="00000000">
              <w:rPr>
                <w:rtl w:val="0"/>
              </w:rPr>
              <w:t xml:space="preserve">Explanation of the TAG learning plan (Personal Education Plans or Instructional Plans), if available</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40" w:lineRule="auto"/>
              <w:rPr/>
            </w:pPr>
            <w:r w:rsidDel="00000000" w:rsidR="00000000" w:rsidRPr="00000000">
              <w:rPr>
                <w:rtl w:val="0"/>
              </w:rPr>
              <w:t xml:space="preserve">Family Conferences:</w:t>
            </w:r>
          </w:p>
          <w:p w:rsidR="00000000" w:rsidDel="00000000" w:rsidP="00000000" w:rsidRDefault="00000000" w:rsidRPr="00000000" w14:paraId="00000168">
            <w:pPr>
              <w:widowControl w:val="0"/>
              <w:numPr>
                <w:ilvl w:val="0"/>
                <w:numId w:val="7"/>
              </w:numPr>
              <w:spacing w:line="240" w:lineRule="auto"/>
              <w:ind w:left="720" w:hanging="360"/>
              <w:rPr/>
            </w:pPr>
            <w:r w:rsidDel="00000000" w:rsidR="00000000" w:rsidRPr="00000000">
              <w:rPr>
                <w:rtl w:val="0"/>
              </w:rPr>
              <w:t xml:space="preserve">Fall</w:t>
            </w:r>
          </w:p>
          <w:p w:rsidR="00000000" w:rsidDel="00000000" w:rsidP="00000000" w:rsidRDefault="00000000" w:rsidRPr="00000000" w14:paraId="00000169">
            <w:pPr>
              <w:widowControl w:val="0"/>
              <w:numPr>
                <w:ilvl w:val="0"/>
                <w:numId w:val="7"/>
              </w:numPr>
              <w:spacing w:line="240" w:lineRule="auto"/>
              <w:ind w:left="720" w:hanging="360"/>
              <w:rPr/>
            </w:pPr>
            <w:r w:rsidDel="00000000" w:rsidR="00000000" w:rsidRPr="00000000">
              <w:rPr>
                <w:rtl w:val="0"/>
              </w:rPr>
              <w:t xml:space="preserve">Spring</w:t>
            </w:r>
          </w:p>
          <w:p w:rsidR="00000000" w:rsidDel="00000000" w:rsidP="00000000" w:rsidRDefault="00000000" w:rsidRPr="00000000" w14:paraId="0000016A">
            <w:pPr>
              <w:widowControl w:val="0"/>
              <w:spacing w:line="240" w:lineRule="auto"/>
              <w:rPr/>
            </w:pPr>
            <w:r w:rsidDel="00000000" w:rsidR="00000000" w:rsidRPr="00000000">
              <w:rPr>
                <w:rtl w:val="0"/>
              </w:rPr>
              <w:t xml:space="preserve">Anytime Family, Student or Teacher requests a meeting.</w:t>
            </w:r>
          </w:p>
          <w:p w:rsidR="00000000" w:rsidDel="00000000" w:rsidP="00000000" w:rsidRDefault="00000000" w:rsidRPr="00000000" w14:paraId="0000016B">
            <w:pPr>
              <w:widowControl w:val="0"/>
              <w:spacing w:line="240" w:lineRule="auto"/>
              <w:rPr/>
            </w:pPr>
            <w:r w:rsidDel="00000000" w:rsidR="00000000" w:rsidRPr="00000000">
              <w:rPr>
                <w:rtl w:val="0"/>
              </w:rPr>
              <w:t xml:space="preserve">Viewable on the District website.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rPr/>
            </w:pPr>
            <w:r w:rsidDel="00000000" w:rsidR="00000000" w:rsidRPr="00000000">
              <w:rPr>
                <w:rtl w:val="0"/>
              </w:rPr>
              <w:t xml:space="preserve">TAG informational events (elementary) - where parents learn about TAG profiles, explanations of  district and schools programs and services, etc.</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40" w:lineRule="auto"/>
              <w:rPr/>
            </w:pPr>
            <w:r w:rsidDel="00000000" w:rsidR="00000000" w:rsidRPr="00000000">
              <w:rPr>
                <w:rtl w:val="0"/>
              </w:rPr>
              <w:t xml:space="preserve">Information about TAG can be found on our website. Onsite TAG coordinators also provide ongoing communication with staff and families.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rPr/>
            </w:pPr>
            <w:r w:rsidDel="00000000" w:rsidR="00000000" w:rsidRPr="00000000">
              <w:rPr>
                <w:rtl w:val="0"/>
              </w:rPr>
              <w:t xml:space="preserve">TAG informational events (middle school) - where parents learn about TAG profiles, explanations of services and programs offered to TAG identified students, transition expectations from elementary to middle school, etc.</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240" w:lineRule="auto"/>
              <w:rPr/>
            </w:pPr>
            <w:r w:rsidDel="00000000" w:rsidR="00000000" w:rsidRPr="00000000">
              <w:rPr>
                <w:rtl w:val="0"/>
              </w:rPr>
              <w:t xml:space="preserve">Information about TAG can be found on our website. Onsite TAG coordinators also provide ongoing communication with staff and families.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rPr/>
            </w:pPr>
            <w:r w:rsidDel="00000000" w:rsidR="00000000" w:rsidRPr="00000000">
              <w:rPr>
                <w:rtl w:val="0"/>
              </w:rPr>
              <w:t xml:space="preserve">TAG informational events (high school) - where parents learn about TAG profiles, explanations of services and programs offered to TAG identified students, transition expectations from middle to high school, etc.</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240" w:lineRule="auto"/>
              <w:rPr/>
            </w:pPr>
            <w:r w:rsidDel="00000000" w:rsidR="00000000" w:rsidRPr="00000000">
              <w:rPr>
                <w:rtl w:val="0"/>
              </w:rPr>
              <w:t xml:space="preserve">Information about TAG can be found on our website. Onsite TAG coordinators also provide ongoing communication with staff and families.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rPr/>
            </w:pPr>
            <w:r w:rsidDel="00000000" w:rsidR="00000000" w:rsidRPr="00000000">
              <w:rPr>
                <w:rtl w:val="0"/>
              </w:rPr>
              <w:t xml:space="preserve">Notification to parents of their option to request withdrawal of a student from TAG services</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line="240" w:lineRule="auto"/>
              <w:rPr/>
            </w:pPr>
            <w:r w:rsidDel="00000000" w:rsidR="00000000" w:rsidRPr="00000000">
              <w:rPr>
                <w:rtl w:val="0"/>
              </w:rPr>
              <w:t xml:space="preserve">Letter contained within </w:t>
            </w:r>
            <w:hyperlink r:id="rId26">
              <w:r w:rsidDel="00000000" w:rsidR="00000000" w:rsidRPr="00000000">
                <w:rPr>
                  <w:b w:val="1"/>
                  <w:color w:val="1155cc"/>
                  <w:sz w:val="24"/>
                  <w:szCs w:val="24"/>
                  <w:highlight w:val="white"/>
                  <w:u w:val="single"/>
                  <w:rtl w:val="0"/>
                </w:rPr>
                <w:t xml:space="preserve">CPSD6 TAG Identification Process Overview</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rPr/>
            </w:pPr>
            <w:r w:rsidDel="00000000" w:rsidR="00000000" w:rsidRPr="00000000">
              <w:rPr>
                <w:rtl w:val="0"/>
              </w:rPr>
              <w:t xml:space="preserve">Notification of the right to file a complaint concerning TAG programs or services, beginning with district-level complaint process</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line="240" w:lineRule="auto"/>
              <w:rPr/>
            </w:pPr>
            <w:r w:rsidDel="00000000" w:rsidR="00000000" w:rsidRPr="00000000">
              <w:rPr>
                <w:rtl w:val="0"/>
              </w:rPr>
              <w:t xml:space="preserve">Notice at each PEP meeting as well as notice in each school’s Handbook.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rPr/>
            </w:pPr>
            <w:r w:rsidDel="00000000" w:rsidR="00000000" w:rsidRPr="00000000">
              <w:rPr>
                <w:rtl w:val="0"/>
              </w:rPr>
              <w:t xml:space="preserve">Designated district or building contact to provide district-level TAG plans to families upon request</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line="240" w:lineRule="auto"/>
              <w:rPr/>
            </w:pPr>
            <w:r w:rsidDel="00000000" w:rsidR="00000000" w:rsidRPr="00000000">
              <w:rPr>
                <w:rtl w:val="0"/>
              </w:rPr>
              <w:t xml:space="preserve">Each school has access to the district-level TAG plan; as well, it is posted on the </w:t>
            </w:r>
            <w:hyperlink r:id="rId27">
              <w:r w:rsidDel="00000000" w:rsidR="00000000" w:rsidRPr="00000000">
                <w:rPr>
                  <w:color w:val="1155cc"/>
                  <w:u w:val="single"/>
                  <w:rtl w:val="0"/>
                </w:rPr>
                <w:t xml:space="preserve">district website</w:t>
              </w:r>
            </w:hyperlink>
            <w:r w:rsidDel="00000000" w:rsidR="00000000" w:rsidRPr="00000000">
              <w:rPr>
                <w:rtl w:val="0"/>
              </w:rPr>
              <w:t xml:space="preserve">. </w:t>
            </w:r>
          </w:p>
        </w:tc>
      </w:tr>
    </w:tbl>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B">
      <w:pPr>
        <w:pStyle w:val="Heading1"/>
        <w:rPr>
          <w:color w:val="c4391d"/>
        </w:rPr>
      </w:pPr>
      <w:bookmarkStart w:colFirst="0" w:colLast="0" w:name="_heading=h.qsh70q" w:id="27"/>
      <w:bookmarkEnd w:id="27"/>
      <w:r w:rsidDel="00000000" w:rsidR="00000000" w:rsidRPr="00000000">
        <w:rPr>
          <w:color w:val="c4391d"/>
          <w:rtl w:val="0"/>
        </w:rPr>
        <w:t xml:space="preserve">Section 6: Contact Information</w:t>
      </w:r>
      <w:r w:rsidDel="00000000" w:rsidR="00000000" w:rsidRPr="00000000">
        <w:drawing>
          <wp:anchor allowOverlap="1" behindDoc="0" distB="114300" distT="114300" distL="114300" distR="114300" hidden="0" layoutInCell="1" locked="0" relativeHeight="0" simplePos="0">
            <wp:simplePos x="0" y="0"/>
            <wp:positionH relativeFrom="column">
              <wp:posOffset>7543800</wp:posOffset>
            </wp:positionH>
            <wp:positionV relativeFrom="paragraph">
              <wp:posOffset>171450</wp:posOffset>
            </wp:positionV>
            <wp:extent cx="685800" cy="695597"/>
            <wp:effectExtent b="0" l="0" r="0" t="0"/>
            <wp:wrapSquare wrapText="bothSides" distB="114300" distT="114300" distL="114300" distR="114300"/>
            <wp:docPr descr="Section 6" id="44" name="image9.png"/>
            <a:graphic>
              <a:graphicData uri="http://schemas.openxmlformats.org/drawingml/2006/picture">
                <pic:pic>
                  <pic:nvPicPr>
                    <pic:cNvPr descr="Section 6" id="0" name="image9.png"/>
                    <pic:cNvPicPr preferRelativeResize="0"/>
                  </pic:nvPicPr>
                  <pic:blipFill>
                    <a:blip r:embed="rId12"/>
                    <a:srcRect b="0" l="0" r="0" t="0"/>
                    <a:stretch>
                      <a:fillRect/>
                    </a:stretch>
                  </pic:blipFill>
                  <pic:spPr>
                    <a:xfrm>
                      <a:off x="0" y="0"/>
                      <a:ext cx="685800" cy="695597"/>
                    </a:xfrm>
                    <a:prstGeom prst="rect"/>
                    <a:ln/>
                  </pic:spPr>
                </pic:pic>
              </a:graphicData>
            </a:graphic>
          </wp:anchor>
        </w:drawing>
      </w:r>
    </w:p>
    <w:p w:rsidR="00000000" w:rsidDel="00000000" w:rsidP="00000000" w:rsidRDefault="00000000" w:rsidRPr="00000000" w14:paraId="0000017C">
      <w:pPr>
        <w:rPr/>
      </w:pPr>
      <w:r w:rsidDel="00000000" w:rsidR="00000000" w:rsidRPr="00000000">
        <w:rPr>
          <w:b w:val="1"/>
          <w:rtl w:val="0"/>
        </w:rPr>
        <w:t xml:space="preserve">Legal reference:</w:t>
      </w:r>
      <w:r w:rsidDel="00000000" w:rsidR="00000000" w:rsidRPr="00000000">
        <w:rPr>
          <w:rtl w:val="0"/>
        </w:rPr>
        <w:t xml:space="preserve"> </w:t>
      </w:r>
      <w:hyperlink r:id="rId28">
        <w:r w:rsidDel="00000000" w:rsidR="00000000" w:rsidRPr="00000000">
          <w:rPr>
            <w:color w:val="1155cc"/>
            <w:u w:val="single"/>
            <w:rtl w:val="0"/>
          </w:rPr>
          <w:t xml:space="preserve">ORS 343.397</w:t>
        </w:r>
      </w:hyperlink>
      <w:r w:rsidDel="00000000" w:rsidR="00000000" w:rsidRPr="00000000">
        <w:rPr>
          <w:rtl w:val="0"/>
        </w:rPr>
        <w:t xml:space="preserve"> and </w:t>
      </w:r>
      <w:hyperlink r:id="rId29">
        <w:r w:rsidDel="00000000" w:rsidR="00000000" w:rsidRPr="00000000">
          <w:rPr>
            <w:color w:val="1155cc"/>
            <w:u w:val="single"/>
            <w:rtl w:val="0"/>
          </w:rPr>
          <w:t xml:space="preserve">OAR 581-022-2500</w:t>
        </w:r>
      </w:hyperlink>
      <w:r w:rsidDel="00000000" w:rsidR="00000000" w:rsidRPr="00000000">
        <w:rPr>
          <w:rtl w:val="0"/>
        </w:rPr>
        <w:t xml:space="preserve"> </w:t>
      </w:r>
    </w:p>
    <w:p w:rsidR="00000000" w:rsidDel="00000000" w:rsidP="00000000" w:rsidRDefault="00000000" w:rsidRPr="00000000" w14:paraId="0000017D">
      <w:pPr>
        <w:rPr/>
      </w:pPr>
      <w:r w:rsidDel="00000000" w:rsidR="00000000" w:rsidRPr="00000000">
        <w:rPr>
          <w:rtl w:val="0"/>
        </w:rPr>
      </w:r>
    </w:p>
    <w:tbl>
      <w:tblPr>
        <w:tblStyle w:val="Table13"/>
        <w:tblW w:w="112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05"/>
        <w:gridCol w:w="1866"/>
        <w:gridCol w:w="2885"/>
        <w:gridCol w:w="2376"/>
        <w:tblGridChange w:id="0">
          <w:tblGrid>
            <w:gridCol w:w="4105"/>
            <w:gridCol w:w="1866"/>
            <w:gridCol w:w="2885"/>
            <w:gridCol w:w="2376"/>
          </w:tblGrid>
        </w:tblGridChange>
      </w:tblGrid>
      <w:tr>
        <w:trPr>
          <w:cantSplit w:val="0"/>
          <w:tblHeader w:val="1"/>
        </w:trPr>
        <w:tc>
          <w:tcPr>
            <w:shd w:fill="ea9999"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Contact Information for District and School TAG Personnel</w:t>
            </w:r>
          </w:p>
        </w:tc>
        <w:tc>
          <w:tcPr>
            <w:shd w:fill="ea9999" w:val="clear"/>
            <w:tcMar>
              <w:top w:w="100.0" w:type="dxa"/>
              <w:left w:w="100.0" w:type="dxa"/>
              <w:bottom w:w="100.0" w:type="dxa"/>
              <w:right w:w="10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Name of Contact</w:t>
            </w:r>
          </w:p>
        </w:tc>
        <w:tc>
          <w:tcPr>
            <w:shd w:fill="ea9999" w:val="clear"/>
            <w:tcMar>
              <w:top w:w="100.0" w:type="dxa"/>
              <w:left w:w="100.0" w:type="dxa"/>
              <w:bottom w:w="100.0" w:type="dxa"/>
              <w:right w:w="100.0" w:type="dxa"/>
            </w:tcM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Email Address</w:t>
            </w:r>
          </w:p>
        </w:tc>
        <w:tc>
          <w:tcPr>
            <w:shd w:fill="ea9999" w:val="clear"/>
            <w:tcMar>
              <w:top w:w="100.0" w:type="dxa"/>
              <w:left w:w="100.0" w:type="dxa"/>
              <w:bottom w:w="100.0" w:type="dxa"/>
              <w:right w:w="10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Phone Number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rPr>
                <w:b w:val="1"/>
              </w:rPr>
            </w:pPr>
            <w:r w:rsidDel="00000000" w:rsidR="00000000" w:rsidRPr="00000000">
              <w:rPr>
                <w:b w:val="1"/>
                <w:rtl w:val="0"/>
              </w:rPr>
              <w:t xml:space="preserve">District TAG Coordinator/Administrator</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Christine Beck</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christine.beck@district6.org</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541-494-6224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Person responsible for updating contact information annually on your district website</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line="240" w:lineRule="auto"/>
              <w:rPr/>
            </w:pPr>
            <w:r w:rsidDel="00000000" w:rsidR="00000000" w:rsidRPr="00000000">
              <w:rPr>
                <w:rtl w:val="0"/>
              </w:rPr>
              <w:t xml:space="preserve">Christine Beck</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line="240" w:lineRule="auto"/>
              <w:rPr/>
            </w:pPr>
            <w:r w:rsidDel="00000000" w:rsidR="00000000" w:rsidRPr="00000000">
              <w:rPr>
                <w:rtl w:val="0"/>
              </w:rPr>
              <w:t xml:space="preserve">christine.beck@district6.org</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line="240" w:lineRule="auto"/>
              <w:rPr/>
            </w:pPr>
            <w:r w:rsidDel="00000000" w:rsidR="00000000" w:rsidRPr="00000000">
              <w:rPr>
                <w:rtl w:val="0"/>
              </w:rPr>
              <w:t xml:space="preserve">541-494-6224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rPr>
                <w:b w:val="1"/>
              </w:rPr>
            </w:pPr>
            <w:r w:rsidDel="00000000" w:rsidR="00000000" w:rsidRPr="00000000">
              <w:rPr>
                <w:b w:val="1"/>
                <w:rtl w:val="0"/>
              </w:rPr>
              <w:t xml:space="preserve">Person responsible for updating contact information annually on the Department</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line="240" w:lineRule="auto"/>
              <w:rPr/>
            </w:pPr>
            <w:r w:rsidDel="00000000" w:rsidR="00000000" w:rsidRPr="00000000">
              <w:rPr>
                <w:rtl w:val="0"/>
              </w:rPr>
              <w:t xml:space="preserve">Christine Beck</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line="240" w:lineRule="auto"/>
              <w:rPr/>
            </w:pPr>
            <w:r w:rsidDel="00000000" w:rsidR="00000000" w:rsidRPr="00000000">
              <w:rPr>
                <w:rtl w:val="0"/>
              </w:rPr>
              <w:t xml:space="preserve">christine.beck@district6.org</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line="240" w:lineRule="auto"/>
              <w:rPr/>
            </w:pPr>
            <w:r w:rsidDel="00000000" w:rsidR="00000000" w:rsidRPr="00000000">
              <w:rPr>
                <w:rtl w:val="0"/>
              </w:rPr>
              <w:t xml:space="preserve">541-494-6224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E">
            <w:pPr>
              <w:rPr>
                <w:b w:val="1"/>
              </w:rPr>
            </w:pPr>
            <w:r w:rsidDel="00000000" w:rsidR="00000000" w:rsidRPr="00000000">
              <w:rPr>
                <w:b w:val="1"/>
                <w:rtl w:val="0"/>
              </w:rPr>
              <w:t xml:space="preserve">Person responsible for sending copies of the district-level TAG plans to building-level personnel (TAG coordinators, principals, etc.)</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line="240" w:lineRule="auto"/>
              <w:rPr/>
            </w:pPr>
            <w:r w:rsidDel="00000000" w:rsidR="00000000" w:rsidRPr="00000000">
              <w:rPr>
                <w:rtl w:val="0"/>
              </w:rPr>
              <w:t xml:space="preserve">Christine Beck</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line="240" w:lineRule="auto"/>
              <w:rPr/>
            </w:pPr>
            <w:r w:rsidDel="00000000" w:rsidR="00000000" w:rsidRPr="00000000">
              <w:rPr>
                <w:rtl w:val="0"/>
              </w:rPr>
              <w:t xml:space="preserve">christine.beck@district6.org</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line="240" w:lineRule="auto"/>
              <w:rPr/>
            </w:pPr>
            <w:r w:rsidDel="00000000" w:rsidR="00000000" w:rsidRPr="00000000">
              <w:rPr>
                <w:rtl w:val="0"/>
              </w:rPr>
              <w:t xml:space="preserve">541-494-6224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rPr>
                <w:b w:val="1"/>
              </w:rPr>
            </w:pPr>
            <w:r w:rsidDel="00000000" w:rsidR="00000000" w:rsidRPr="00000000">
              <w:rPr>
                <w:b w:val="1"/>
                <w:rtl w:val="0"/>
              </w:rPr>
              <w:t xml:space="preserve">TAG contact for Crater Renaissance Academy </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Elizabeth Shea</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elizabeth.shea@district6.org</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541-494-6300</w:t>
            </w:r>
          </w:p>
        </w:tc>
      </w:tr>
      <w:tr>
        <w:trPr>
          <w:cantSplit w:val="0"/>
          <w:trHeight w:val="824.90319157172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6">
            <w:pPr>
              <w:rPr>
                <w:b w:val="1"/>
              </w:rPr>
            </w:pPr>
            <w:r w:rsidDel="00000000" w:rsidR="00000000" w:rsidRPr="00000000">
              <w:rPr>
                <w:b w:val="1"/>
                <w:rtl w:val="0"/>
              </w:rPr>
              <w:t xml:space="preserve">TAG contact for Crater Academy of Health and Public Service</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Kaitlyn Nelson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8">
            <w:pPr>
              <w:spacing w:line="240" w:lineRule="auto"/>
              <w:rPr/>
            </w:pPr>
            <w:r w:rsidDel="00000000" w:rsidR="00000000" w:rsidRPr="00000000">
              <w:rPr>
                <w:rtl w:val="0"/>
              </w:rPr>
              <w:t xml:space="preserve">kaitlyn.nelson@district6.org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541-494-6300</w:t>
            </w:r>
          </w:p>
        </w:tc>
      </w:tr>
      <w:tr>
        <w:trPr>
          <w:cantSplit w:val="0"/>
          <w:trHeight w:val="517.09986154062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rPr>
                <w:b w:val="1"/>
              </w:rPr>
            </w:pPr>
            <w:r w:rsidDel="00000000" w:rsidR="00000000" w:rsidRPr="00000000">
              <w:rPr>
                <w:b w:val="1"/>
                <w:rtl w:val="0"/>
              </w:rPr>
              <w:t xml:space="preserve">TAG contact for Crater School of Business</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Kristen Sullivan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C">
            <w:pPr>
              <w:spacing w:line="240" w:lineRule="auto"/>
              <w:rPr/>
            </w:pPr>
            <w:r w:rsidDel="00000000" w:rsidR="00000000" w:rsidRPr="00000000">
              <w:rPr>
                <w:rtl w:val="0"/>
              </w:rPr>
              <w:t xml:space="preserve">kristen.sullivan@district6.org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541-494-6300</w:t>
            </w:r>
          </w:p>
        </w:tc>
      </w:tr>
      <w:tr>
        <w:trPr>
          <w:cantSplit w:val="0"/>
          <w:trHeight w:val="744.60667069404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rPr>
                <w:b w:val="1"/>
              </w:rPr>
            </w:pPr>
            <w:r w:rsidDel="00000000" w:rsidR="00000000" w:rsidRPr="00000000">
              <w:rPr>
                <w:b w:val="1"/>
                <w:rtl w:val="0"/>
              </w:rPr>
              <w:t xml:space="preserve">TAG contact for Scenic Middle School</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Kelly Winfield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0">
            <w:pPr>
              <w:spacing w:line="240" w:lineRule="auto"/>
              <w:rPr/>
            </w:pPr>
            <w:r w:rsidDel="00000000" w:rsidR="00000000" w:rsidRPr="00000000">
              <w:rPr>
                <w:rtl w:val="0"/>
              </w:rPr>
              <w:t xml:space="preserve">kelly.winfield@district6.org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541-494-6400</w:t>
            </w:r>
          </w:p>
        </w:tc>
      </w:tr>
      <w:tr>
        <w:trPr>
          <w:cantSplit w:val="0"/>
          <w:trHeight w:val="517.09986154062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2">
            <w:pPr>
              <w:rPr>
                <w:b w:val="1"/>
              </w:rPr>
            </w:pPr>
            <w:r w:rsidDel="00000000" w:rsidR="00000000" w:rsidRPr="00000000">
              <w:rPr>
                <w:b w:val="1"/>
                <w:rtl w:val="0"/>
              </w:rPr>
              <w:t xml:space="preserve">TAG contact for Hanby Middle School</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Taren Hayes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4">
            <w:pPr>
              <w:spacing w:line="240" w:lineRule="auto"/>
              <w:rPr/>
            </w:pPr>
            <w:r w:rsidDel="00000000" w:rsidR="00000000" w:rsidRPr="00000000">
              <w:rPr>
                <w:rtl w:val="0"/>
              </w:rPr>
              <w:t xml:space="preserve">taren.hayes@district6.org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541-494-6800</w:t>
            </w:r>
          </w:p>
        </w:tc>
      </w:tr>
      <w:tr>
        <w:trPr>
          <w:cantSplit w:val="0"/>
          <w:trHeight w:val="517.09986154062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rPr>
                <w:b w:val="1"/>
              </w:rPr>
            </w:pPr>
            <w:r w:rsidDel="00000000" w:rsidR="00000000" w:rsidRPr="00000000">
              <w:rPr>
                <w:b w:val="1"/>
                <w:rtl w:val="0"/>
              </w:rPr>
              <w:t xml:space="preserve">TAG contact for Central Point Elementary</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Jason Kuhlman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8">
            <w:pPr>
              <w:spacing w:line="240" w:lineRule="auto"/>
              <w:rPr/>
            </w:pPr>
            <w:r w:rsidDel="00000000" w:rsidR="00000000" w:rsidRPr="00000000">
              <w:rPr>
                <w:rtl w:val="0"/>
              </w:rPr>
              <w:t xml:space="preserve">jason.kuhlman@district6.org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541-494-6500</w:t>
            </w:r>
          </w:p>
        </w:tc>
      </w:tr>
      <w:tr>
        <w:trPr>
          <w:cantSplit w:val="0"/>
          <w:trHeight w:val="517.09986154062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rPr>
                <w:b w:val="1"/>
              </w:rPr>
            </w:pPr>
            <w:r w:rsidDel="00000000" w:rsidR="00000000" w:rsidRPr="00000000">
              <w:rPr>
                <w:b w:val="1"/>
                <w:rtl w:val="0"/>
              </w:rPr>
              <w:t xml:space="preserve">TAG contact for Jewett Elementary</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Tami Gwilliam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C">
            <w:pPr>
              <w:spacing w:line="240" w:lineRule="auto"/>
              <w:rPr/>
            </w:pPr>
            <w:r w:rsidDel="00000000" w:rsidR="00000000" w:rsidRPr="00000000">
              <w:rPr>
                <w:rtl w:val="0"/>
              </w:rPr>
              <w:t xml:space="preserve">Tami.Gwilliam@district6.org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541-494-6600</w:t>
            </w:r>
          </w:p>
        </w:tc>
      </w:tr>
      <w:tr>
        <w:trPr>
          <w:cantSplit w:val="0"/>
          <w:trHeight w:val="824.90319157172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rPr>
                <w:b w:val="1"/>
              </w:rPr>
            </w:pPr>
            <w:r w:rsidDel="00000000" w:rsidR="00000000" w:rsidRPr="00000000">
              <w:rPr>
                <w:b w:val="1"/>
                <w:rtl w:val="0"/>
              </w:rPr>
              <w:t xml:space="preserve">TAG contact for Mae Richardson Elementary</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AF">
            <w:pPr>
              <w:widowControl w:val="0"/>
              <w:spacing w:line="240" w:lineRule="auto"/>
              <w:rPr/>
            </w:pPr>
            <w:r w:rsidDel="00000000" w:rsidR="00000000" w:rsidRPr="00000000">
              <w:rPr>
                <w:rtl w:val="0"/>
              </w:rPr>
              <w:t xml:space="preserve">Sid Rambo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0">
            <w:pPr>
              <w:spacing w:line="240" w:lineRule="auto"/>
              <w:rPr/>
            </w:pPr>
            <w:r w:rsidDel="00000000" w:rsidR="00000000" w:rsidRPr="00000000">
              <w:rPr>
                <w:rtl w:val="0"/>
              </w:rPr>
              <w:t xml:space="preserve">sid.rambo@district6.org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B1">
            <w:pPr>
              <w:widowControl w:val="0"/>
              <w:spacing w:line="240" w:lineRule="auto"/>
              <w:rPr/>
            </w:pPr>
            <w:r w:rsidDel="00000000" w:rsidR="00000000" w:rsidRPr="00000000">
              <w:rPr>
                <w:rtl w:val="0"/>
              </w:rPr>
              <w:t xml:space="preserve">541-494-6700</w:t>
            </w:r>
          </w:p>
        </w:tc>
      </w:tr>
      <w:tr>
        <w:trPr>
          <w:cantSplit w:val="0"/>
          <w:trHeight w:val="517.09986154062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rPr>
                <w:b w:val="1"/>
              </w:rPr>
            </w:pPr>
            <w:r w:rsidDel="00000000" w:rsidR="00000000" w:rsidRPr="00000000">
              <w:rPr>
                <w:b w:val="1"/>
                <w:rtl w:val="0"/>
              </w:rPr>
              <w:t xml:space="preserve">TAG contact for Patrick Elementary</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Dawn Wiley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4">
            <w:pPr>
              <w:spacing w:line="240" w:lineRule="auto"/>
              <w:rPr/>
            </w:pPr>
            <w:r w:rsidDel="00000000" w:rsidR="00000000" w:rsidRPr="00000000">
              <w:rPr>
                <w:rtl w:val="0"/>
              </w:rPr>
              <w:t xml:space="preserve">dawn.wiley@district6.org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541-494-6840</w:t>
            </w:r>
          </w:p>
        </w:tc>
      </w:tr>
      <w:tr>
        <w:trPr>
          <w:cantSplit w:val="0"/>
          <w:trHeight w:val="824.90319157172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rPr>
                <w:b w:val="1"/>
              </w:rPr>
            </w:pPr>
            <w:r w:rsidDel="00000000" w:rsidR="00000000" w:rsidRPr="00000000">
              <w:rPr>
                <w:b w:val="1"/>
                <w:rtl w:val="0"/>
              </w:rPr>
              <w:t xml:space="preserve">TAG contact for Sams Valley Elementary School</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Wendy Smith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8">
            <w:pPr>
              <w:spacing w:line="240" w:lineRule="auto"/>
              <w:rPr/>
            </w:pPr>
            <w:r w:rsidDel="00000000" w:rsidR="00000000" w:rsidRPr="00000000">
              <w:rPr>
                <w:rtl w:val="0"/>
              </w:rPr>
              <w:t xml:space="preserve">wendy.smith@district6.org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541-494-6870</w:t>
            </w:r>
          </w:p>
        </w:tc>
      </w:tr>
      <w:tr>
        <w:trPr>
          <w:cantSplit w:val="0"/>
          <w:trHeight w:val="517.09986154062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rPr>
                <w:b w:val="1"/>
              </w:rPr>
            </w:pPr>
            <w:r w:rsidDel="00000000" w:rsidR="00000000" w:rsidRPr="00000000">
              <w:rPr>
                <w:b w:val="1"/>
                <w:rtl w:val="0"/>
              </w:rPr>
              <w:t xml:space="preserve">TAG Contact for Rogue Primary School </w:t>
            </w:r>
          </w:p>
        </w:tc>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Maggie Staley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C">
            <w:pPr>
              <w:spacing w:line="240" w:lineRule="auto"/>
              <w:rPr/>
            </w:pPr>
            <w:r w:rsidDel="00000000" w:rsidR="00000000" w:rsidRPr="00000000">
              <w:rPr>
                <w:rtl w:val="0"/>
              </w:rPr>
              <w:t xml:space="preserve">maggie.staley@district6.org</w:t>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541-494-6570</w:t>
            </w:r>
          </w:p>
        </w:tc>
      </w:tr>
    </w:tbl>
    <w:p w:rsidR="00000000" w:rsidDel="00000000" w:rsidP="00000000" w:rsidRDefault="00000000" w:rsidRPr="00000000" w14:paraId="000001BE">
      <w:pPr>
        <w:pStyle w:val="Heading1"/>
        <w:rPr>
          <w:i w:val="1"/>
        </w:rPr>
      </w:pPr>
      <w:bookmarkStart w:colFirst="0" w:colLast="0" w:name="_heading=h.3as4poj" w:id="28"/>
      <w:bookmarkEnd w:id="28"/>
      <w:r w:rsidDel="00000000" w:rsidR="00000000" w:rsidRPr="00000000">
        <w:rPr>
          <w:rtl w:val="0"/>
        </w:rPr>
        <w:t xml:space="preserve">Appendix: Glossary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7543800</wp:posOffset>
            </wp:positionH>
            <wp:positionV relativeFrom="paragraph">
              <wp:posOffset>141784</wp:posOffset>
            </wp:positionV>
            <wp:extent cx="685800" cy="695597"/>
            <wp:effectExtent b="0" l="0" r="0" t="0"/>
            <wp:wrapSquare wrapText="bothSides" distB="114300" distT="114300" distL="114300" distR="114300"/>
            <wp:docPr descr="appendix glossary" id="33" name="image1.png"/>
            <a:graphic>
              <a:graphicData uri="http://schemas.openxmlformats.org/drawingml/2006/picture">
                <pic:pic>
                  <pic:nvPicPr>
                    <pic:cNvPr descr="appendix glossary" id="0" name="image1.png"/>
                    <pic:cNvPicPr preferRelativeResize="0"/>
                  </pic:nvPicPr>
                  <pic:blipFill>
                    <a:blip r:embed="rId13"/>
                    <a:srcRect b="0" l="0" r="0" t="0"/>
                    <a:stretch>
                      <a:fillRect/>
                    </a:stretch>
                  </pic:blipFill>
                  <pic:spPr>
                    <a:xfrm>
                      <a:off x="0" y="0"/>
                      <a:ext cx="685800" cy="695597"/>
                    </a:xfrm>
                    <a:prstGeom prst="rect"/>
                    <a:ln/>
                  </pic:spPr>
                </pic:pic>
              </a:graphicData>
            </a:graphic>
          </wp:anchor>
        </w:drawing>
      </w:r>
    </w:p>
    <w:tbl>
      <w:tblPr>
        <w:tblStyle w:val="Table14"/>
        <w:tblW w:w="11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8430"/>
        <w:tblGridChange w:id="0">
          <w:tblGrid>
            <w:gridCol w:w="3195"/>
            <w:gridCol w:w="8430"/>
          </w:tblGrid>
        </w:tblGridChange>
      </w:tblGrid>
      <w:tr>
        <w:trPr>
          <w:cantSplit w:val="0"/>
          <w:tblHeader w:val="1"/>
        </w:trPr>
        <w:tc>
          <w:tcPr>
            <w:shd w:fill="e7c4dc" w:val="clear"/>
            <w:tcMar>
              <w:top w:w="100.0" w:type="dxa"/>
              <w:left w:w="100.0" w:type="dxa"/>
              <w:bottom w:w="100.0" w:type="dxa"/>
              <w:right w:w="100.0" w:type="dxa"/>
            </w:tcMar>
          </w:tcPr>
          <w:p w:rsidR="00000000" w:rsidDel="00000000" w:rsidP="00000000" w:rsidRDefault="00000000" w:rsidRPr="00000000" w14:paraId="000001BF">
            <w:pPr>
              <w:widowControl w:val="0"/>
              <w:spacing w:line="240" w:lineRule="auto"/>
              <w:jc w:val="center"/>
              <w:rPr>
                <w:b w:val="1"/>
                <w:sz w:val="24"/>
                <w:szCs w:val="24"/>
              </w:rPr>
            </w:pPr>
            <w:r w:rsidDel="00000000" w:rsidR="00000000" w:rsidRPr="00000000">
              <w:rPr>
                <w:b w:val="1"/>
                <w:sz w:val="24"/>
                <w:szCs w:val="24"/>
                <w:rtl w:val="0"/>
              </w:rPr>
              <w:t xml:space="preserve">Term</w:t>
            </w:r>
          </w:p>
        </w:tc>
        <w:tc>
          <w:tcPr>
            <w:shd w:fill="e7c4dc" w:val="clear"/>
            <w:tcMar>
              <w:top w:w="100.0" w:type="dxa"/>
              <w:left w:w="100.0" w:type="dxa"/>
              <w:bottom w:w="100.0" w:type="dxa"/>
              <w:right w:w="100.0" w:type="dxa"/>
            </w:tcMar>
          </w:tcPr>
          <w:p w:rsidR="00000000" w:rsidDel="00000000" w:rsidP="00000000" w:rsidRDefault="00000000" w:rsidRPr="00000000" w14:paraId="000001C0">
            <w:pPr>
              <w:widowControl w:val="0"/>
              <w:spacing w:line="240" w:lineRule="auto"/>
              <w:jc w:val="center"/>
              <w:rPr>
                <w:b w:val="1"/>
                <w:sz w:val="24"/>
                <w:szCs w:val="24"/>
              </w:rPr>
            </w:pPr>
            <w:r w:rsidDel="00000000" w:rsidR="00000000" w:rsidRPr="00000000">
              <w:rPr>
                <w:b w:val="1"/>
                <w:sz w:val="24"/>
                <w:szCs w:val="24"/>
                <w:rtl w:val="0"/>
              </w:rPr>
              <w:t xml:space="preserve">Definition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line="240" w:lineRule="auto"/>
              <w:rPr>
                <w:b w:val="1"/>
              </w:rPr>
            </w:pPr>
            <w:r w:rsidDel="00000000" w:rsidR="00000000" w:rsidRPr="00000000">
              <w:rPr>
                <w:b w:val="1"/>
                <w:rtl w:val="0"/>
              </w:rPr>
              <w:t xml:space="preserve">Acceleration (subject)</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line="240" w:lineRule="auto"/>
              <w:rPr/>
            </w:pPr>
            <w:r w:rsidDel="00000000" w:rsidR="00000000" w:rsidRPr="00000000">
              <w:rPr>
                <w:rtl w:val="0"/>
              </w:rPr>
              <w:t xml:space="preserve">Above grade-level standards and coursework. For example, a student who takes an advanced high school art class during middle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line="240" w:lineRule="auto"/>
              <w:rPr>
                <w:b w:val="1"/>
              </w:rPr>
            </w:pPr>
            <w:r w:rsidDel="00000000" w:rsidR="00000000" w:rsidRPr="00000000">
              <w:rPr>
                <w:b w:val="1"/>
                <w:rtl w:val="0"/>
              </w:rPr>
              <w:t xml:space="preserve">Acceleration (whole-grade)</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line="240" w:lineRule="auto"/>
              <w:rPr/>
            </w:pPr>
            <w:r w:rsidDel="00000000" w:rsidR="00000000" w:rsidRPr="00000000">
              <w:rPr>
                <w:rtl w:val="0"/>
              </w:rPr>
              <w:t xml:space="preserve">Grade skipping. For example, a student who moves from 1st grade to 3rd grade (skips  2nd).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rPr>
                <w:b w:val="1"/>
              </w:rPr>
            </w:pPr>
            <w:r w:rsidDel="00000000" w:rsidR="00000000" w:rsidRPr="00000000">
              <w:rPr>
                <w:b w:val="1"/>
                <w:rtl w:val="0"/>
              </w:rPr>
              <w:t xml:space="preserve">Acceleration (standards)</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line="240" w:lineRule="auto"/>
              <w:rPr/>
            </w:pPr>
            <w:r w:rsidDel="00000000" w:rsidR="00000000" w:rsidRPr="00000000">
              <w:rPr>
                <w:rtl w:val="0"/>
              </w:rPr>
              <w:t xml:space="preserve">Working ahead on grade-level standards (considerations include: pacing needs and demonstrated levels of mastery on certain grade-level standards). This often occurs within the grade-level course.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rPr>
                <w:b w:val="1"/>
              </w:rPr>
            </w:pPr>
            <w:r w:rsidDel="00000000" w:rsidR="00000000" w:rsidRPr="00000000">
              <w:rPr>
                <w:b w:val="1"/>
                <w:rtl w:val="0"/>
              </w:rPr>
              <w:t xml:space="preserve">Advanced Placement (AP)</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line="240" w:lineRule="auto"/>
              <w:rPr/>
            </w:pPr>
            <w:r w:rsidDel="00000000" w:rsidR="00000000" w:rsidRPr="00000000">
              <w:rPr>
                <w:rtl w:val="0"/>
              </w:rPr>
              <w:t xml:space="preserve">College-level coursework with common nationally-normed assessments. AP coursework alone does not meet the needs of all TAG identified students. Differentiated instruction is often implemented to ensure growth and appropriate cognitive demand.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rPr>
                <w:b w:val="1"/>
              </w:rPr>
            </w:pPr>
            <w:r w:rsidDel="00000000" w:rsidR="00000000" w:rsidRPr="00000000">
              <w:rPr>
                <w:b w:val="1"/>
                <w:rtl w:val="0"/>
              </w:rPr>
              <w:t xml:space="preserve">Choice Assignments</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line="240" w:lineRule="auto"/>
              <w:rPr/>
            </w:pPr>
            <w:r w:rsidDel="00000000" w:rsidR="00000000" w:rsidRPr="00000000">
              <w:rPr>
                <w:rtl w:val="0"/>
              </w:rPr>
              <w:t xml:space="preserve">A selection of standards-based learning options/projects based on student interest and/or development that includes depth and complexity to address both motivation to learn and cognitive demand.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rPr>
                <w:b w:val="1"/>
              </w:rPr>
            </w:pPr>
            <w:r w:rsidDel="00000000" w:rsidR="00000000" w:rsidRPr="00000000">
              <w:rPr>
                <w:b w:val="1"/>
                <w:rtl w:val="0"/>
              </w:rPr>
              <w:t xml:space="preserve">Cluster Grouping</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line="240" w:lineRule="auto"/>
              <w:rPr/>
            </w:pPr>
            <w:r w:rsidDel="00000000" w:rsidR="00000000" w:rsidRPr="00000000">
              <w:rPr>
                <w:rtl w:val="0"/>
              </w:rPr>
              <w:t xml:space="preserve">TAG identified students are intentionally placed together into  mixed ability classrooms. The structure of this educational practice allows students to have peer-alike time together to address both academic and social-emotional needs.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rPr>
                <w:b w:val="1"/>
              </w:rPr>
            </w:pPr>
            <w:r w:rsidDel="00000000" w:rsidR="00000000" w:rsidRPr="00000000">
              <w:rPr>
                <w:b w:val="1"/>
                <w:rtl w:val="0"/>
              </w:rPr>
              <w:t xml:space="preserve">Credit by Examination</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line="240" w:lineRule="auto"/>
              <w:rPr/>
            </w:pPr>
            <w:r w:rsidDel="00000000" w:rsidR="00000000" w:rsidRPr="00000000">
              <w:rPr>
                <w:rtl w:val="0"/>
              </w:rPr>
              <w:t xml:space="preserve">Students receive high school or college credit based on mastery of prior learning  as measured through end of course examinations. District policies, assessment formats, and requirements may vary. Please check your local district policy.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rPr>
                <w:b w:val="1"/>
              </w:rPr>
            </w:pPr>
            <w:r w:rsidDel="00000000" w:rsidR="00000000" w:rsidRPr="00000000">
              <w:rPr>
                <w:b w:val="1"/>
                <w:rtl w:val="0"/>
              </w:rPr>
              <w:t xml:space="preserve">Curriculum Compacting (sometimes referred to as Compacted Curriculum)</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line="240" w:lineRule="auto"/>
              <w:rPr/>
            </w:pPr>
            <w:r w:rsidDel="00000000" w:rsidR="00000000" w:rsidRPr="00000000">
              <w:rPr>
                <w:rtl w:val="0"/>
              </w:rPr>
              <w:t xml:space="preserve">Honoring prior learning, typically measured through pre-assessments, by allowing students to skip lessons/standards where mastery has been met and providing opportunities to focus on standards in the current unit/curriculum that have not been mastered yet.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rPr>
                <w:b w:val="1"/>
              </w:rPr>
            </w:pPr>
            <w:r w:rsidDel="00000000" w:rsidR="00000000" w:rsidRPr="00000000">
              <w:rPr>
                <w:b w:val="1"/>
                <w:rtl w:val="0"/>
              </w:rPr>
              <w:t xml:space="preserve">Depth and Complexity</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line="240" w:lineRule="auto"/>
              <w:rPr/>
            </w:pPr>
            <w:r w:rsidDel="00000000" w:rsidR="00000000" w:rsidRPr="00000000">
              <w:rPr>
                <w:rtl w:val="0"/>
              </w:rPr>
              <w:t xml:space="preserve">A general framework to assess level of rigor specific to cognitive demand. Common frameworks include </w:t>
            </w:r>
            <w:hyperlink r:id="rId30">
              <w:r w:rsidDel="00000000" w:rsidR="00000000" w:rsidRPr="00000000">
                <w:rPr>
                  <w:color w:val="1155cc"/>
                  <w:u w:val="single"/>
                  <w:rtl w:val="0"/>
                </w:rPr>
                <w:t xml:space="preserve">Webb’s Depth Of Knowledge</w:t>
              </w:r>
            </w:hyperlink>
            <w:r w:rsidDel="00000000" w:rsidR="00000000" w:rsidRPr="00000000">
              <w:rPr>
                <w:rtl w:val="0"/>
              </w:rPr>
              <w:t xml:space="preserve"> (DOK) and Bloom’s Taxonomy.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rPr>
                <w:b w:val="1"/>
              </w:rPr>
            </w:pPr>
            <w:hyperlink r:id="rId31">
              <w:r w:rsidDel="00000000" w:rsidR="00000000" w:rsidRPr="00000000">
                <w:rPr>
                  <w:b w:val="1"/>
                  <w:color w:val="1155cc"/>
                  <w:u w:val="single"/>
                  <w:rtl w:val="0"/>
                </w:rPr>
                <w:t xml:space="preserve">Depth of Knowledge (DOK)</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line="240" w:lineRule="auto"/>
              <w:rPr/>
            </w:pPr>
            <w:r w:rsidDel="00000000" w:rsidR="00000000" w:rsidRPr="00000000">
              <w:rPr>
                <w:rtl w:val="0"/>
              </w:rPr>
              <w:t xml:space="preserve">A framework developed by Dr. Norman Webb to assess the level of rigor for standards, projects, assignments, and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5">
            <w:pPr>
              <w:rPr>
                <w:b w:val="1"/>
              </w:rPr>
            </w:pPr>
            <w:r w:rsidDel="00000000" w:rsidR="00000000" w:rsidRPr="00000000">
              <w:rPr>
                <w:b w:val="1"/>
                <w:rtl w:val="0"/>
              </w:rPr>
              <w:t xml:space="preserve">Differentiated Instruction (involving tiers of depth and complexity)</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line="240" w:lineRule="auto"/>
              <w:rPr/>
            </w:pPr>
            <w:r w:rsidDel="00000000" w:rsidR="00000000" w:rsidRPr="00000000">
              <w:rPr>
                <w:rtl w:val="0"/>
              </w:rPr>
              <w:t xml:space="preserve">Instruction and learning options designed to reflect the needs of students specific to current learning evidence/data that fosters academic growth. Educators may differentiate content, process, product, and environment to accommodate needs of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rPr>
                <w:b w:val="1"/>
              </w:rPr>
            </w:pPr>
            <w:r w:rsidDel="00000000" w:rsidR="00000000" w:rsidRPr="00000000">
              <w:rPr>
                <w:b w:val="1"/>
                <w:rtl w:val="0"/>
              </w:rPr>
              <w:t xml:space="preserve">Flexible Readiness Grouping</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line="240" w:lineRule="auto"/>
              <w:rPr/>
            </w:pPr>
            <w:r w:rsidDel="00000000" w:rsidR="00000000" w:rsidRPr="00000000">
              <w:rPr>
                <w:rtl w:val="0"/>
              </w:rPr>
              <w:t xml:space="preserve">A strategic strategy designed to group students according to best fit instructional needs and student discourse opportunities.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rPr>
                <w:b w:val="1"/>
              </w:rPr>
            </w:pPr>
            <w:r w:rsidDel="00000000" w:rsidR="00000000" w:rsidRPr="00000000">
              <w:rPr>
                <w:b w:val="1"/>
                <w:rtl w:val="0"/>
              </w:rPr>
              <w:t xml:space="preserve">Formative Assessment as a Process</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line="240" w:lineRule="auto"/>
              <w:rPr/>
            </w:pPr>
            <w:r w:rsidDel="00000000" w:rsidR="00000000" w:rsidRPr="00000000">
              <w:rPr>
                <w:rtl w:val="0"/>
              </w:rPr>
              <w:t xml:space="preserve">Intentional teaching and learning practices in the classroom used by both teachers and students. Moment-by-moment evidence of student learning and thinking is used to inform and adjust teaching and learning. Descriptive feedback, established success criteria, and clear learning goals are essential.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B">
            <w:pPr>
              <w:rPr>
                <w:b w:val="1"/>
              </w:rPr>
            </w:pPr>
            <w:r w:rsidDel="00000000" w:rsidR="00000000" w:rsidRPr="00000000">
              <w:rPr>
                <w:b w:val="1"/>
                <w:rtl w:val="0"/>
              </w:rPr>
              <w:t xml:space="preserve">Independent Learning Contracts</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line="240" w:lineRule="auto"/>
              <w:rPr/>
            </w:pPr>
            <w:r w:rsidDel="00000000" w:rsidR="00000000" w:rsidRPr="00000000">
              <w:rPr>
                <w:rtl w:val="0"/>
              </w:rPr>
              <w:t xml:space="preserve">An agreement between student and teacher that outlines individual learning opportunities and outcomes for the student. This strategy is commonly used when a student has demonstrated mastery of a unit that is currently being taught (i.e. student has already read the novel that is being taught in a particular grade level)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D">
            <w:pPr>
              <w:rPr>
                <w:b w:val="1"/>
              </w:rPr>
            </w:pPr>
            <w:r w:rsidDel="00000000" w:rsidR="00000000" w:rsidRPr="00000000">
              <w:rPr>
                <w:b w:val="1"/>
                <w:rtl w:val="0"/>
              </w:rPr>
              <w:t xml:space="preserve">Instructional Plans (IPs)</w:t>
            </w:r>
          </w:p>
        </w:tc>
        <w:tc>
          <w:tcPr>
            <w:shd w:fill="auto" w:val="clear"/>
            <w:tcMar>
              <w:top w:w="100.0" w:type="dxa"/>
              <w:left w:w="100.0" w:type="dxa"/>
              <w:bottom w:w="100.0" w:type="dxa"/>
              <w:right w:w="100.0" w:type="dxa"/>
            </w:tcMar>
          </w:tcPr>
          <w:p w:rsidR="00000000" w:rsidDel="00000000" w:rsidP="00000000" w:rsidRDefault="00000000" w:rsidRPr="00000000" w14:paraId="000001DE">
            <w:pPr>
              <w:rPr/>
            </w:pPr>
            <w:r w:rsidDel="00000000" w:rsidR="00000000" w:rsidRPr="00000000">
              <w:rPr>
                <w:rtl w:val="0"/>
              </w:rPr>
              <w:t xml:space="preserve">Communicates instructional strategies and services of how the teacher meets the needs of </w:t>
            </w:r>
            <w:r w:rsidDel="00000000" w:rsidR="00000000" w:rsidRPr="00000000">
              <w:rPr>
                <w:i w:val="1"/>
                <w:rtl w:val="0"/>
              </w:rPr>
              <w:t xml:space="preserve">all</w:t>
            </w:r>
            <w:r w:rsidDel="00000000" w:rsidR="00000000" w:rsidRPr="00000000">
              <w:rPr>
                <w:rtl w:val="0"/>
              </w:rPr>
              <w:t xml:space="preserve"> TAG identified students in a particular course. Typically utilized at the secondary level.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rPr>
                <w:b w:val="1"/>
              </w:rPr>
            </w:pPr>
            <w:r w:rsidDel="00000000" w:rsidR="00000000" w:rsidRPr="00000000">
              <w:rPr>
                <w:b w:val="1"/>
                <w:rtl w:val="0"/>
              </w:rPr>
              <w:t xml:space="preserve">International Baccalaureate(IB)</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line="240" w:lineRule="auto"/>
              <w:rPr/>
            </w:pPr>
            <w:r w:rsidDel="00000000" w:rsidR="00000000" w:rsidRPr="00000000">
              <w:rPr>
                <w:rtl w:val="0"/>
              </w:rPr>
              <w:t xml:space="preserve">College level coursework with common internationally-normed assessments. IB coursework alone does not meet the needs of all TAG identified students. Differentiated instruction is often implemented to ensure growth and appropriate cognitive demand.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1">
            <w:pPr>
              <w:rPr>
                <w:b w:val="1"/>
              </w:rPr>
            </w:pPr>
            <w:r w:rsidDel="00000000" w:rsidR="00000000" w:rsidRPr="00000000">
              <w:rPr>
                <w:b w:val="1"/>
                <w:rtl w:val="0"/>
              </w:rPr>
              <w:t xml:space="preserve">Kaplan’s Icons of Depth and Complexity</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line="240" w:lineRule="auto"/>
              <w:rPr/>
            </w:pPr>
            <w:r w:rsidDel="00000000" w:rsidR="00000000" w:rsidRPr="00000000">
              <w:rPr>
                <w:rtl w:val="0"/>
              </w:rPr>
              <w:t xml:space="preserve">Icons/tools used to provide a visual prompt that promotes thinking from various perspectives, designed to achieve in-depth learning opportunities. Often used as a schoolwide program where all teachers, classroom support staff, and students are taught how to interact with and use the icons.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3">
            <w:pPr>
              <w:rPr>
                <w:b w:val="1"/>
              </w:rPr>
            </w:pPr>
            <w:r w:rsidDel="00000000" w:rsidR="00000000" w:rsidRPr="00000000">
              <w:rPr>
                <w:b w:val="1"/>
                <w:rtl w:val="0"/>
              </w:rPr>
              <w:t xml:space="preserve">Level of Learning</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line="240" w:lineRule="auto"/>
              <w:ind w:right="1230"/>
              <w:rPr/>
            </w:pPr>
            <w:r w:rsidDel="00000000" w:rsidR="00000000" w:rsidRPr="00000000">
              <w:rPr>
                <w:rtl w:val="0"/>
              </w:rPr>
              <w:t xml:space="preserve">In reference to OAR 581-022-2500(3): The instruction provided to identified students shall be designed to accommodate their assessed </w:t>
            </w:r>
            <w:r w:rsidDel="00000000" w:rsidR="00000000" w:rsidRPr="00000000">
              <w:rPr>
                <w:b w:val="1"/>
                <w:rtl w:val="0"/>
              </w:rPr>
              <w:t xml:space="preserve">levels of learning</w:t>
            </w:r>
            <w:r w:rsidDel="00000000" w:rsidR="00000000" w:rsidRPr="00000000">
              <w:rPr>
                <w:rtl w:val="0"/>
              </w:rPr>
              <w:t xml:space="preserve"> and accelerated rates of learning.</w:t>
            </w:r>
          </w:p>
          <w:p w:rsidR="00000000" w:rsidDel="00000000" w:rsidP="00000000" w:rsidRDefault="00000000" w:rsidRPr="00000000" w14:paraId="000001E5">
            <w:pPr>
              <w:widowControl w:val="0"/>
              <w:spacing w:line="240" w:lineRule="auto"/>
              <w:rPr>
                <w:sz w:val="8"/>
                <w:szCs w:val="8"/>
                <w:shd w:fill="f5f5f5" w:val="clear"/>
              </w:rPr>
            </w:pPr>
            <w:r w:rsidDel="00000000" w:rsidR="00000000" w:rsidRPr="00000000">
              <w:rPr>
                <w:rtl w:val="0"/>
              </w:rPr>
            </w:r>
          </w:p>
          <w:p w:rsidR="00000000" w:rsidDel="00000000" w:rsidP="00000000" w:rsidRDefault="00000000" w:rsidRPr="00000000" w14:paraId="000001E6">
            <w:pPr>
              <w:widowControl w:val="0"/>
              <w:spacing w:line="240" w:lineRule="auto"/>
              <w:rPr/>
            </w:pPr>
            <w:r w:rsidDel="00000000" w:rsidR="00000000" w:rsidRPr="00000000">
              <w:rPr>
                <w:rtl w:val="0"/>
              </w:rPr>
              <w:t xml:space="preserve">The student’s instructional level in the curriculum and the place where the student will encounter knowledge and skills not yet learned or mastered. It is more than an advanced grade level. It involves depth and complexity in thinking.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7">
            <w:pPr>
              <w:rPr>
                <w:b w:val="1"/>
              </w:rPr>
            </w:pPr>
            <w:r w:rsidDel="00000000" w:rsidR="00000000" w:rsidRPr="00000000">
              <w:rPr>
                <w:b w:val="1"/>
                <w:rtl w:val="0"/>
              </w:rPr>
              <w:t xml:space="preserve">Option Schools</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line="240" w:lineRule="auto"/>
              <w:rPr/>
            </w:pPr>
            <w:r w:rsidDel="00000000" w:rsidR="00000000" w:rsidRPr="00000000">
              <w:rPr>
                <w:rtl w:val="0"/>
              </w:rPr>
              <w:t xml:space="preserve">Students choose to attend schools in their district with learning options that best fits their academic and affective needs. Some districts have alternative school options, magnet schools, and option programs (school within a school model) specifically designed for TAG students. Not all districts provide option schools or programs in Oregon.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rPr>
                <w:b w:val="1"/>
              </w:rPr>
            </w:pPr>
            <w:r w:rsidDel="00000000" w:rsidR="00000000" w:rsidRPr="00000000">
              <w:rPr>
                <w:b w:val="1"/>
                <w:rtl w:val="0"/>
              </w:rPr>
              <w:t xml:space="preserve">Oregon Administrative Rule (OAR)</w:t>
            </w:r>
          </w:p>
        </w:tc>
        <w:tc>
          <w:tcPr>
            <w:shd w:fill="auto" w:val="clear"/>
            <w:tcMar>
              <w:top w:w="100.0" w:type="dxa"/>
              <w:left w:w="100.0" w:type="dxa"/>
              <w:bottom w:w="100.0" w:type="dxa"/>
              <w:right w:w="100.0" w:type="dxa"/>
            </w:tcMar>
          </w:tcPr>
          <w:p w:rsidR="00000000" w:rsidDel="00000000" w:rsidP="00000000" w:rsidRDefault="00000000" w:rsidRPr="00000000" w14:paraId="000001EA">
            <w:pPr>
              <w:rPr/>
            </w:pPr>
            <w:r w:rsidDel="00000000" w:rsidR="00000000" w:rsidRPr="00000000">
              <w:rPr>
                <w:rtl w:val="0"/>
              </w:rPr>
              <w:t xml:space="preserve">Rules adopted by the State Board of Education to support statutes (ORS).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B">
            <w:pPr>
              <w:rPr>
                <w:b w:val="1"/>
              </w:rPr>
            </w:pPr>
            <w:r w:rsidDel="00000000" w:rsidR="00000000" w:rsidRPr="00000000">
              <w:rPr>
                <w:b w:val="1"/>
                <w:rtl w:val="0"/>
              </w:rPr>
              <w:t xml:space="preserve">Oregon Revised Statute (ORS)</w:t>
            </w:r>
          </w:p>
        </w:tc>
        <w:tc>
          <w:tcPr>
            <w:shd w:fill="auto" w:val="clear"/>
            <w:tcMar>
              <w:top w:w="100.0" w:type="dxa"/>
              <w:left w:w="100.0" w:type="dxa"/>
              <w:bottom w:w="100.0" w:type="dxa"/>
              <w:right w:w="100.0" w:type="dxa"/>
            </w:tcMar>
          </w:tcPr>
          <w:p w:rsidR="00000000" w:rsidDel="00000000" w:rsidP="00000000" w:rsidRDefault="00000000" w:rsidRPr="00000000" w14:paraId="000001EC">
            <w:pPr>
              <w:rPr/>
            </w:pPr>
            <w:r w:rsidDel="00000000" w:rsidR="00000000" w:rsidRPr="00000000">
              <w:rPr>
                <w:rtl w:val="0"/>
              </w:rPr>
              <w:t xml:space="preserve">Oregon laws passed by the State Legislature.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D">
            <w:pPr>
              <w:rPr>
                <w:b w:val="1"/>
              </w:rPr>
            </w:pPr>
            <w:r w:rsidDel="00000000" w:rsidR="00000000" w:rsidRPr="00000000">
              <w:rPr>
                <w:b w:val="1"/>
                <w:rtl w:val="0"/>
              </w:rPr>
              <w:t xml:space="preserve">Personal Education Plans (PEPs)</w:t>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line="240" w:lineRule="auto"/>
              <w:rPr/>
            </w:pPr>
            <w:r w:rsidDel="00000000" w:rsidR="00000000" w:rsidRPr="00000000">
              <w:rPr>
                <w:rtl w:val="0"/>
              </w:rPr>
              <w:t xml:space="preserve">A plan developed by the teacher, TAG student, and family that outlines and communicates the programs and services received throughout the school year. Personal Education Plans are for an individual student and are more common at the elementary level.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F">
            <w:pPr>
              <w:rPr>
                <w:b w:val="1"/>
              </w:rPr>
            </w:pPr>
            <w:r w:rsidDel="00000000" w:rsidR="00000000" w:rsidRPr="00000000">
              <w:rPr>
                <w:b w:val="1"/>
                <w:rtl w:val="0"/>
              </w:rPr>
              <w:t xml:space="preserve">Pull-Out Programs</w:t>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line="240" w:lineRule="auto"/>
              <w:rPr/>
            </w:pPr>
            <w:r w:rsidDel="00000000" w:rsidR="00000000" w:rsidRPr="00000000">
              <w:rPr>
                <w:rtl w:val="0"/>
              </w:rPr>
              <w:t xml:space="preserve">Students attend specialized instruction designed for TAG students, during school hours, at the school where the student is enrolled. Pull-out programs vary by district. Not all districts offer pull-out programs.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1">
            <w:pPr>
              <w:rPr>
                <w:b w:val="1"/>
              </w:rPr>
            </w:pPr>
            <w:r w:rsidDel="00000000" w:rsidR="00000000" w:rsidRPr="00000000">
              <w:rPr>
                <w:b w:val="1"/>
                <w:rtl w:val="0"/>
              </w:rPr>
              <w:t xml:space="preserve">Rate of Learning</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line="240" w:lineRule="auto"/>
              <w:rPr>
                <w:b w:val="1"/>
              </w:rPr>
            </w:pPr>
            <w:r w:rsidDel="00000000" w:rsidR="00000000" w:rsidRPr="00000000">
              <w:rPr>
                <w:rtl w:val="0"/>
              </w:rPr>
              <w:t xml:space="preserve">In reference to OAR 581-022-2500(3): The instruction provided to identified students shall be designed to accommodate their assessed levels of learning and accelerated </w:t>
            </w:r>
            <w:r w:rsidDel="00000000" w:rsidR="00000000" w:rsidRPr="00000000">
              <w:rPr>
                <w:b w:val="1"/>
                <w:rtl w:val="0"/>
              </w:rPr>
              <w:t xml:space="preserve">rates of learning.</w:t>
            </w:r>
          </w:p>
          <w:p w:rsidR="00000000" w:rsidDel="00000000" w:rsidP="00000000" w:rsidRDefault="00000000" w:rsidRPr="00000000" w14:paraId="000001F3">
            <w:pPr>
              <w:widowControl w:val="0"/>
              <w:spacing w:line="240" w:lineRule="auto"/>
              <w:rPr/>
            </w:pPr>
            <w:r w:rsidDel="00000000" w:rsidR="00000000" w:rsidRPr="00000000">
              <w:rPr>
                <w:rtl w:val="0"/>
              </w:rPr>
              <w:t xml:space="preserve">Addresses the measure of the pace at which the student is successfully progressing through the curriculum after being placed at the appropriate level. A student’s rate will vary depending on subject, interest, level of difficulty and point in the learning process</w:t>
            </w:r>
            <w:r w:rsidDel="00000000" w:rsidR="00000000" w:rsidRPr="00000000">
              <w:rPr>
                <w:shd w:fill="f5f5f5" w:val="clear"/>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4">
            <w:pPr>
              <w:rPr>
                <w:b w:val="1"/>
              </w:rPr>
            </w:pPr>
            <w:r w:rsidDel="00000000" w:rsidR="00000000" w:rsidRPr="00000000">
              <w:rPr>
                <w:b w:val="1"/>
                <w:rtl w:val="0"/>
              </w:rPr>
              <w:t xml:space="preserve">Scaffolding or Tiered Instruction</w:t>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line="240" w:lineRule="auto"/>
              <w:rPr/>
            </w:pPr>
            <w:r w:rsidDel="00000000" w:rsidR="00000000" w:rsidRPr="00000000">
              <w:rPr>
                <w:rtl w:val="0"/>
              </w:rPr>
              <w:t xml:space="preserve">An instructional method that varies the level of learning (depth and complexity) of the assignment to provide all students an opportunity to engage in productive struggle and find success in academic growth. </w:t>
            </w:r>
          </w:p>
        </w:tc>
      </w:tr>
    </w:tbl>
    <w:p w:rsidR="00000000" w:rsidDel="00000000" w:rsidP="00000000" w:rsidRDefault="00000000" w:rsidRPr="00000000" w14:paraId="000001F6">
      <w:pPr>
        <w:rPr/>
      </w:pPr>
      <w:r w:rsidDel="00000000" w:rsidR="00000000" w:rsidRPr="00000000">
        <w:rPr>
          <w:rtl w:val="0"/>
        </w:rPr>
      </w:r>
    </w:p>
    <w:sectPr>
      <w:headerReference r:id="rId32" w:type="first"/>
      <w:footerReference r:id="rId33" w:type="default"/>
      <w:footerReference r:id="rId34" w:type="first"/>
      <w:pgSz w:h="15840" w:w="12240" w:orient="portrait"/>
      <w:pgMar w:bottom="86" w:top="547" w:left="446" w:right="446"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jc w:val="right"/>
      <w:rPr/>
    </w:pPr>
    <w:r w:rsidDel="00000000" w:rsidR="00000000" w:rsidRPr="00000000">
      <w:rPr>
        <w:rtl w:val="0"/>
      </w:rPr>
      <w:tab/>
      <w:tab/>
      <w:tab/>
      <w:tab/>
      <w:tab/>
      <w:tab/>
      <w:tab/>
      <w:tab/>
      <w:tab/>
      <w:tab/>
      <w:tab/>
      <w:tab/>
      <w:tab/>
    </w:r>
    <w:r w:rsidDel="00000000" w:rsidR="00000000" w:rsidRPr="00000000">
      <w:rPr/>
      <w:drawing>
        <wp:inline distB="114300" distT="114300" distL="114300" distR="114300">
          <wp:extent cx="933529" cy="957263"/>
          <wp:effectExtent b="0" l="0" r="0" t="0"/>
          <wp:docPr id="4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933529" cy="957263"/>
                  </a:xfrm>
                  <a:prstGeom prst="rect"/>
                  <a:ln/>
                </pic:spPr>
              </pic:pic>
            </a:graphicData>
          </a:graphic>
        </wp:inline>
      </w:drawing>
    </w:r>
    <w:r w:rsidDel="00000000" w:rsidR="00000000" w:rsidRPr="00000000">
      <w:rPr>
        <w:rtl w:val="0"/>
      </w:rPr>
      <w:tab/>
    </w:r>
    <w:r w:rsidDel="00000000" w:rsidR="00000000" w:rsidRPr="00000000">
      <w:drawing>
        <wp:anchor allowOverlap="1" behindDoc="1" distB="0" distT="0" distL="0" distR="0" hidden="0" layoutInCell="1" locked="0" relativeHeight="0" simplePos="0">
          <wp:simplePos x="0" y="0"/>
          <wp:positionH relativeFrom="column">
            <wp:posOffset>-333372</wp:posOffset>
          </wp:positionH>
          <wp:positionV relativeFrom="paragraph">
            <wp:posOffset>-257171</wp:posOffset>
          </wp:positionV>
          <wp:extent cx="2538413" cy="1269206"/>
          <wp:effectExtent b="0" l="0" r="0" t="0"/>
          <wp:wrapNone/>
          <wp:docPr descr="diploma cap and Oregon Department of Education" id="37" name="image7.png"/>
          <a:graphic>
            <a:graphicData uri="http://schemas.openxmlformats.org/drawingml/2006/picture">
              <pic:pic>
                <pic:nvPicPr>
                  <pic:cNvPr descr="diploma cap and Oregon Department of Education" id="0" name="image7.png"/>
                  <pic:cNvPicPr preferRelativeResize="0"/>
                </pic:nvPicPr>
                <pic:blipFill>
                  <a:blip r:embed="rId2"/>
                  <a:srcRect b="0" l="0" r="0" t="0"/>
                  <a:stretch>
                    <a:fillRect/>
                  </a:stretch>
                </pic:blipFill>
                <pic:spPr>
                  <a:xfrm>
                    <a:off x="0" y="0"/>
                    <a:ext cx="2538413" cy="1269206"/>
                  </a:xfrm>
                  <a:prstGeom prst="rect"/>
                  <a:ln/>
                </pic:spPr>
              </pic:pic>
            </a:graphicData>
          </a:graphic>
        </wp:anchor>
      </w:drawing>
    </w:r>
  </w:p>
  <w:p w:rsidR="00000000" w:rsidDel="00000000" w:rsidP="00000000" w:rsidRDefault="00000000" w:rsidRPr="00000000" w14:paraId="000001F8">
    <w:pPr>
      <w:jc w:val="right"/>
      <w:rPr>
        <w:b w:val="1"/>
        <w:sz w:val="24"/>
        <w:szCs w:val="24"/>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63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240" w:lineRule="auto"/>
    </w:pPr>
    <w:rPr>
      <w:b w:val="1"/>
      <w:sz w:val="40"/>
      <w:szCs w:val="40"/>
    </w:rPr>
  </w:style>
  <w:style w:type="paragraph" w:styleId="Heading2">
    <w:name w:val="heading 2"/>
    <w:basedOn w:val="Normal"/>
    <w:next w:val="Normal"/>
    <w:pPr>
      <w:keepNext w:val="1"/>
      <w:keepLines w:val="1"/>
      <w:spacing w:after="120" w:before="360" w:lineRule="auto"/>
      <w:ind w:left="720" w:hanging="360"/>
    </w:pPr>
    <w:rPr>
      <w:b w:val="1"/>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rsid w:val="002A79FB"/>
    <w:pPr>
      <w:spacing w:after="0" w:line="276" w:lineRule="auto"/>
    </w:pPr>
    <w:rPr>
      <w:rFonts w:ascii="Calibri" w:cs="Calibri" w:eastAsia="Calibri" w:hAnsi="Calibri"/>
      <w:kern w:val="0"/>
      <w:lang w:val="en"/>
    </w:rPr>
  </w:style>
  <w:style w:type="paragraph" w:styleId="Heading1">
    <w:name w:val="heading 1"/>
    <w:basedOn w:val="Normal"/>
    <w:next w:val="Normal"/>
    <w:link w:val="Heading1Char"/>
    <w:uiPriority w:val="9"/>
    <w:qFormat w:val="1"/>
    <w:rsid w:val="002A79FB"/>
    <w:pPr>
      <w:keepNext w:val="1"/>
      <w:keepLines w:val="1"/>
      <w:spacing w:after="200" w:before="200" w:line="240" w:lineRule="auto"/>
      <w:outlineLvl w:val="0"/>
    </w:pPr>
    <w:rPr>
      <w:b w:val="1"/>
      <w:sz w:val="40"/>
      <w:szCs w:val="40"/>
    </w:rPr>
  </w:style>
  <w:style w:type="paragraph" w:styleId="Heading2">
    <w:name w:val="heading 2"/>
    <w:basedOn w:val="Normal"/>
    <w:next w:val="Normal"/>
    <w:link w:val="Heading2Char"/>
    <w:uiPriority w:val="9"/>
    <w:unhideWhenUsed w:val="1"/>
    <w:qFormat w:val="1"/>
    <w:rsid w:val="002A79FB"/>
    <w:pPr>
      <w:keepNext w:val="1"/>
      <w:keepLines w:val="1"/>
      <w:spacing w:after="120" w:before="360"/>
      <w:ind w:left="720" w:hanging="360"/>
      <w:outlineLvl w:val="1"/>
    </w:pPr>
    <w:rPr>
      <w:b w:val="1"/>
      <w:sz w:val="32"/>
      <w:szCs w:val="32"/>
    </w:rPr>
  </w:style>
  <w:style w:type="paragraph" w:styleId="Heading3">
    <w:name w:val="heading 3"/>
    <w:basedOn w:val="Normal"/>
    <w:next w:val="Normal"/>
    <w:link w:val="Heading3Char"/>
    <w:uiPriority w:val="9"/>
    <w:semiHidden w:val="1"/>
    <w:unhideWhenUsed w:val="1"/>
    <w:qFormat w:val="1"/>
    <w:rsid w:val="002A79FB"/>
    <w:pPr>
      <w:keepNext w:val="1"/>
      <w:keepLines w:val="1"/>
      <w:spacing w:after="80" w:before="320"/>
      <w:outlineLvl w:val="2"/>
    </w:pPr>
    <w:rPr>
      <w:color w:val="434343"/>
      <w:sz w:val="28"/>
      <w:szCs w:val="28"/>
    </w:rPr>
  </w:style>
  <w:style w:type="paragraph" w:styleId="Heading4">
    <w:name w:val="heading 4"/>
    <w:basedOn w:val="Normal"/>
    <w:next w:val="Normal"/>
    <w:link w:val="Heading4Char"/>
    <w:uiPriority w:val="9"/>
    <w:semiHidden w:val="1"/>
    <w:unhideWhenUsed w:val="1"/>
    <w:qFormat w:val="1"/>
    <w:rsid w:val="002A79FB"/>
    <w:pPr>
      <w:keepNext w:val="1"/>
      <w:keepLines w:val="1"/>
      <w:spacing w:after="80" w:before="280"/>
      <w:outlineLvl w:val="3"/>
    </w:pPr>
    <w:rPr>
      <w:color w:val="666666"/>
      <w:sz w:val="24"/>
      <w:szCs w:val="24"/>
    </w:rPr>
  </w:style>
  <w:style w:type="paragraph" w:styleId="Heading5">
    <w:name w:val="heading 5"/>
    <w:basedOn w:val="Normal"/>
    <w:next w:val="Normal"/>
    <w:link w:val="Heading5Char"/>
    <w:uiPriority w:val="9"/>
    <w:semiHidden w:val="1"/>
    <w:unhideWhenUsed w:val="1"/>
    <w:qFormat w:val="1"/>
    <w:rsid w:val="002A79FB"/>
    <w:pPr>
      <w:keepNext w:val="1"/>
      <w:keepLines w:val="1"/>
      <w:spacing w:after="80" w:before="240"/>
      <w:outlineLvl w:val="4"/>
    </w:pPr>
    <w:rPr>
      <w:color w:val="666666"/>
    </w:rPr>
  </w:style>
  <w:style w:type="paragraph" w:styleId="Heading6">
    <w:name w:val="heading 6"/>
    <w:basedOn w:val="Normal"/>
    <w:next w:val="Normal"/>
    <w:link w:val="Heading6Char"/>
    <w:uiPriority w:val="9"/>
    <w:semiHidden w:val="1"/>
    <w:unhideWhenUsed w:val="1"/>
    <w:qFormat w:val="1"/>
    <w:rsid w:val="002A79FB"/>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A79FB"/>
    <w:rPr>
      <w:rFonts w:ascii="Calibri" w:cs="Calibri" w:eastAsia="Calibri" w:hAnsi="Calibri"/>
      <w:b w:val="1"/>
      <w:kern w:val="0"/>
      <w:sz w:val="40"/>
      <w:szCs w:val="40"/>
      <w:lang w:val="en"/>
    </w:rPr>
  </w:style>
  <w:style w:type="character" w:styleId="Heading2Char" w:customStyle="1">
    <w:name w:val="Heading 2 Char"/>
    <w:basedOn w:val="DefaultParagraphFont"/>
    <w:link w:val="Heading2"/>
    <w:uiPriority w:val="9"/>
    <w:rsid w:val="002A79FB"/>
    <w:rPr>
      <w:rFonts w:ascii="Calibri" w:cs="Calibri" w:eastAsia="Calibri" w:hAnsi="Calibri"/>
      <w:b w:val="1"/>
      <w:kern w:val="0"/>
      <w:sz w:val="32"/>
      <w:szCs w:val="32"/>
      <w:lang w:val="en"/>
    </w:rPr>
  </w:style>
  <w:style w:type="character" w:styleId="Heading3Char" w:customStyle="1">
    <w:name w:val="Heading 3 Char"/>
    <w:basedOn w:val="DefaultParagraphFont"/>
    <w:link w:val="Heading3"/>
    <w:uiPriority w:val="9"/>
    <w:semiHidden w:val="1"/>
    <w:rsid w:val="002A79FB"/>
    <w:rPr>
      <w:rFonts w:ascii="Calibri" w:cs="Calibri" w:eastAsia="Calibri" w:hAnsi="Calibri"/>
      <w:color w:val="434343"/>
      <w:kern w:val="0"/>
      <w:sz w:val="28"/>
      <w:szCs w:val="28"/>
      <w:lang w:val="en"/>
    </w:rPr>
  </w:style>
  <w:style w:type="character" w:styleId="Heading4Char" w:customStyle="1">
    <w:name w:val="Heading 4 Char"/>
    <w:basedOn w:val="DefaultParagraphFont"/>
    <w:link w:val="Heading4"/>
    <w:uiPriority w:val="9"/>
    <w:semiHidden w:val="1"/>
    <w:rsid w:val="002A79FB"/>
    <w:rPr>
      <w:rFonts w:ascii="Calibri" w:cs="Calibri" w:eastAsia="Calibri" w:hAnsi="Calibri"/>
      <w:color w:val="666666"/>
      <w:kern w:val="0"/>
      <w:sz w:val="24"/>
      <w:szCs w:val="24"/>
      <w:lang w:val="en"/>
    </w:rPr>
  </w:style>
  <w:style w:type="character" w:styleId="Heading5Char" w:customStyle="1">
    <w:name w:val="Heading 5 Char"/>
    <w:basedOn w:val="DefaultParagraphFont"/>
    <w:link w:val="Heading5"/>
    <w:uiPriority w:val="9"/>
    <w:semiHidden w:val="1"/>
    <w:rsid w:val="002A79FB"/>
    <w:rPr>
      <w:rFonts w:ascii="Calibri" w:cs="Calibri" w:eastAsia="Calibri" w:hAnsi="Calibri"/>
      <w:color w:val="666666"/>
      <w:kern w:val="0"/>
      <w:lang w:val="en"/>
    </w:rPr>
  </w:style>
  <w:style w:type="character" w:styleId="Heading6Char" w:customStyle="1">
    <w:name w:val="Heading 6 Char"/>
    <w:basedOn w:val="DefaultParagraphFont"/>
    <w:link w:val="Heading6"/>
    <w:uiPriority w:val="9"/>
    <w:semiHidden w:val="1"/>
    <w:rsid w:val="002A79FB"/>
    <w:rPr>
      <w:rFonts w:ascii="Calibri" w:cs="Calibri" w:eastAsia="Calibri" w:hAnsi="Calibri"/>
      <w:i w:val="1"/>
      <w:color w:val="666666"/>
      <w:kern w:val="0"/>
      <w:lang w:val="en"/>
    </w:rPr>
  </w:style>
  <w:style w:type="paragraph" w:styleId="Title">
    <w:name w:val="Title"/>
    <w:basedOn w:val="Normal"/>
    <w:next w:val="Normal"/>
    <w:link w:val="TitleChar"/>
    <w:uiPriority w:val="10"/>
    <w:qFormat w:val="1"/>
    <w:rsid w:val="002A79FB"/>
    <w:pPr>
      <w:keepNext w:val="1"/>
      <w:keepLines w:val="1"/>
      <w:spacing w:after="60"/>
    </w:pPr>
    <w:rPr>
      <w:b w:val="1"/>
      <w:sz w:val="52"/>
      <w:szCs w:val="52"/>
    </w:rPr>
  </w:style>
  <w:style w:type="character" w:styleId="TitleChar" w:customStyle="1">
    <w:name w:val="Title Char"/>
    <w:basedOn w:val="DefaultParagraphFont"/>
    <w:link w:val="Title"/>
    <w:uiPriority w:val="10"/>
    <w:rsid w:val="002A79FB"/>
    <w:rPr>
      <w:rFonts w:ascii="Calibri" w:cs="Calibri" w:eastAsia="Calibri" w:hAnsi="Calibri"/>
      <w:b w:val="1"/>
      <w:kern w:val="0"/>
      <w:sz w:val="52"/>
      <w:szCs w:val="52"/>
      <w:lang w:val="en"/>
    </w:rPr>
  </w:style>
  <w:style w:type="paragraph" w:styleId="Subtitle">
    <w:name w:val="Subtitle"/>
    <w:basedOn w:val="Normal"/>
    <w:next w:val="Normal"/>
    <w:link w:val="SubtitleChar"/>
    <w:uiPriority w:val="11"/>
    <w:qFormat w:val="1"/>
    <w:rsid w:val="002A79FB"/>
    <w:pPr>
      <w:keepNext w:val="1"/>
      <w:keepLines w:val="1"/>
      <w:spacing w:after="320"/>
    </w:pPr>
    <w:rPr>
      <w:sz w:val="28"/>
      <w:szCs w:val="28"/>
    </w:rPr>
  </w:style>
  <w:style w:type="character" w:styleId="SubtitleChar" w:customStyle="1">
    <w:name w:val="Subtitle Char"/>
    <w:basedOn w:val="DefaultParagraphFont"/>
    <w:link w:val="Subtitle"/>
    <w:uiPriority w:val="11"/>
    <w:rsid w:val="002A79FB"/>
    <w:rPr>
      <w:rFonts w:ascii="Calibri" w:cs="Calibri" w:eastAsia="Calibri" w:hAnsi="Calibri"/>
      <w:kern w:val="0"/>
      <w:sz w:val="28"/>
      <w:szCs w:val="28"/>
      <w:lang w:val="en"/>
    </w:rPr>
  </w:style>
  <w:style w:type="paragraph" w:styleId="Header">
    <w:name w:val="header"/>
    <w:basedOn w:val="Normal"/>
    <w:link w:val="HeaderChar"/>
    <w:uiPriority w:val="99"/>
    <w:unhideWhenUsed w:val="1"/>
    <w:rsid w:val="002A79FB"/>
    <w:pPr>
      <w:tabs>
        <w:tab w:val="center" w:pos="4680"/>
        <w:tab w:val="right" w:pos="9360"/>
      </w:tabs>
      <w:spacing w:line="240" w:lineRule="auto"/>
    </w:pPr>
  </w:style>
  <w:style w:type="character" w:styleId="HeaderChar" w:customStyle="1">
    <w:name w:val="Header Char"/>
    <w:basedOn w:val="DefaultParagraphFont"/>
    <w:link w:val="Header"/>
    <w:uiPriority w:val="99"/>
    <w:rsid w:val="002A79FB"/>
    <w:rPr>
      <w:rFonts w:ascii="Calibri" w:cs="Calibri" w:eastAsia="Calibri" w:hAnsi="Calibri"/>
      <w:kern w:val="0"/>
      <w:lang w:val="en"/>
    </w:rPr>
  </w:style>
  <w:style w:type="paragraph" w:styleId="Footer">
    <w:name w:val="footer"/>
    <w:basedOn w:val="Normal"/>
    <w:link w:val="FooterChar"/>
    <w:uiPriority w:val="99"/>
    <w:unhideWhenUsed w:val="1"/>
    <w:rsid w:val="002A79FB"/>
    <w:pPr>
      <w:tabs>
        <w:tab w:val="center" w:pos="4680"/>
        <w:tab w:val="right" w:pos="9360"/>
      </w:tabs>
      <w:spacing w:line="240" w:lineRule="auto"/>
    </w:pPr>
  </w:style>
  <w:style w:type="character" w:styleId="FooterChar" w:customStyle="1">
    <w:name w:val="Footer Char"/>
    <w:basedOn w:val="DefaultParagraphFont"/>
    <w:link w:val="Footer"/>
    <w:uiPriority w:val="99"/>
    <w:rsid w:val="002A79FB"/>
    <w:rPr>
      <w:rFonts w:ascii="Calibri" w:cs="Calibri" w:eastAsia="Calibri" w:hAnsi="Calibri"/>
      <w:kern w:val="0"/>
      <w:lang w:val="en"/>
    </w:rPr>
  </w:style>
  <w:style w:type="character" w:styleId="Hyperlink">
    <w:name w:val="Hyperlink"/>
    <w:basedOn w:val="DefaultParagraphFont"/>
    <w:uiPriority w:val="99"/>
    <w:unhideWhenUsed w:val="1"/>
    <w:rsid w:val="009E0107"/>
    <w:rPr>
      <w:color w:val="0563c1" w:themeColor="hyperlink"/>
      <w:u w:val="single"/>
    </w:rPr>
  </w:style>
  <w:style w:type="character" w:styleId="UnresolvedMention">
    <w:name w:val="Unresolved Mention"/>
    <w:basedOn w:val="DefaultParagraphFont"/>
    <w:uiPriority w:val="99"/>
    <w:semiHidden w:val="1"/>
    <w:unhideWhenUsed w:val="1"/>
    <w:rsid w:val="009E0107"/>
    <w:rPr>
      <w:color w:val="605e5c"/>
      <w:shd w:color="auto" w:fill="e1dfdd" w:val="clear"/>
    </w:rPr>
  </w:style>
  <w:style w:type="character" w:styleId="FollowedHyperlink">
    <w:name w:val="FollowedHyperlink"/>
    <w:basedOn w:val="DefaultParagraphFont"/>
    <w:uiPriority w:val="99"/>
    <w:semiHidden w:val="1"/>
    <w:unhideWhenUsed w:val="1"/>
    <w:rsid w:val="009E0107"/>
    <w:rPr>
      <w:color w:val="954f72" w:themeColor="followedHyperlink"/>
      <w:u w:val="single"/>
    </w:rPr>
  </w:style>
  <w:style w:type="paragraph" w:styleId="Subtitle">
    <w:name w:val="Subtitle"/>
    <w:basedOn w:val="Normal"/>
    <w:next w:val="Normal"/>
    <w:pPr>
      <w:keepNext w:val="1"/>
      <w:keepLines w:val="1"/>
      <w:spacing w:after="320" w:lineRule="auto"/>
    </w:pPr>
    <w:rPr>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ecure.sos.state.or.us/oard/viewSingleRule.action?ruleVrsnRsn=287785" TargetMode="External"/><Relationship Id="rId22" Type="http://schemas.openxmlformats.org/officeDocument/2006/relationships/hyperlink" Target="https://secure.sos.state.or.us/oard/viewSingleRule.action?ruleVrsnRsn=287785" TargetMode="External"/><Relationship Id="rId21" Type="http://schemas.openxmlformats.org/officeDocument/2006/relationships/hyperlink" Target="https://docs.google.com/document/d/104gwCOHBtI8UXM5MLmFwoCOUpYRejT_6/edit" TargetMode="External"/><Relationship Id="rId24" Type="http://schemas.openxmlformats.org/officeDocument/2006/relationships/hyperlink" Target="https://www.oregon.gov/ode/educator-resources/assessment/Pages/Formative-Assessment-Resources.aspx" TargetMode="External"/><Relationship Id="rId23" Type="http://schemas.openxmlformats.org/officeDocument/2006/relationships/hyperlink" Target="https://secure.sos.state.or.us/oard/viewSingleRule.action?ruleVrsnRsn=2877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docs.google.com/document/d/104gwCOHBtI8UXM5MLmFwoCOUpYRejT_6/edit" TargetMode="External"/><Relationship Id="rId25" Type="http://schemas.openxmlformats.org/officeDocument/2006/relationships/hyperlink" Target="https://docs.google.com/document/d/104gwCOHBtI8UXM5MLmFwoCOUpYRejT_6/edit" TargetMode="External"/><Relationship Id="rId28" Type="http://schemas.openxmlformats.org/officeDocument/2006/relationships/hyperlink" Target="https://www.oregonlegislature.gov/bills_laws/ors/ors343.html" TargetMode="External"/><Relationship Id="rId27" Type="http://schemas.openxmlformats.org/officeDocument/2006/relationships/hyperlink" Target="https://www.district6.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ecure.sos.state.or.us/oard/viewSingleRule.action?ruleVrsnRsn=286193" TargetMode="External"/><Relationship Id="rId7" Type="http://schemas.openxmlformats.org/officeDocument/2006/relationships/image" Target="media/image3.png"/><Relationship Id="rId8" Type="http://schemas.openxmlformats.org/officeDocument/2006/relationships/image" Target="media/image4.png"/><Relationship Id="rId31" Type="http://schemas.openxmlformats.org/officeDocument/2006/relationships/hyperlink" Target="https://www.webbalign.org/dok-primer" TargetMode="External"/><Relationship Id="rId30" Type="http://schemas.openxmlformats.org/officeDocument/2006/relationships/hyperlink" Target="https://www.webbalign.org/dok-primer" TargetMode="External"/><Relationship Id="rId11" Type="http://schemas.openxmlformats.org/officeDocument/2006/relationships/image" Target="media/image5.png"/><Relationship Id="rId33" Type="http://schemas.openxmlformats.org/officeDocument/2006/relationships/footer" Target="footer1.xml"/><Relationship Id="rId10" Type="http://schemas.openxmlformats.org/officeDocument/2006/relationships/image" Target="media/image8.png"/><Relationship Id="rId32" Type="http://schemas.openxmlformats.org/officeDocument/2006/relationships/header" Target="header1.xml"/><Relationship Id="rId13" Type="http://schemas.openxmlformats.org/officeDocument/2006/relationships/image" Target="media/image1.png"/><Relationship Id="rId12" Type="http://schemas.openxmlformats.org/officeDocument/2006/relationships/image" Target="media/image9.png"/><Relationship Id="rId34" Type="http://schemas.openxmlformats.org/officeDocument/2006/relationships/footer" Target="footer2.xml"/><Relationship Id="rId15" Type="http://schemas.openxmlformats.org/officeDocument/2006/relationships/hyperlink" Target="https://www.oregonlegislature.gov/bills_laws/ors/ors343.html" TargetMode="External"/><Relationship Id="rId14" Type="http://schemas.openxmlformats.org/officeDocument/2006/relationships/hyperlink" Target="https://secure.sos.state.or.us/oard/viewSingleRule.action?ruleVrsnRsn=286193" TargetMode="External"/><Relationship Id="rId17" Type="http://schemas.openxmlformats.org/officeDocument/2006/relationships/hyperlink" Target="https://drive.google.com/file/d/1hkm7xDruBP1zQxyD0bnFEj7vPVjv7dAq/view?usp=sharing" TargetMode="External"/><Relationship Id="rId16" Type="http://schemas.openxmlformats.org/officeDocument/2006/relationships/hyperlink" Target="https://secure.sos.state.or.us/oard/viewSingleRule.action?ruleVrsnRsn=286193" TargetMode="External"/><Relationship Id="rId19" Type="http://schemas.openxmlformats.org/officeDocument/2006/relationships/hyperlink" Target="https://drive.google.com/file/d/1TfXlL_UvTjh22xv9x7rnAZpv3xSmgu5S/view?usp=sharing" TargetMode="External"/><Relationship Id="rId18" Type="http://schemas.openxmlformats.org/officeDocument/2006/relationships/hyperlink" Target="https://drive.google.com/file/d/1GakHOvYQkPGtmpcOp2dQimD85mxuOT0S/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N+5rgC77FI0BqAafGtQuDakmSQ==">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2023-04-11T15:53:00Z</dcterms:created>
  <dc:creator>Michelle Zeedyk</dc:creator>
</cp:coreProperties>
</file>