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Dear Students and Parents of North Shore Ninth Grade Center,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Welcome to the start of an exciting new academic year! We are thrilled to have you join our school community and embark on this journey of learning and growth together.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you step into the ninth grade, you will encounter new challenges, opportunities, and experiences that will shape your future. Our dedicated team of educators and staff is here to support you every step of the way, providing guidance, encouragement, and a nurturing environment for your personal and academic development.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North Shore Ninth Grade Center is not just a place to gain knowledge; it's a place where friendships are formed, talents are discovered, and passions are cultivated. We encourage you to explore your interests, participate in extracurricular activities, and take advantage of the various resources available to you.</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As you begin this academic year, we urge you to set goals for yourselves, work hard, and be open to new experiences. Embrace challenges with determination, knowing that each obstacle is an opportunity for growth.  Parents, thank you in advance for your support of our students.  We look forward to working with you this year.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We are confident that with your dedication and commitment, this academic year will be filled with success, joy, and unforgettable memories. Let's make it a year to remember!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Once again, welcome to North Shore Ninth Grade Center. We are excited to have you here for a “Good Vibes Only” school year!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Sincerely,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Barika Noris,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Principal, North Shore Ninth Grade Center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