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510D" w14:textId="77777777" w:rsidR="00CF0540" w:rsidRPr="00CF0540" w:rsidRDefault="00CF0540" w:rsidP="00CF0540">
      <w:pPr>
        <w:shd w:val="clear" w:color="auto" w:fill="FFFFFF"/>
        <w:ind w:right="360"/>
        <w:jc w:val="center"/>
        <w:rPr>
          <w:rFonts w:ascii="Times New Roman" w:hAnsi="Times New Roman" w:cs="Times New Roman"/>
          <w:sz w:val="24"/>
          <w:szCs w:val="24"/>
        </w:rPr>
      </w:pPr>
      <w:r w:rsidRPr="00CF0540">
        <w:rPr>
          <w:rFonts w:ascii="Times New Roman" w:hAnsi="Times New Roman" w:cs="Times New Roman"/>
          <w:b/>
          <w:bCs/>
          <w:color w:val="000000"/>
          <w:sz w:val="26"/>
          <w:szCs w:val="26"/>
          <w:u w:val="single"/>
        </w:rPr>
        <w:t>CONSTITUTION AND BY LAWS </w:t>
      </w:r>
    </w:p>
    <w:p w14:paraId="0AC759A2" w14:textId="77777777" w:rsidR="00CF0540" w:rsidRPr="00CF0540" w:rsidRDefault="00CF0540" w:rsidP="00CF0540">
      <w:pPr>
        <w:shd w:val="clear" w:color="auto" w:fill="FFFFFF"/>
        <w:ind w:right="360"/>
        <w:jc w:val="center"/>
        <w:rPr>
          <w:rFonts w:ascii="Times New Roman" w:hAnsi="Times New Roman" w:cs="Times New Roman"/>
          <w:sz w:val="24"/>
          <w:szCs w:val="24"/>
        </w:rPr>
      </w:pPr>
      <w:r w:rsidRPr="00CF0540">
        <w:rPr>
          <w:rFonts w:ascii="Times New Roman" w:hAnsi="Times New Roman" w:cs="Times New Roman"/>
          <w:b/>
          <w:bCs/>
          <w:color w:val="000000"/>
          <w:sz w:val="26"/>
          <w:szCs w:val="26"/>
          <w:u w:val="single"/>
        </w:rPr>
        <w:t>OF THE</w:t>
      </w:r>
    </w:p>
    <w:p w14:paraId="1CC663B6" w14:textId="77777777" w:rsidR="00CF0540" w:rsidRPr="00CF0540" w:rsidRDefault="00CF0540" w:rsidP="00CF0540">
      <w:pPr>
        <w:shd w:val="clear" w:color="auto" w:fill="FFFFFF"/>
        <w:jc w:val="center"/>
        <w:rPr>
          <w:rFonts w:ascii="Times New Roman" w:hAnsi="Times New Roman" w:cs="Times New Roman"/>
          <w:sz w:val="24"/>
          <w:szCs w:val="24"/>
        </w:rPr>
      </w:pPr>
      <w:r w:rsidRPr="00CF0540">
        <w:rPr>
          <w:rFonts w:ascii="Times New Roman" w:hAnsi="Times New Roman" w:cs="Times New Roman"/>
          <w:b/>
          <w:bCs/>
          <w:color w:val="000000"/>
          <w:sz w:val="26"/>
          <w:szCs w:val="26"/>
          <w:u w:val="single"/>
        </w:rPr>
        <w:t>CHAMBERSBURG AREA BAND PROMOTION ASSOCIATION</w:t>
      </w:r>
    </w:p>
    <w:p w14:paraId="01EBF804" w14:textId="77777777" w:rsidR="00CF0540" w:rsidRPr="00CF0540" w:rsidRDefault="00CF0540" w:rsidP="00CF0540">
      <w:pPr>
        <w:shd w:val="clear" w:color="auto" w:fill="FFFFFF"/>
        <w:jc w:val="center"/>
        <w:rPr>
          <w:rFonts w:ascii="Times New Roman" w:hAnsi="Times New Roman" w:cs="Times New Roman"/>
          <w:sz w:val="24"/>
          <w:szCs w:val="24"/>
        </w:rPr>
      </w:pPr>
      <w:r w:rsidRPr="00CF0540">
        <w:rPr>
          <w:rFonts w:ascii="Times New Roman" w:hAnsi="Times New Roman" w:cs="Times New Roman"/>
          <w:b/>
          <w:bCs/>
          <w:color w:val="000000"/>
          <w:sz w:val="26"/>
          <w:szCs w:val="26"/>
        </w:rPr>
        <w:t> </w:t>
      </w:r>
    </w:p>
    <w:p w14:paraId="54965C16" w14:textId="77777777" w:rsidR="00CF0540" w:rsidRPr="00CF0540" w:rsidRDefault="00CF0540" w:rsidP="00CF0540">
      <w:pPr>
        <w:shd w:val="clear" w:color="auto" w:fill="FFFFFF"/>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I – TITLE</w:t>
      </w:r>
    </w:p>
    <w:p w14:paraId="27579F66" w14:textId="402C8BE9" w:rsidR="00CF0540" w:rsidRDefault="00CF0540" w:rsidP="00CF0540">
      <w:pPr>
        <w:shd w:val="clear" w:color="auto" w:fill="FFFFFF"/>
        <w:rPr>
          <w:rFonts w:ascii="Times New Roman" w:hAnsi="Times New Roman" w:cs="Times New Roman"/>
          <w:color w:val="000000"/>
          <w:sz w:val="26"/>
          <w:szCs w:val="26"/>
        </w:rPr>
      </w:pPr>
      <w:r w:rsidRPr="00CF0540">
        <w:rPr>
          <w:rFonts w:ascii="Times New Roman" w:hAnsi="Times New Roman" w:cs="Times New Roman"/>
          <w:color w:val="000000"/>
          <w:sz w:val="26"/>
          <w:szCs w:val="26"/>
        </w:rPr>
        <w:t> The name of this organization shall be the Chambersburg Area Band Promotion Association, hereinafter referred to as “Association”.</w:t>
      </w:r>
    </w:p>
    <w:p w14:paraId="08003B18" w14:textId="77777777" w:rsidR="00555262" w:rsidRPr="00CF0540" w:rsidRDefault="00555262" w:rsidP="00CF0540">
      <w:pPr>
        <w:shd w:val="clear" w:color="auto" w:fill="FFFFFF"/>
        <w:rPr>
          <w:rFonts w:ascii="Times New Roman" w:hAnsi="Times New Roman" w:cs="Times New Roman"/>
          <w:sz w:val="24"/>
          <w:szCs w:val="24"/>
        </w:rPr>
      </w:pPr>
    </w:p>
    <w:p w14:paraId="678AC9A5" w14:textId="77777777" w:rsidR="00CF0540" w:rsidRPr="00CF0540" w:rsidRDefault="00CF0540" w:rsidP="00CF0540">
      <w:pPr>
        <w:shd w:val="clear" w:color="auto" w:fill="FFFFFF"/>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II – PURPOSE</w:t>
      </w:r>
    </w:p>
    <w:p w14:paraId="5266A49E" w14:textId="77777777" w:rsidR="00CF0540" w:rsidRPr="00CF0540" w:rsidRDefault="00CF0540" w:rsidP="00CF0540">
      <w:pPr>
        <w:shd w:val="clear" w:color="auto" w:fill="FFFFFF"/>
        <w:spacing w:after="120"/>
        <w:rPr>
          <w:rFonts w:ascii="Times New Roman" w:hAnsi="Times New Roman" w:cs="Times New Roman"/>
          <w:sz w:val="24"/>
          <w:szCs w:val="24"/>
        </w:rPr>
      </w:pPr>
      <w:r w:rsidRPr="00CF0540">
        <w:rPr>
          <w:rFonts w:ascii="Times New Roman" w:hAnsi="Times New Roman" w:cs="Times New Roman"/>
          <w:color w:val="000000"/>
          <w:sz w:val="26"/>
          <w:szCs w:val="26"/>
        </w:rPr>
        <w:t>The purpose of the Association shall be:</w:t>
      </w:r>
    </w:p>
    <w:p w14:paraId="46C62DE5" w14:textId="77777777" w:rsidR="00CF0540" w:rsidRPr="00CF0540" w:rsidRDefault="00CF0540" w:rsidP="00CF0540">
      <w:pPr>
        <w:numPr>
          <w:ilvl w:val="0"/>
          <w:numId w:val="1"/>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To arouse and maintain an enthusiastic interest in the Chambersburg Area Senior High School (CASHS) Band.</w:t>
      </w:r>
    </w:p>
    <w:p w14:paraId="3BDB84A1" w14:textId="77777777" w:rsidR="00CF0540" w:rsidRPr="00CF0540" w:rsidRDefault="00CF0540" w:rsidP="00CF0540">
      <w:pPr>
        <w:numPr>
          <w:ilvl w:val="0"/>
          <w:numId w:val="1"/>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To assist with the operations, public relations, finances and student activities of the CASHS Band as set forth by the Chambersburg Area Band Promotion Association (CABPA) organizational structure.</w:t>
      </w:r>
    </w:p>
    <w:p w14:paraId="6F7BF78A" w14:textId="77777777" w:rsidR="00CF0540" w:rsidRPr="00CF0540" w:rsidRDefault="00CF0540" w:rsidP="00CF0540">
      <w:pPr>
        <w:numPr>
          <w:ilvl w:val="0"/>
          <w:numId w:val="1"/>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To cooperate fully with the Band Directors and the Administration of the Chambersburg Area School District (CASD) as an auxiliary operational support to the CASHS Band.</w:t>
      </w:r>
    </w:p>
    <w:p w14:paraId="01D46E49"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4D979174"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III – AUTHORITY FOR DECISIONS</w:t>
      </w:r>
    </w:p>
    <w:p w14:paraId="4AB3EC0E" w14:textId="77777777" w:rsidR="00CF0540" w:rsidRPr="00CF0540" w:rsidRDefault="00CF0540" w:rsidP="00CF0540">
      <w:pPr>
        <w:numPr>
          <w:ilvl w:val="0"/>
          <w:numId w:val="2"/>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All activities dealing directly with the CASHS Band for promotion must first meet the approval of the Band Directors.</w:t>
      </w:r>
    </w:p>
    <w:p w14:paraId="7373A88E" w14:textId="77777777" w:rsidR="00CF0540" w:rsidRPr="00CF0540" w:rsidRDefault="00CF0540" w:rsidP="00CF0540">
      <w:pPr>
        <w:numPr>
          <w:ilvl w:val="0"/>
          <w:numId w:val="2"/>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All activities dealing directly with the CASHS Band for performance must  meet the approval of the Band Directors, the Administration, and the School Board of CASD.</w:t>
      </w:r>
    </w:p>
    <w:p w14:paraId="371636C3" w14:textId="77777777" w:rsidR="00CF0540" w:rsidRPr="00CF0540" w:rsidRDefault="00CF0540" w:rsidP="00CF0540">
      <w:pPr>
        <w:numPr>
          <w:ilvl w:val="0"/>
          <w:numId w:val="2"/>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Association will not attempt to influence the goals and objectives of the CASHS Band other than to lend its auxiliary operational support to the Band Directors.</w:t>
      </w:r>
    </w:p>
    <w:p w14:paraId="6A3FB552"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291C0CDE"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IV – MEMBERSHIP</w:t>
      </w:r>
    </w:p>
    <w:p w14:paraId="342660B7" w14:textId="77777777" w:rsidR="00CF0540" w:rsidRPr="00CF0540" w:rsidRDefault="00CF0540" w:rsidP="00CF0540">
      <w:pPr>
        <w:numPr>
          <w:ilvl w:val="0"/>
          <w:numId w:val="3"/>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Membership shall be open to anyone who is a parent or guardian of a CASHS Band member and who is interested in helping promote the activities of the Band.</w:t>
      </w:r>
    </w:p>
    <w:p w14:paraId="3F590B92" w14:textId="77777777" w:rsidR="00CF0540" w:rsidRPr="00CF0540" w:rsidRDefault="00CF0540" w:rsidP="00CF0540">
      <w:pPr>
        <w:numPr>
          <w:ilvl w:val="0"/>
          <w:numId w:val="3"/>
        </w:numPr>
        <w:shd w:val="clear" w:color="auto" w:fill="FFFFFF"/>
        <w:ind w:left="1208"/>
        <w:textAlignment w:val="baseline"/>
        <w:rPr>
          <w:rFonts w:ascii="Times New Roman" w:hAnsi="Times New Roman" w:cs="Times New Roman"/>
          <w:color w:val="000000"/>
          <w:sz w:val="26"/>
          <w:szCs w:val="26"/>
        </w:rPr>
      </w:pPr>
      <w:r w:rsidRPr="00CF0540">
        <w:rPr>
          <w:rFonts w:ascii="Times New Roman" w:hAnsi="Times New Roman" w:cs="Times New Roman"/>
          <w:color w:val="000000"/>
          <w:sz w:val="26"/>
          <w:szCs w:val="26"/>
        </w:rPr>
        <w:t>Membership may be extended one year beyond child’s graduation.</w:t>
      </w:r>
    </w:p>
    <w:p w14:paraId="561DB7A1" w14:textId="77777777" w:rsidR="00CF0540" w:rsidRPr="00CF0540" w:rsidRDefault="00CF0540" w:rsidP="00CF0540">
      <w:pPr>
        <w:numPr>
          <w:ilvl w:val="0"/>
          <w:numId w:val="3"/>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Membership may be further extended with the approval of the executive committee.</w:t>
      </w:r>
    </w:p>
    <w:p w14:paraId="4D1A824A"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0D0532D1"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V – NOMINATION AND ELECTION OF OFFICERS</w:t>
      </w:r>
    </w:p>
    <w:p w14:paraId="1B7B3EEA" w14:textId="77777777" w:rsidR="00CF0540" w:rsidRPr="00CF0540" w:rsidRDefault="00CF0540" w:rsidP="00CF0540">
      <w:pPr>
        <w:numPr>
          <w:ilvl w:val="0"/>
          <w:numId w:val="4"/>
        </w:numPr>
        <w:shd w:val="clear" w:color="auto" w:fill="FFFFFF"/>
        <w:ind w:left="1208"/>
        <w:textAlignment w:val="baseline"/>
        <w:rPr>
          <w:rFonts w:ascii="Times New Roman" w:hAnsi="Times New Roman" w:cs="Times New Roman"/>
          <w:color w:val="000000"/>
          <w:sz w:val="26"/>
          <w:szCs w:val="26"/>
        </w:rPr>
      </w:pPr>
      <w:r w:rsidRPr="00CF0540">
        <w:rPr>
          <w:rFonts w:ascii="Times New Roman" w:hAnsi="Times New Roman" w:cs="Times New Roman"/>
          <w:color w:val="000000"/>
          <w:sz w:val="26"/>
          <w:szCs w:val="26"/>
        </w:rPr>
        <w:t>A nominating committee of three members will be appointed by the President at the January meeting.</w:t>
      </w:r>
    </w:p>
    <w:p w14:paraId="62295951" w14:textId="77777777" w:rsidR="00CF0540" w:rsidRPr="00CF0540" w:rsidRDefault="00CF0540" w:rsidP="00CF0540">
      <w:pPr>
        <w:numPr>
          <w:ilvl w:val="0"/>
          <w:numId w:val="4"/>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lastRenderedPageBreak/>
        <w:t>The nominating committee shall present a slate of officers for election at the March meeting.</w:t>
      </w:r>
    </w:p>
    <w:p w14:paraId="67546F1C" w14:textId="77777777" w:rsidR="00CF0540" w:rsidRPr="00CF0540" w:rsidRDefault="00CF0540" w:rsidP="00CF0540">
      <w:pPr>
        <w:numPr>
          <w:ilvl w:val="0"/>
          <w:numId w:val="4"/>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Additional nominations may be made from the floor at the March meeting.</w:t>
      </w:r>
    </w:p>
    <w:p w14:paraId="2D377A96" w14:textId="77777777" w:rsidR="00CF0540" w:rsidRPr="00CF0540" w:rsidRDefault="00CF0540" w:rsidP="00CF0540">
      <w:pPr>
        <w:numPr>
          <w:ilvl w:val="0"/>
          <w:numId w:val="4"/>
        </w:numPr>
        <w:shd w:val="clear" w:color="auto" w:fill="FFFFFF"/>
        <w:ind w:left="1208"/>
        <w:textAlignment w:val="baseline"/>
        <w:rPr>
          <w:rFonts w:ascii="Times New Roman" w:hAnsi="Times New Roman" w:cs="Times New Roman"/>
          <w:color w:val="000000"/>
          <w:sz w:val="26"/>
          <w:szCs w:val="26"/>
        </w:rPr>
      </w:pPr>
      <w:r w:rsidRPr="00CF0540">
        <w:rPr>
          <w:rFonts w:ascii="Times New Roman" w:hAnsi="Times New Roman" w:cs="Times New Roman"/>
          <w:color w:val="000000"/>
          <w:sz w:val="26"/>
          <w:szCs w:val="26"/>
        </w:rPr>
        <w:t>The consent to serve will be obtained from all nominees prior to the election in March. </w:t>
      </w:r>
    </w:p>
    <w:p w14:paraId="4466982B" w14:textId="77777777" w:rsidR="00CF0540" w:rsidRPr="00CF0540" w:rsidRDefault="00CF0540" w:rsidP="00CF0540">
      <w:pPr>
        <w:numPr>
          <w:ilvl w:val="0"/>
          <w:numId w:val="4"/>
        </w:numPr>
        <w:shd w:val="clear" w:color="auto" w:fill="FFFFFF"/>
        <w:spacing w:after="120"/>
        <w:ind w:left="1208"/>
        <w:textAlignment w:val="baseline"/>
        <w:rPr>
          <w:rFonts w:ascii="Times New Roman" w:hAnsi="Times New Roman" w:cs="Times New Roman"/>
          <w:color w:val="000000"/>
          <w:sz w:val="26"/>
          <w:szCs w:val="26"/>
        </w:rPr>
      </w:pPr>
      <w:r w:rsidRPr="00CF0540">
        <w:rPr>
          <w:rFonts w:ascii="Times New Roman" w:hAnsi="Times New Roman" w:cs="Times New Roman"/>
          <w:color w:val="000000"/>
          <w:sz w:val="26"/>
          <w:szCs w:val="26"/>
        </w:rPr>
        <w:t>All nominees must meet membership eligibility requirements for the ensuing school year.</w:t>
      </w:r>
    </w:p>
    <w:p w14:paraId="2EE894FF"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2BA8B947"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VI – OFFICERS AND TERM OF OFFICE</w:t>
      </w:r>
    </w:p>
    <w:p w14:paraId="02D8ACF1" w14:textId="77777777" w:rsidR="00CF0540" w:rsidRPr="00CF0540" w:rsidRDefault="00CF0540" w:rsidP="00CF0540">
      <w:pPr>
        <w:numPr>
          <w:ilvl w:val="0"/>
          <w:numId w:val="5"/>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officers shall be President; Vice-President; Recording Secretary and Treasurer.</w:t>
      </w:r>
    </w:p>
    <w:p w14:paraId="4D6F4C5A" w14:textId="77777777" w:rsidR="00CF0540" w:rsidRPr="00CF0540" w:rsidRDefault="00CF0540" w:rsidP="00CF0540">
      <w:pPr>
        <w:numPr>
          <w:ilvl w:val="0"/>
          <w:numId w:val="5"/>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All officers that continue to meet membership eligibility may be  re-elected by majority vote at the March meeting.</w:t>
      </w:r>
    </w:p>
    <w:p w14:paraId="41D0F862" w14:textId="77777777" w:rsidR="00CF0540" w:rsidRPr="00CF0540" w:rsidRDefault="00CF0540" w:rsidP="00CF0540">
      <w:pPr>
        <w:numPr>
          <w:ilvl w:val="0"/>
          <w:numId w:val="5"/>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Elected officers shall assume their duties at the May meeting.</w:t>
      </w:r>
    </w:p>
    <w:p w14:paraId="08D5905C"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040FDB37"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VII – DUTIES OF OFFICERS</w:t>
      </w:r>
    </w:p>
    <w:p w14:paraId="6F596C86" w14:textId="77777777" w:rsidR="00CF0540" w:rsidRPr="00CF0540" w:rsidRDefault="00CF0540" w:rsidP="00CF0540">
      <w:pPr>
        <w:numPr>
          <w:ilvl w:val="0"/>
          <w:numId w:val="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President shall preside at all general and Executive Committee meetings, and shall be a member ex officio of all committees.</w:t>
      </w:r>
    </w:p>
    <w:p w14:paraId="54A53C93" w14:textId="77777777" w:rsidR="00CF0540" w:rsidRPr="00CF0540" w:rsidRDefault="00CF0540" w:rsidP="00CF0540">
      <w:pPr>
        <w:numPr>
          <w:ilvl w:val="0"/>
          <w:numId w:val="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Vice-President shall assume all duties of the President in his/her absence.</w:t>
      </w:r>
    </w:p>
    <w:p w14:paraId="6211C2D2" w14:textId="77777777" w:rsidR="00CF0540" w:rsidRPr="00CF0540" w:rsidRDefault="00CF0540" w:rsidP="00CF0540">
      <w:pPr>
        <w:numPr>
          <w:ilvl w:val="0"/>
          <w:numId w:val="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Recording Secretary shall keep accurate minutes of all General and Executive Committee meetings.  </w:t>
      </w:r>
    </w:p>
    <w:p w14:paraId="5E6BCFF3" w14:textId="77777777" w:rsidR="00CF0540" w:rsidRPr="00CF0540" w:rsidRDefault="00CF0540" w:rsidP="00CF0540">
      <w:pPr>
        <w:numPr>
          <w:ilvl w:val="0"/>
          <w:numId w:val="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If the Recording Secretary is absent at any meeting, the President shall appoint an acting Secretary for that meeting.</w:t>
      </w:r>
    </w:p>
    <w:p w14:paraId="69157910" w14:textId="77777777" w:rsidR="00CF0540" w:rsidRPr="00CF0540" w:rsidRDefault="00CF0540" w:rsidP="00CF0540">
      <w:pPr>
        <w:numPr>
          <w:ilvl w:val="0"/>
          <w:numId w:val="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Band Directors shall have access to all correspondence and shall be a member ex officio of all committees.</w:t>
      </w:r>
    </w:p>
    <w:p w14:paraId="77D24834" w14:textId="77777777" w:rsidR="00CF0540" w:rsidRPr="00CF0540" w:rsidRDefault="00CF0540" w:rsidP="00CF0540">
      <w:pPr>
        <w:numPr>
          <w:ilvl w:val="0"/>
          <w:numId w:val="6"/>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Treasurer shall receive all funds due the organization, deposit same with one of the established banks in the Borough of Chambersburg and pay out same on a check bearing any two signatures of an Officer or a Band Director when over $500.</w:t>
      </w:r>
    </w:p>
    <w:p w14:paraId="5928FA96"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14222489"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VIII – EXECUTIVE COMMITTEE</w:t>
      </w:r>
    </w:p>
    <w:p w14:paraId="7CE05FA7" w14:textId="77777777" w:rsidR="00CF0540" w:rsidRPr="00CF0540" w:rsidRDefault="00CF0540" w:rsidP="00CF0540">
      <w:pPr>
        <w:numPr>
          <w:ilvl w:val="0"/>
          <w:numId w:val="7"/>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Executive Committee shall be composed of the Band Directors, Auxiliary Staff, Officers of the Association and Coordinators of Finance, Public Relations, Student Activities and Operations.</w:t>
      </w:r>
    </w:p>
    <w:p w14:paraId="46C2793C" w14:textId="77777777" w:rsidR="00CF0540" w:rsidRPr="00CF0540" w:rsidRDefault="00CF0540" w:rsidP="00CF0540">
      <w:pPr>
        <w:numPr>
          <w:ilvl w:val="0"/>
          <w:numId w:val="7"/>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Coordinators of Finance, Public Relations, Student Activities and Operations shall be appointed by the Band Directors and Officers.</w:t>
      </w:r>
    </w:p>
    <w:p w14:paraId="2DB1DE78" w14:textId="77777777" w:rsidR="00CF0540" w:rsidRPr="00CF0540" w:rsidRDefault="00CF0540" w:rsidP="00CF0540">
      <w:pPr>
        <w:numPr>
          <w:ilvl w:val="0"/>
          <w:numId w:val="7"/>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Executive Committee shall have general supervision of the affairs of the Association.  </w:t>
      </w:r>
    </w:p>
    <w:p w14:paraId="1BB07C1C" w14:textId="77777777" w:rsidR="00CF0540" w:rsidRPr="00CF0540" w:rsidRDefault="00CF0540" w:rsidP="00CF0540">
      <w:pPr>
        <w:numPr>
          <w:ilvl w:val="0"/>
          <w:numId w:val="7"/>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Executive Committee shall meet as needed to prepare an agenda for the general meeting and approve operations.</w:t>
      </w:r>
    </w:p>
    <w:p w14:paraId="5C9601D5" w14:textId="77777777" w:rsidR="00CF0540" w:rsidRPr="00CF0540" w:rsidRDefault="00CF0540" w:rsidP="00CF0540">
      <w:pPr>
        <w:numPr>
          <w:ilvl w:val="0"/>
          <w:numId w:val="7"/>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lastRenderedPageBreak/>
        <w:t>The Executive Committee shall be empowered to sanction the spending of funds.</w:t>
      </w:r>
    </w:p>
    <w:p w14:paraId="01D1230C"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4F3A2E98"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IX – STANDING COMMITTEES</w:t>
      </w:r>
    </w:p>
    <w:p w14:paraId="061A4FA5" w14:textId="77777777" w:rsidR="00CF0540" w:rsidRPr="00CF0540" w:rsidRDefault="00CF0540" w:rsidP="00CF0540">
      <w:pPr>
        <w:numPr>
          <w:ilvl w:val="0"/>
          <w:numId w:val="8"/>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Committees shall be created by the Coordinators and/or Executive Committee to promote the objectives and interests of the CASHS Band.</w:t>
      </w:r>
    </w:p>
    <w:p w14:paraId="3A6E2FEE" w14:textId="77777777" w:rsidR="00CF0540" w:rsidRPr="00CF0540" w:rsidRDefault="00CF0540" w:rsidP="00CF0540">
      <w:pPr>
        <w:numPr>
          <w:ilvl w:val="0"/>
          <w:numId w:val="8"/>
        </w:numPr>
        <w:shd w:val="clear" w:color="auto" w:fill="FFFFFF"/>
        <w:ind w:left="1208"/>
        <w:rPr>
          <w:rFonts w:ascii="Times New Roman" w:hAnsi="Times New Roman" w:cs="Times New Roman"/>
          <w:color w:val="000000"/>
          <w:sz w:val="13"/>
          <w:szCs w:val="13"/>
          <w:vertAlign w:val="superscript"/>
        </w:rPr>
      </w:pPr>
      <w:r w:rsidRPr="00CF0540">
        <w:rPr>
          <w:rFonts w:ascii="Times New Roman" w:hAnsi="Times New Roman" w:cs="Times New Roman"/>
          <w:color w:val="000000"/>
          <w:sz w:val="26"/>
          <w:szCs w:val="26"/>
        </w:rPr>
        <w:t>At the March meeting, the President shall appoint an Auditing Committee of three (3) to review the accounts of the Treasurer through the May meeting</w:t>
      </w:r>
      <w:r w:rsidRPr="00CF0540">
        <w:rPr>
          <w:rFonts w:ascii="Times New Roman" w:hAnsi="Times New Roman" w:cs="Times New Roman"/>
          <w:color w:val="000000"/>
          <w:sz w:val="13"/>
          <w:szCs w:val="13"/>
          <w:vertAlign w:val="superscript"/>
        </w:rPr>
        <w:t>.</w:t>
      </w:r>
    </w:p>
    <w:p w14:paraId="30317FC6" w14:textId="77777777" w:rsidR="00CF0540" w:rsidRPr="00CF0540" w:rsidRDefault="00CF0540" w:rsidP="00CF0540">
      <w:pPr>
        <w:numPr>
          <w:ilvl w:val="0"/>
          <w:numId w:val="8"/>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Auditing Committee shall report its findings at the September general meeting.</w:t>
      </w:r>
    </w:p>
    <w:p w14:paraId="75FF9F40"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Century Gothic" w:hAnsi="Century Gothic" w:cs="Times New Roman"/>
          <w:color w:val="666666"/>
          <w:sz w:val="20"/>
          <w:szCs w:val="20"/>
        </w:rPr>
        <w:br/>
      </w:r>
      <w:r w:rsidRPr="00CF0540">
        <w:rPr>
          <w:rFonts w:ascii="Times New Roman" w:hAnsi="Times New Roman" w:cs="Times New Roman"/>
          <w:color w:val="000000"/>
          <w:sz w:val="24"/>
          <w:szCs w:val="24"/>
        </w:rPr>
        <w:t> </w:t>
      </w:r>
    </w:p>
    <w:p w14:paraId="6A8D4FA9"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X – ADOPTION OF THE CONSTITUTION AND BY LAWS</w:t>
      </w:r>
    </w:p>
    <w:p w14:paraId="4A35F883" w14:textId="77777777" w:rsidR="00CF0540" w:rsidRPr="00CF0540" w:rsidRDefault="00CF0540" w:rsidP="00CF0540">
      <w:pPr>
        <w:numPr>
          <w:ilvl w:val="0"/>
          <w:numId w:val="9"/>
        </w:numPr>
        <w:shd w:val="clear" w:color="auto" w:fill="FFFFFF"/>
        <w:spacing w:after="120"/>
        <w:ind w:left="1208"/>
        <w:jc w:val="both"/>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Constitution and By Laws shall be adopted by two-thirds vote of the membership present at any regular or special meeting.</w:t>
      </w:r>
    </w:p>
    <w:p w14:paraId="138B8592"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t> </w:t>
      </w:r>
    </w:p>
    <w:p w14:paraId="6A8FEC8E"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ARTICLE XII – AMENDMENTS</w:t>
      </w:r>
    </w:p>
    <w:p w14:paraId="2E72FE78" w14:textId="77777777" w:rsidR="00CF0540" w:rsidRPr="00CF0540" w:rsidRDefault="00CF0540" w:rsidP="00CF0540">
      <w:pPr>
        <w:numPr>
          <w:ilvl w:val="0"/>
          <w:numId w:val="10"/>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Constitution and By Laws may be amended by two-thirds vote of the members present at any general meeting.</w:t>
      </w:r>
    </w:p>
    <w:p w14:paraId="0C99173E" w14:textId="77777777" w:rsidR="00CF0540" w:rsidRPr="00CF0540" w:rsidRDefault="00CF0540" w:rsidP="00CF0540">
      <w:pPr>
        <w:numPr>
          <w:ilvl w:val="0"/>
          <w:numId w:val="10"/>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amendments must have been presented at the preceding general meeting of the Association.</w:t>
      </w:r>
    </w:p>
    <w:p w14:paraId="4AA799B7" w14:textId="77777777" w:rsidR="00D05652" w:rsidRDefault="00CF0540" w:rsidP="00CF0540">
      <w:pPr>
        <w:shd w:val="clear" w:color="auto" w:fill="FFFFFF"/>
        <w:rPr>
          <w:rFonts w:ascii="Century Gothic" w:hAnsi="Century Gothic" w:cs="Times New Roman"/>
          <w:color w:val="666666"/>
          <w:sz w:val="20"/>
          <w:szCs w:val="20"/>
        </w:rPr>
      </w:pPr>
      <w:r w:rsidRPr="00CF0540">
        <w:rPr>
          <w:rFonts w:ascii="Century Gothic" w:hAnsi="Century Gothic" w:cs="Times New Roman"/>
          <w:color w:val="666666"/>
          <w:sz w:val="20"/>
          <w:szCs w:val="20"/>
        </w:rPr>
        <w:br/>
      </w:r>
    </w:p>
    <w:p w14:paraId="74F25BB7" w14:textId="77777777" w:rsidR="00D05652" w:rsidRDefault="00D05652" w:rsidP="00CF0540">
      <w:pPr>
        <w:shd w:val="clear" w:color="auto" w:fill="FFFFFF"/>
        <w:rPr>
          <w:rFonts w:ascii="Century Gothic" w:hAnsi="Century Gothic" w:cs="Times New Roman"/>
          <w:color w:val="666666"/>
          <w:sz w:val="20"/>
          <w:szCs w:val="20"/>
        </w:rPr>
      </w:pPr>
    </w:p>
    <w:p w14:paraId="1BDB4B65" w14:textId="77777777" w:rsidR="00D05652" w:rsidRDefault="00D05652" w:rsidP="00CF0540">
      <w:pPr>
        <w:shd w:val="clear" w:color="auto" w:fill="FFFFFF"/>
        <w:rPr>
          <w:rFonts w:ascii="Century Gothic" w:hAnsi="Century Gothic" w:cs="Times New Roman"/>
          <w:color w:val="666666"/>
          <w:sz w:val="20"/>
          <w:szCs w:val="20"/>
        </w:rPr>
      </w:pPr>
    </w:p>
    <w:p w14:paraId="52836D25" w14:textId="77777777" w:rsidR="00D05652" w:rsidRDefault="00D05652" w:rsidP="00CF0540">
      <w:pPr>
        <w:shd w:val="clear" w:color="auto" w:fill="FFFFFF"/>
        <w:rPr>
          <w:rFonts w:ascii="Century Gothic" w:hAnsi="Century Gothic" w:cs="Times New Roman"/>
          <w:color w:val="666666"/>
          <w:sz w:val="20"/>
          <w:szCs w:val="20"/>
        </w:rPr>
      </w:pPr>
    </w:p>
    <w:p w14:paraId="4E0C51BC" w14:textId="77777777" w:rsidR="00D05652" w:rsidRDefault="00D05652" w:rsidP="00CF0540">
      <w:pPr>
        <w:shd w:val="clear" w:color="auto" w:fill="FFFFFF"/>
        <w:rPr>
          <w:rFonts w:ascii="Century Gothic" w:hAnsi="Century Gothic" w:cs="Times New Roman"/>
          <w:color w:val="666666"/>
          <w:sz w:val="20"/>
          <w:szCs w:val="20"/>
        </w:rPr>
      </w:pPr>
    </w:p>
    <w:p w14:paraId="5F7DEA11" w14:textId="77777777" w:rsidR="00D05652" w:rsidRDefault="00D05652" w:rsidP="00CF0540">
      <w:pPr>
        <w:shd w:val="clear" w:color="auto" w:fill="FFFFFF"/>
        <w:rPr>
          <w:rFonts w:ascii="Century Gothic" w:hAnsi="Century Gothic" w:cs="Times New Roman"/>
          <w:color w:val="666666"/>
          <w:sz w:val="20"/>
          <w:szCs w:val="20"/>
        </w:rPr>
      </w:pPr>
    </w:p>
    <w:p w14:paraId="3DF8182B" w14:textId="77777777" w:rsidR="00D05652" w:rsidRDefault="00D05652" w:rsidP="00CF0540">
      <w:pPr>
        <w:shd w:val="clear" w:color="auto" w:fill="FFFFFF"/>
        <w:rPr>
          <w:rFonts w:ascii="Century Gothic" w:hAnsi="Century Gothic" w:cs="Times New Roman"/>
          <w:color w:val="666666"/>
          <w:sz w:val="20"/>
          <w:szCs w:val="20"/>
        </w:rPr>
      </w:pPr>
    </w:p>
    <w:p w14:paraId="08CE0BA5" w14:textId="77777777" w:rsidR="00D05652" w:rsidRDefault="00D05652" w:rsidP="00CF0540">
      <w:pPr>
        <w:shd w:val="clear" w:color="auto" w:fill="FFFFFF"/>
        <w:rPr>
          <w:rFonts w:ascii="Century Gothic" w:hAnsi="Century Gothic" w:cs="Times New Roman"/>
          <w:color w:val="666666"/>
          <w:sz w:val="20"/>
          <w:szCs w:val="20"/>
        </w:rPr>
      </w:pPr>
    </w:p>
    <w:p w14:paraId="436A0F4D" w14:textId="77777777" w:rsidR="00D05652" w:rsidRDefault="00D05652" w:rsidP="00CF0540">
      <w:pPr>
        <w:shd w:val="clear" w:color="auto" w:fill="FFFFFF"/>
        <w:rPr>
          <w:rFonts w:ascii="Century Gothic" w:hAnsi="Century Gothic" w:cs="Times New Roman"/>
          <w:color w:val="666666"/>
          <w:sz w:val="20"/>
          <w:szCs w:val="20"/>
        </w:rPr>
      </w:pPr>
    </w:p>
    <w:p w14:paraId="7DEA7D0B" w14:textId="77777777" w:rsidR="00D05652" w:rsidRDefault="00D05652" w:rsidP="00CF0540">
      <w:pPr>
        <w:shd w:val="clear" w:color="auto" w:fill="FFFFFF"/>
        <w:rPr>
          <w:rFonts w:ascii="Century Gothic" w:hAnsi="Century Gothic" w:cs="Times New Roman"/>
          <w:color w:val="666666"/>
          <w:sz w:val="20"/>
          <w:szCs w:val="20"/>
        </w:rPr>
      </w:pPr>
    </w:p>
    <w:p w14:paraId="57848AE6" w14:textId="77777777" w:rsidR="00D05652" w:rsidRDefault="00D05652" w:rsidP="00CF0540">
      <w:pPr>
        <w:shd w:val="clear" w:color="auto" w:fill="FFFFFF"/>
        <w:rPr>
          <w:rFonts w:ascii="Century Gothic" w:hAnsi="Century Gothic" w:cs="Times New Roman"/>
          <w:color w:val="666666"/>
          <w:sz w:val="20"/>
          <w:szCs w:val="20"/>
        </w:rPr>
      </w:pPr>
    </w:p>
    <w:p w14:paraId="08D754C5" w14:textId="77777777" w:rsidR="00D05652" w:rsidRDefault="00D05652" w:rsidP="00CF0540">
      <w:pPr>
        <w:shd w:val="clear" w:color="auto" w:fill="FFFFFF"/>
        <w:rPr>
          <w:rFonts w:ascii="Century Gothic" w:hAnsi="Century Gothic" w:cs="Times New Roman"/>
          <w:color w:val="666666"/>
          <w:sz w:val="20"/>
          <w:szCs w:val="20"/>
        </w:rPr>
      </w:pPr>
    </w:p>
    <w:p w14:paraId="56DE5EEA" w14:textId="77777777" w:rsidR="00D05652" w:rsidRDefault="00D05652" w:rsidP="00CF0540">
      <w:pPr>
        <w:shd w:val="clear" w:color="auto" w:fill="FFFFFF"/>
        <w:rPr>
          <w:rFonts w:ascii="Century Gothic" w:hAnsi="Century Gothic" w:cs="Times New Roman"/>
          <w:color w:val="666666"/>
          <w:sz w:val="20"/>
          <w:szCs w:val="20"/>
        </w:rPr>
      </w:pPr>
    </w:p>
    <w:p w14:paraId="1A0749BD" w14:textId="77777777" w:rsidR="00D05652" w:rsidRDefault="00D05652" w:rsidP="00CF0540">
      <w:pPr>
        <w:shd w:val="clear" w:color="auto" w:fill="FFFFFF"/>
        <w:rPr>
          <w:rFonts w:ascii="Century Gothic" w:hAnsi="Century Gothic" w:cs="Times New Roman"/>
          <w:color w:val="666666"/>
          <w:sz w:val="20"/>
          <w:szCs w:val="20"/>
        </w:rPr>
      </w:pPr>
    </w:p>
    <w:p w14:paraId="5B5A42C5" w14:textId="77777777" w:rsidR="00D05652" w:rsidRDefault="00D05652" w:rsidP="00CF0540">
      <w:pPr>
        <w:shd w:val="clear" w:color="auto" w:fill="FFFFFF"/>
        <w:rPr>
          <w:rFonts w:ascii="Century Gothic" w:hAnsi="Century Gothic" w:cs="Times New Roman"/>
          <w:color w:val="666666"/>
          <w:sz w:val="20"/>
          <w:szCs w:val="20"/>
        </w:rPr>
      </w:pPr>
    </w:p>
    <w:p w14:paraId="5DC8613D" w14:textId="77777777" w:rsidR="00D05652" w:rsidRDefault="00D05652" w:rsidP="00CF0540">
      <w:pPr>
        <w:shd w:val="clear" w:color="auto" w:fill="FFFFFF"/>
        <w:rPr>
          <w:rFonts w:ascii="Century Gothic" w:hAnsi="Century Gothic" w:cs="Times New Roman"/>
          <w:color w:val="666666"/>
          <w:sz w:val="20"/>
          <w:szCs w:val="20"/>
        </w:rPr>
      </w:pPr>
    </w:p>
    <w:p w14:paraId="2678A322" w14:textId="77777777" w:rsidR="00D05652" w:rsidRDefault="00D05652" w:rsidP="00CF0540">
      <w:pPr>
        <w:shd w:val="clear" w:color="auto" w:fill="FFFFFF"/>
        <w:rPr>
          <w:rFonts w:ascii="Century Gothic" w:hAnsi="Century Gothic" w:cs="Times New Roman"/>
          <w:color w:val="666666"/>
          <w:sz w:val="20"/>
          <w:szCs w:val="20"/>
        </w:rPr>
      </w:pPr>
    </w:p>
    <w:p w14:paraId="77024E9D" w14:textId="77777777" w:rsidR="00D05652" w:rsidRDefault="00D05652" w:rsidP="00CF0540">
      <w:pPr>
        <w:shd w:val="clear" w:color="auto" w:fill="FFFFFF"/>
        <w:rPr>
          <w:rFonts w:ascii="Century Gothic" w:hAnsi="Century Gothic" w:cs="Times New Roman"/>
          <w:color w:val="666666"/>
          <w:sz w:val="20"/>
          <w:szCs w:val="20"/>
        </w:rPr>
      </w:pPr>
    </w:p>
    <w:p w14:paraId="3B5CACCD" w14:textId="77777777" w:rsidR="00D05652" w:rsidRDefault="00D05652" w:rsidP="00CF0540">
      <w:pPr>
        <w:shd w:val="clear" w:color="auto" w:fill="FFFFFF"/>
        <w:rPr>
          <w:rFonts w:ascii="Century Gothic" w:hAnsi="Century Gothic" w:cs="Times New Roman"/>
          <w:color w:val="666666"/>
          <w:sz w:val="20"/>
          <w:szCs w:val="20"/>
        </w:rPr>
      </w:pPr>
    </w:p>
    <w:p w14:paraId="4D187C12" w14:textId="77777777" w:rsidR="00D05652" w:rsidRDefault="00D05652" w:rsidP="00CF0540">
      <w:pPr>
        <w:shd w:val="clear" w:color="auto" w:fill="FFFFFF"/>
        <w:rPr>
          <w:rFonts w:ascii="Century Gothic" w:hAnsi="Century Gothic" w:cs="Times New Roman"/>
          <w:color w:val="666666"/>
          <w:sz w:val="20"/>
          <w:szCs w:val="20"/>
        </w:rPr>
      </w:pPr>
    </w:p>
    <w:p w14:paraId="681D4A3C" w14:textId="177A2959" w:rsidR="00CF0540" w:rsidRPr="00CF0540" w:rsidRDefault="00CF0540" w:rsidP="00CF0540">
      <w:pPr>
        <w:shd w:val="clear" w:color="auto" w:fill="FFFFFF"/>
        <w:rPr>
          <w:rFonts w:ascii="Times New Roman" w:hAnsi="Times New Roman" w:cs="Times New Roman"/>
          <w:sz w:val="24"/>
          <w:szCs w:val="24"/>
        </w:rPr>
      </w:pPr>
      <w:r w:rsidRPr="00CF0540">
        <w:rPr>
          <w:rFonts w:ascii="Century Gothic" w:hAnsi="Century Gothic" w:cs="Times New Roman"/>
          <w:color w:val="666666"/>
          <w:sz w:val="20"/>
          <w:szCs w:val="20"/>
        </w:rPr>
        <w:br/>
      </w:r>
      <w:r w:rsidRPr="00CF0540">
        <w:rPr>
          <w:rFonts w:ascii="Century Gothic" w:hAnsi="Century Gothic" w:cs="Times New Roman"/>
          <w:color w:val="666666"/>
          <w:sz w:val="20"/>
          <w:szCs w:val="20"/>
        </w:rPr>
        <w:br/>
      </w:r>
    </w:p>
    <w:p w14:paraId="46B5E026" w14:textId="77777777" w:rsidR="00CF0540" w:rsidRPr="00CF0540" w:rsidRDefault="00CF0540" w:rsidP="00CF0540">
      <w:pPr>
        <w:shd w:val="clear" w:color="auto" w:fill="FFFFFF"/>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lastRenderedPageBreak/>
        <w:t>BY LAWS</w:t>
      </w:r>
    </w:p>
    <w:p w14:paraId="4A64F16A" w14:textId="77777777" w:rsidR="00CF0540" w:rsidRPr="00CF0540" w:rsidRDefault="00CF0540" w:rsidP="00CF0540">
      <w:pPr>
        <w:shd w:val="clear" w:color="auto" w:fill="FFFFFF"/>
        <w:spacing w:after="120"/>
        <w:rPr>
          <w:rFonts w:ascii="Times New Roman" w:hAnsi="Times New Roman" w:cs="Times New Roman"/>
          <w:sz w:val="24"/>
          <w:szCs w:val="24"/>
        </w:rPr>
      </w:pPr>
      <w:r w:rsidRPr="00CF0540">
        <w:rPr>
          <w:rFonts w:ascii="Century Gothic" w:hAnsi="Century Gothic" w:cs="Times New Roman"/>
          <w:color w:val="666666"/>
          <w:sz w:val="20"/>
          <w:szCs w:val="20"/>
        </w:rPr>
        <w:br/>
      </w:r>
      <w:r w:rsidRPr="00CF0540">
        <w:rPr>
          <w:rFonts w:ascii="Times New Roman" w:hAnsi="Times New Roman" w:cs="Times New Roman"/>
          <w:color w:val="000000"/>
          <w:sz w:val="26"/>
          <w:szCs w:val="26"/>
        </w:rPr>
        <w:t>ARTICLE I – RULES OF ORDER</w:t>
      </w:r>
    </w:p>
    <w:p w14:paraId="1D8E40A8" w14:textId="77777777" w:rsidR="00CF0540" w:rsidRPr="00CF0540" w:rsidRDefault="00CF0540" w:rsidP="00CF0540">
      <w:pPr>
        <w:numPr>
          <w:ilvl w:val="0"/>
          <w:numId w:val="11"/>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Roberts Rules of Order, Revised, shall be the guiding authority on all questions of procedure specifically not stated in the Constitution and By Laws.  The Executive Committee shall act as Parliamentarians.</w:t>
      </w:r>
    </w:p>
    <w:p w14:paraId="75533C01" w14:textId="77777777" w:rsidR="00CF0540" w:rsidRPr="00CF0540" w:rsidRDefault="00CF0540" w:rsidP="00CF0540">
      <w:pPr>
        <w:shd w:val="clear" w:color="auto" w:fill="FFFFFF"/>
        <w:spacing w:after="120"/>
        <w:rPr>
          <w:rFonts w:ascii="Times New Roman" w:hAnsi="Times New Roman" w:cs="Times New Roman"/>
          <w:sz w:val="24"/>
          <w:szCs w:val="24"/>
        </w:rPr>
      </w:pPr>
      <w:r w:rsidRPr="00CF0540">
        <w:rPr>
          <w:rFonts w:ascii="Century Gothic" w:hAnsi="Century Gothic" w:cs="Times New Roman"/>
          <w:color w:val="666666"/>
          <w:sz w:val="20"/>
          <w:szCs w:val="20"/>
        </w:rPr>
        <w:br/>
      </w:r>
      <w:r w:rsidRPr="00CF0540">
        <w:rPr>
          <w:rFonts w:ascii="Times New Roman" w:hAnsi="Times New Roman" w:cs="Times New Roman"/>
          <w:color w:val="000000"/>
          <w:sz w:val="26"/>
          <w:szCs w:val="26"/>
        </w:rPr>
        <w:t>ARTICLE II – MEETINGS</w:t>
      </w:r>
    </w:p>
    <w:p w14:paraId="1531DD70" w14:textId="77777777" w:rsidR="00CF0540" w:rsidRPr="00CF0540" w:rsidRDefault="00CF0540" w:rsidP="00CF0540">
      <w:pPr>
        <w:numPr>
          <w:ilvl w:val="0"/>
          <w:numId w:val="12"/>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Association shall hold at least  five (5) meetings per year.</w:t>
      </w:r>
    </w:p>
    <w:p w14:paraId="3508DAE5" w14:textId="77777777" w:rsidR="00CF0540" w:rsidRPr="00CF0540" w:rsidRDefault="00CF0540" w:rsidP="00CF0540">
      <w:pPr>
        <w:numPr>
          <w:ilvl w:val="0"/>
          <w:numId w:val="12"/>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Dates and times of meetings may be changed at the discretion of the Executive Committee to meet extenuating circumstances.</w:t>
      </w:r>
    </w:p>
    <w:p w14:paraId="2FC2486D" w14:textId="77777777" w:rsidR="00CF0540" w:rsidRPr="00CF0540" w:rsidRDefault="00CF0540" w:rsidP="00CF0540">
      <w:pPr>
        <w:numPr>
          <w:ilvl w:val="0"/>
          <w:numId w:val="12"/>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Additional meetings may be called at the discretion of the President of the Association or the Band Directors.</w:t>
      </w:r>
    </w:p>
    <w:p w14:paraId="4B615124" w14:textId="77777777" w:rsidR="00CF0540" w:rsidRPr="00CF0540" w:rsidRDefault="00CF0540" w:rsidP="00CF0540">
      <w:pPr>
        <w:shd w:val="clear" w:color="auto" w:fill="FFFFFF"/>
        <w:spacing w:after="120"/>
        <w:rPr>
          <w:rFonts w:ascii="Times New Roman" w:hAnsi="Times New Roman" w:cs="Times New Roman"/>
          <w:sz w:val="24"/>
          <w:szCs w:val="24"/>
        </w:rPr>
      </w:pPr>
      <w:r w:rsidRPr="00CF0540">
        <w:rPr>
          <w:rFonts w:ascii="Century Gothic" w:hAnsi="Century Gothic" w:cs="Times New Roman"/>
          <w:color w:val="666666"/>
          <w:sz w:val="20"/>
          <w:szCs w:val="20"/>
        </w:rPr>
        <w:br/>
      </w:r>
      <w:r w:rsidRPr="00CF0540">
        <w:rPr>
          <w:rFonts w:ascii="Times New Roman" w:hAnsi="Times New Roman" w:cs="Times New Roman"/>
          <w:color w:val="000000"/>
          <w:sz w:val="26"/>
          <w:szCs w:val="26"/>
        </w:rPr>
        <w:t>ARTICLE III– TAX STATUS PROVISIONS</w:t>
      </w:r>
    </w:p>
    <w:p w14:paraId="6F72C038" w14:textId="77777777" w:rsidR="00CF0540" w:rsidRPr="00CF0540" w:rsidRDefault="00CF0540" w:rsidP="00CF0540">
      <w:pPr>
        <w:numPr>
          <w:ilvl w:val="0"/>
          <w:numId w:val="13"/>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Said organization is organized exclusively for charitable and educational purposes, including, for such purposes, the making of distributions to organizations that qualify as exempt organizations under section 501(c)(3) of the Internal Revenue Code, or corresponding section of any future federal tax code.</w:t>
      </w:r>
    </w:p>
    <w:p w14:paraId="204524FF" w14:textId="77777777" w:rsidR="00CF0540" w:rsidRPr="00CF0540" w:rsidRDefault="00CF0540" w:rsidP="00CF0540">
      <w:pPr>
        <w:numPr>
          <w:ilvl w:val="0"/>
          <w:numId w:val="13"/>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No part of the net earnings of the organization shall inure to the benefit of, or be distributable to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  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  Notwithstanding any other provision of this document, the organization shall not carry on any other purposes not permitted to be carried on (a) by an organization exempt from federal income tax under section 501(c)(3) of the Internal Revenue Code, or corresponding section of any future federal tax code, or (b) by an organization, contributions to which are deductible under section 170(c)(2) of the Internal Revenue Code, or corresponding section of any future federal tax code.</w:t>
      </w:r>
    </w:p>
    <w:p w14:paraId="17A91FD5" w14:textId="77777777" w:rsidR="00CF0540" w:rsidRPr="00CF0540" w:rsidRDefault="00CF0540" w:rsidP="00CF0540">
      <w:pPr>
        <w:numPr>
          <w:ilvl w:val="0"/>
          <w:numId w:val="13"/>
        </w:numPr>
        <w:shd w:val="clear" w:color="auto" w:fill="FFFFFF"/>
        <w:spacing w:after="120"/>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Upon the dissolution of the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14:paraId="4E36F603" w14:textId="77777777" w:rsidR="00CF0540" w:rsidRPr="00CF0540" w:rsidRDefault="00CF0540" w:rsidP="00CF0540">
      <w:pPr>
        <w:shd w:val="clear" w:color="auto" w:fill="FFFFFF"/>
        <w:rPr>
          <w:rFonts w:ascii="Times New Roman" w:hAnsi="Times New Roman" w:cs="Times New Roman"/>
          <w:sz w:val="24"/>
          <w:szCs w:val="24"/>
        </w:rPr>
      </w:pPr>
      <w:r w:rsidRPr="00CF0540">
        <w:rPr>
          <w:rFonts w:ascii="Times New Roman" w:hAnsi="Times New Roman" w:cs="Times New Roman"/>
          <w:color w:val="666666"/>
          <w:sz w:val="24"/>
          <w:szCs w:val="24"/>
        </w:rPr>
        <w:lastRenderedPageBreak/>
        <w:t> </w:t>
      </w:r>
    </w:p>
    <w:p w14:paraId="2D889D71" w14:textId="77777777" w:rsidR="00CF0540" w:rsidRPr="00CF0540" w:rsidRDefault="00CF0540" w:rsidP="00CF0540">
      <w:pPr>
        <w:shd w:val="clear" w:color="auto" w:fill="FFFFFF"/>
        <w:spacing w:after="120"/>
        <w:jc w:val="center"/>
        <w:outlineLvl w:val="1"/>
        <w:rPr>
          <w:rFonts w:ascii="Times New Roman" w:eastAsia="Times New Roman" w:hAnsi="Times New Roman" w:cs="Times New Roman"/>
          <w:b/>
          <w:bCs/>
          <w:sz w:val="36"/>
          <w:szCs w:val="36"/>
        </w:rPr>
      </w:pPr>
      <w:r w:rsidRPr="00CF0540">
        <w:rPr>
          <w:rFonts w:ascii="Times New Roman" w:eastAsia="Times New Roman" w:hAnsi="Times New Roman" w:cs="Times New Roman"/>
          <w:b/>
          <w:bCs/>
          <w:color w:val="000000"/>
          <w:sz w:val="26"/>
          <w:szCs w:val="26"/>
          <w:u w:val="single"/>
        </w:rPr>
        <w:t> </w:t>
      </w:r>
      <w:r w:rsidRPr="00CF0540">
        <w:rPr>
          <w:rFonts w:ascii="Times New Roman" w:eastAsia="Times New Roman" w:hAnsi="Times New Roman" w:cs="Times New Roman"/>
          <w:b/>
          <w:bCs/>
          <w:color w:val="666666"/>
          <w:sz w:val="26"/>
          <w:szCs w:val="26"/>
          <w:u w:val="single"/>
        </w:rPr>
        <w:br/>
      </w:r>
      <w:r w:rsidRPr="00CF0540">
        <w:rPr>
          <w:rFonts w:ascii="Times New Roman" w:eastAsia="Times New Roman" w:hAnsi="Times New Roman" w:cs="Times New Roman"/>
          <w:b/>
          <w:bCs/>
          <w:color w:val="000000"/>
          <w:sz w:val="26"/>
          <w:szCs w:val="26"/>
          <w:u w:val="single"/>
        </w:rPr>
        <w:t>Document History</w:t>
      </w:r>
    </w:p>
    <w:p w14:paraId="6D0CD569" w14:textId="77777777" w:rsidR="00CF0540" w:rsidRPr="00CF0540" w:rsidRDefault="00CF0540" w:rsidP="00CF0540">
      <w:pPr>
        <w:numPr>
          <w:ilvl w:val="0"/>
          <w:numId w:val="14"/>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 xml:space="preserve">Revision 000:  April 2009; a Word document from President’s files (S. </w:t>
      </w:r>
      <w:proofErr w:type="spellStart"/>
      <w:r w:rsidRPr="00CF0540">
        <w:rPr>
          <w:rFonts w:ascii="Times New Roman" w:hAnsi="Times New Roman" w:cs="Times New Roman"/>
          <w:color w:val="000000"/>
          <w:sz w:val="26"/>
          <w:szCs w:val="26"/>
        </w:rPr>
        <w:t>Schoonmaker</w:t>
      </w:r>
      <w:proofErr w:type="spellEnd"/>
      <w:r w:rsidRPr="00CF0540">
        <w:rPr>
          <w:rFonts w:ascii="Times New Roman" w:hAnsi="Times New Roman" w:cs="Times New Roman"/>
          <w:color w:val="000000"/>
          <w:sz w:val="26"/>
          <w:szCs w:val="26"/>
        </w:rPr>
        <w:t>).</w:t>
      </w:r>
    </w:p>
    <w:p w14:paraId="2064036D"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37E41DD4" w14:textId="77777777" w:rsidR="00CF0540" w:rsidRPr="00CF0540" w:rsidRDefault="00CF0540" w:rsidP="00CF0540">
      <w:pPr>
        <w:numPr>
          <w:ilvl w:val="0"/>
          <w:numId w:val="15"/>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001:  25 May 2009; proposed changes to correct having meetings in September, December, February, and May, but election indicated as a meeting in March.  Changed meeting schedule (Article II of By Laws section) to use March instead of February.  Changed meeting time to 7:30 PM.  Changes underlined.</w:t>
      </w:r>
    </w:p>
    <w:p w14:paraId="45590E74"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048C5A13" w14:textId="77777777" w:rsidR="00CF0540" w:rsidRPr="00CF0540" w:rsidRDefault="00CF0540" w:rsidP="00CF0540">
      <w:pPr>
        <w:numPr>
          <w:ilvl w:val="0"/>
          <w:numId w:val="16"/>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001 amended on 5 August 2009:  corrected typographical error of “for” vs. “four” (By Laws Article II).</w:t>
      </w:r>
    </w:p>
    <w:p w14:paraId="17684DE4"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1780E624" w14:textId="77777777" w:rsidR="00CF0540" w:rsidRPr="00CF0540" w:rsidRDefault="00CF0540" w:rsidP="00CF0540">
      <w:pPr>
        <w:numPr>
          <w:ilvl w:val="0"/>
          <w:numId w:val="17"/>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001 amended on 29 August 2009:  February meeting was referenced also in Article V and Article IX; changed to March.  Changes double-underlined.</w:t>
      </w:r>
    </w:p>
    <w:p w14:paraId="4709C367"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5C9A1577" w14:textId="77777777" w:rsidR="00CF0540" w:rsidRPr="00CF0540" w:rsidRDefault="00CF0540" w:rsidP="00CF0540">
      <w:pPr>
        <w:numPr>
          <w:ilvl w:val="0"/>
          <w:numId w:val="18"/>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001 amended on 1 November 2009: Removed Incorporated for application of tax-exempt status.</w:t>
      </w:r>
    </w:p>
    <w:p w14:paraId="1E366846"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284B0A71" w14:textId="77777777" w:rsidR="00CF0540" w:rsidRPr="00CF0540" w:rsidRDefault="00CF0540" w:rsidP="00CF0540">
      <w:pPr>
        <w:numPr>
          <w:ilvl w:val="0"/>
          <w:numId w:val="19"/>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002 amended 16 May 2010 to include Article IV of the BY LAWS and corrected spelling.</w:t>
      </w:r>
    </w:p>
    <w:p w14:paraId="61DC4FB0" w14:textId="77777777" w:rsidR="00CF0540" w:rsidRPr="00CF0540" w:rsidRDefault="00CF0540" w:rsidP="00CF0540">
      <w:pPr>
        <w:shd w:val="clear" w:color="auto" w:fill="FFFFFF"/>
        <w:ind w:left="1208"/>
        <w:rPr>
          <w:rFonts w:ascii="Times New Roman" w:hAnsi="Times New Roman" w:cs="Times New Roman"/>
          <w:sz w:val="24"/>
          <w:szCs w:val="24"/>
        </w:rPr>
      </w:pPr>
      <w:r w:rsidRPr="00CF0540">
        <w:rPr>
          <w:rFonts w:ascii="Times New Roman" w:hAnsi="Times New Roman" w:cs="Times New Roman"/>
          <w:sz w:val="24"/>
          <w:szCs w:val="24"/>
        </w:rPr>
        <w:t> </w:t>
      </w:r>
    </w:p>
    <w:p w14:paraId="5BEA0D72" w14:textId="77777777" w:rsidR="00CF0540" w:rsidRPr="00CF0540" w:rsidRDefault="00CF0540" w:rsidP="00CF0540">
      <w:pPr>
        <w:numPr>
          <w:ilvl w:val="0"/>
          <w:numId w:val="20"/>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003 amended March 2012 with the following revisions:</w:t>
      </w:r>
    </w:p>
    <w:p w14:paraId="3D12A794" w14:textId="77777777" w:rsidR="00CF0540" w:rsidRPr="00CF0540" w:rsidRDefault="00CF0540" w:rsidP="00CF0540">
      <w:pPr>
        <w:numPr>
          <w:ilvl w:val="1"/>
          <w:numId w:val="21"/>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II</w:t>
      </w:r>
    </w:p>
    <w:p w14:paraId="0FB3B874" w14:textId="77777777" w:rsidR="00CF0540" w:rsidRPr="00CF0540" w:rsidRDefault="00CF0540" w:rsidP="00CF0540">
      <w:pPr>
        <w:numPr>
          <w:ilvl w:val="2"/>
          <w:numId w:val="22"/>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CABPA is to be an auxiliary operational support to the CASHS Band as set forth in the organizational structure created by the Band Directors.  Removed language referencing CABPA solely providing assistance with projects that provide funding for the CASHS Band.</w:t>
      </w:r>
    </w:p>
    <w:p w14:paraId="7CB7EBE4" w14:textId="77777777" w:rsidR="00CF0540" w:rsidRPr="00CF0540" w:rsidRDefault="00CF0540" w:rsidP="00CF0540">
      <w:pPr>
        <w:numPr>
          <w:ilvl w:val="1"/>
          <w:numId w:val="23"/>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III</w:t>
      </w:r>
    </w:p>
    <w:p w14:paraId="36E17B0C" w14:textId="77777777" w:rsidR="00CF0540" w:rsidRPr="00CF0540" w:rsidRDefault="00CF0540" w:rsidP="00CF0540">
      <w:pPr>
        <w:numPr>
          <w:ilvl w:val="2"/>
          <w:numId w:val="24"/>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CABPA is to lend auxiliary operational support to the </w:t>
      </w:r>
      <w:r w:rsidRPr="00CF0540">
        <w:rPr>
          <w:rFonts w:ascii="Times New Roman" w:hAnsi="Times New Roman" w:cs="Times New Roman"/>
          <w:color w:val="000000"/>
          <w:sz w:val="26"/>
          <w:szCs w:val="26"/>
        </w:rPr>
        <w:br/>
        <w:t>Directors, not just solely support the band trips</w:t>
      </w:r>
    </w:p>
    <w:p w14:paraId="033A4086" w14:textId="77777777" w:rsidR="00CF0540" w:rsidRPr="00CF0540" w:rsidRDefault="00CF0540" w:rsidP="00CF0540">
      <w:pPr>
        <w:numPr>
          <w:ilvl w:val="1"/>
          <w:numId w:val="25"/>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IV</w:t>
      </w:r>
    </w:p>
    <w:p w14:paraId="6CC9FAE4" w14:textId="77777777" w:rsidR="00CF0540" w:rsidRPr="00CF0540" w:rsidRDefault="00CF0540" w:rsidP="00CF0540">
      <w:pPr>
        <w:numPr>
          <w:ilvl w:val="2"/>
          <w:numId w:val="26"/>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Membership shall be for parents or guardians of the CASHS Band.</w:t>
      </w:r>
    </w:p>
    <w:p w14:paraId="1BAAEF19" w14:textId="77777777" w:rsidR="00CF0540" w:rsidRPr="00CF0540" w:rsidRDefault="00CF0540" w:rsidP="00CF0540">
      <w:pPr>
        <w:numPr>
          <w:ilvl w:val="2"/>
          <w:numId w:val="27"/>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Removed language offering membership to other interested parties.</w:t>
      </w:r>
    </w:p>
    <w:p w14:paraId="07A35CA4" w14:textId="77777777" w:rsidR="00CF0540" w:rsidRPr="00CF0540" w:rsidRDefault="00CF0540" w:rsidP="00CF0540">
      <w:pPr>
        <w:numPr>
          <w:ilvl w:val="2"/>
          <w:numId w:val="28"/>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Added language to extend membership to parents and guardians beyond one year of child’s graduation.</w:t>
      </w:r>
    </w:p>
    <w:p w14:paraId="2125A8CA" w14:textId="77777777" w:rsidR="00CF0540" w:rsidRPr="00CF0540" w:rsidRDefault="00CF0540" w:rsidP="00CF0540">
      <w:pPr>
        <w:numPr>
          <w:ilvl w:val="1"/>
          <w:numId w:val="29"/>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V</w:t>
      </w:r>
    </w:p>
    <w:p w14:paraId="3CC9237A" w14:textId="77777777" w:rsidR="00CF0540" w:rsidRPr="00CF0540" w:rsidRDefault="00CF0540" w:rsidP="00CF0540">
      <w:pPr>
        <w:numPr>
          <w:ilvl w:val="2"/>
          <w:numId w:val="30"/>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lastRenderedPageBreak/>
        <w:t>changed meeting date from December to January for appointment of nominating committee</w:t>
      </w:r>
    </w:p>
    <w:p w14:paraId="0B62CDD9" w14:textId="77777777" w:rsidR="00CF0540" w:rsidRPr="00CF0540" w:rsidRDefault="00CF0540" w:rsidP="00CF0540">
      <w:pPr>
        <w:numPr>
          <w:ilvl w:val="1"/>
          <w:numId w:val="31"/>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VI</w:t>
      </w:r>
    </w:p>
    <w:p w14:paraId="687FBF18" w14:textId="77777777" w:rsidR="00CF0540" w:rsidRPr="00CF0540" w:rsidRDefault="00CF0540" w:rsidP="00CF0540">
      <w:pPr>
        <w:numPr>
          <w:ilvl w:val="2"/>
          <w:numId w:val="32"/>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Revised language for officers to be re-elected by majority vote</w:t>
      </w:r>
    </w:p>
    <w:p w14:paraId="07D2DD94" w14:textId="77777777" w:rsidR="00CF0540" w:rsidRPr="00CF0540" w:rsidRDefault="00CF0540" w:rsidP="00CF0540">
      <w:pPr>
        <w:numPr>
          <w:ilvl w:val="1"/>
          <w:numId w:val="33"/>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VIII</w:t>
      </w:r>
    </w:p>
    <w:p w14:paraId="3F8B32C9" w14:textId="77777777" w:rsidR="00CF0540" w:rsidRPr="00CF0540" w:rsidRDefault="00CF0540" w:rsidP="00CF0540">
      <w:pPr>
        <w:numPr>
          <w:ilvl w:val="2"/>
          <w:numId w:val="34"/>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Redefined Executive Committee, adding directors to be appointed by the Band Directors and Executive Officers</w:t>
      </w:r>
    </w:p>
    <w:p w14:paraId="5A280F73" w14:textId="77777777" w:rsidR="00CF0540" w:rsidRPr="00CF0540" w:rsidRDefault="00CF0540" w:rsidP="00CF0540">
      <w:pPr>
        <w:numPr>
          <w:ilvl w:val="2"/>
          <w:numId w:val="35"/>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Revised meeting dates for Executive Committee</w:t>
      </w:r>
    </w:p>
    <w:p w14:paraId="4DE5A517" w14:textId="77777777" w:rsidR="00CF0540" w:rsidRPr="00CF0540" w:rsidRDefault="00CF0540" w:rsidP="00CF0540">
      <w:pPr>
        <w:numPr>
          <w:ilvl w:val="1"/>
          <w:numId w:val="36"/>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IX</w:t>
      </w:r>
    </w:p>
    <w:p w14:paraId="7DFB35EC" w14:textId="77777777" w:rsidR="00CF0540" w:rsidRPr="00CF0540" w:rsidRDefault="00CF0540" w:rsidP="00CF0540">
      <w:pPr>
        <w:numPr>
          <w:ilvl w:val="2"/>
          <w:numId w:val="37"/>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Revised Standing Committees to include the Organizational Structure</w:t>
      </w:r>
    </w:p>
    <w:p w14:paraId="2950A562" w14:textId="77777777" w:rsidR="00CF0540" w:rsidRPr="00CF0540" w:rsidRDefault="00CF0540" w:rsidP="00CF0540">
      <w:pPr>
        <w:numPr>
          <w:ilvl w:val="2"/>
          <w:numId w:val="38"/>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Removed all other committees</w:t>
      </w:r>
    </w:p>
    <w:p w14:paraId="15E563D1" w14:textId="77777777" w:rsidR="00CF0540" w:rsidRPr="00CF0540" w:rsidRDefault="00CF0540" w:rsidP="00CF0540">
      <w:pPr>
        <w:numPr>
          <w:ilvl w:val="1"/>
          <w:numId w:val="39"/>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Constitution Article X</w:t>
      </w:r>
    </w:p>
    <w:p w14:paraId="1C32F9C8" w14:textId="77777777" w:rsidR="00CF0540" w:rsidRPr="00CF0540" w:rsidRDefault="00CF0540" w:rsidP="00CF0540">
      <w:pPr>
        <w:numPr>
          <w:ilvl w:val="2"/>
          <w:numId w:val="40"/>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Deleted quorum definition</w:t>
      </w:r>
    </w:p>
    <w:p w14:paraId="6AA5319D" w14:textId="77777777" w:rsidR="00CF0540" w:rsidRPr="00CF0540" w:rsidRDefault="00CF0540" w:rsidP="00CF0540">
      <w:pPr>
        <w:numPr>
          <w:ilvl w:val="1"/>
          <w:numId w:val="41"/>
        </w:numPr>
        <w:shd w:val="clear" w:color="auto" w:fill="FFFFFF"/>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Bylaws, Article II</w:t>
      </w:r>
    </w:p>
    <w:p w14:paraId="5E6D4A92" w14:textId="77777777" w:rsidR="00CF0540" w:rsidRPr="00CF0540" w:rsidRDefault="00CF0540" w:rsidP="00CF0540">
      <w:pPr>
        <w:numPr>
          <w:ilvl w:val="2"/>
          <w:numId w:val="42"/>
        </w:numPr>
        <w:shd w:val="clear" w:color="auto" w:fill="FFFFFF"/>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The meeting dates were revised from 4 to 5 possible meetings per years and times and dates of meetings were removed.</w:t>
      </w:r>
    </w:p>
    <w:p w14:paraId="21D2AA84" w14:textId="77777777" w:rsidR="00CF0540" w:rsidRPr="00CF0540" w:rsidRDefault="00CF0540" w:rsidP="00CF0540">
      <w:pPr>
        <w:numPr>
          <w:ilvl w:val="1"/>
          <w:numId w:val="43"/>
        </w:numPr>
        <w:shd w:val="clear" w:color="auto" w:fill="FFFFFF"/>
        <w:spacing w:after="120"/>
        <w:ind w:left="186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Bylaws, Article III</w:t>
      </w:r>
    </w:p>
    <w:p w14:paraId="29E45DE0" w14:textId="77777777" w:rsidR="00CF0540" w:rsidRPr="00CF0540" w:rsidRDefault="00CF0540" w:rsidP="00CF0540">
      <w:pPr>
        <w:numPr>
          <w:ilvl w:val="2"/>
          <w:numId w:val="44"/>
        </w:numPr>
        <w:shd w:val="clear" w:color="auto" w:fill="FFFFFF"/>
        <w:spacing w:after="120"/>
        <w:ind w:left="2584"/>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Deleted dues requirement</w:t>
      </w:r>
    </w:p>
    <w:p w14:paraId="38F21EA3" w14:textId="77777777" w:rsidR="00CF0540" w:rsidRPr="00CF0540" w:rsidRDefault="00CF0540" w:rsidP="00CF0540">
      <w:pPr>
        <w:numPr>
          <w:ilvl w:val="0"/>
          <w:numId w:val="20"/>
        </w:numPr>
        <w:shd w:val="clear" w:color="auto" w:fill="FFFFFF"/>
        <w:ind w:left="1208"/>
        <w:textAlignment w:val="baseline"/>
        <w:rPr>
          <w:rFonts w:ascii="Century Gothic" w:hAnsi="Century Gothic" w:cs="Times New Roman"/>
          <w:color w:val="666666"/>
          <w:sz w:val="20"/>
          <w:szCs w:val="20"/>
        </w:rPr>
      </w:pPr>
      <w:r w:rsidRPr="00CF0540">
        <w:rPr>
          <w:rFonts w:ascii="Times New Roman" w:hAnsi="Times New Roman" w:cs="Times New Roman"/>
          <w:color w:val="000000"/>
          <w:sz w:val="26"/>
          <w:szCs w:val="26"/>
        </w:rPr>
        <w:t>Revision 004 amended November 2022 changed Article VII, seventh bullet, to include the minimum amount of $500 before requiring two signatures on a CABPA check.</w:t>
      </w:r>
    </w:p>
    <w:p w14:paraId="2415FA3B" w14:textId="77777777" w:rsidR="00CF0540" w:rsidRDefault="00CF0540"/>
    <w:sectPr w:rsidR="00CF0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C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02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07B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50D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630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562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A02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A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C19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864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202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B5E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8720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FE72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E0D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D2C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205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6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A01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118173">
    <w:abstractNumId w:val="9"/>
  </w:num>
  <w:num w:numId="2" w16cid:durableId="321742463">
    <w:abstractNumId w:val="18"/>
  </w:num>
  <w:num w:numId="3" w16cid:durableId="1967391521">
    <w:abstractNumId w:val="0"/>
  </w:num>
  <w:num w:numId="4" w16cid:durableId="1019740683">
    <w:abstractNumId w:val="10"/>
  </w:num>
  <w:num w:numId="5" w16cid:durableId="150953516">
    <w:abstractNumId w:val="13"/>
  </w:num>
  <w:num w:numId="6" w16cid:durableId="354769108">
    <w:abstractNumId w:val="19"/>
  </w:num>
  <w:num w:numId="7" w16cid:durableId="203567872">
    <w:abstractNumId w:val="5"/>
  </w:num>
  <w:num w:numId="8" w16cid:durableId="1195270956">
    <w:abstractNumId w:val="12"/>
  </w:num>
  <w:num w:numId="9" w16cid:durableId="1757359256">
    <w:abstractNumId w:val="4"/>
  </w:num>
  <w:num w:numId="10" w16cid:durableId="2120442178">
    <w:abstractNumId w:val="1"/>
  </w:num>
  <w:num w:numId="11" w16cid:durableId="2023048339">
    <w:abstractNumId w:val="16"/>
  </w:num>
  <w:num w:numId="12" w16cid:durableId="2075394198">
    <w:abstractNumId w:val="2"/>
  </w:num>
  <w:num w:numId="13" w16cid:durableId="857277391">
    <w:abstractNumId w:val="17"/>
  </w:num>
  <w:num w:numId="14" w16cid:durableId="1359503327">
    <w:abstractNumId w:val="8"/>
  </w:num>
  <w:num w:numId="15" w16cid:durableId="760419494">
    <w:abstractNumId w:val="6"/>
  </w:num>
  <w:num w:numId="16" w16cid:durableId="1316295189">
    <w:abstractNumId w:val="11"/>
  </w:num>
  <w:num w:numId="17" w16cid:durableId="1855461974">
    <w:abstractNumId w:val="14"/>
  </w:num>
  <w:num w:numId="18" w16cid:durableId="196281577">
    <w:abstractNumId w:val="7"/>
  </w:num>
  <w:num w:numId="19" w16cid:durableId="188644746">
    <w:abstractNumId w:val="3"/>
  </w:num>
  <w:num w:numId="20" w16cid:durableId="1851404796">
    <w:abstractNumId w:val="15"/>
  </w:num>
  <w:num w:numId="21"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22"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23"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24"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25"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27"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28"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29"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30"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1"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32"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3"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34"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5"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6"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37"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8"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39"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40"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41"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42"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 w:numId="43" w16cid:durableId="588152318">
    <w:abstractNumId w:val="15"/>
    <w:lvlOverride w:ilvl="1">
      <w:lvl w:ilvl="1">
        <w:numFmt w:val="bullet"/>
        <w:lvlText w:val=""/>
        <w:lvlJc w:val="left"/>
        <w:pPr>
          <w:tabs>
            <w:tab w:val="num" w:pos="1440"/>
          </w:tabs>
          <w:ind w:left="1440" w:hanging="360"/>
        </w:pPr>
        <w:rPr>
          <w:rFonts w:ascii="Symbol" w:hAnsi="Symbol" w:hint="default"/>
          <w:sz w:val="20"/>
        </w:rPr>
      </w:lvl>
    </w:lvlOverride>
  </w:num>
  <w:num w:numId="44" w16cid:durableId="588152318">
    <w:abstractNumId w:val="15"/>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0"/>
    <w:rsid w:val="002C5DCF"/>
    <w:rsid w:val="00555262"/>
    <w:rsid w:val="008F4794"/>
    <w:rsid w:val="00CA43D7"/>
    <w:rsid w:val="00CF0540"/>
    <w:rsid w:val="00D0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22C91"/>
  <w15:chartTrackingRefBased/>
  <w15:docId w15:val="{5EED3840-ABE6-694F-A046-B38FEC2E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05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F054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F054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McNamara</dc:creator>
  <cp:keywords/>
  <dc:description/>
  <cp:lastModifiedBy>Taylor McNamara</cp:lastModifiedBy>
  <cp:revision>2</cp:revision>
  <dcterms:created xsi:type="dcterms:W3CDTF">2022-11-10T14:56:00Z</dcterms:created>
  <dcterms:modified xsi:type="dcterms:W3CDTF">2022-11-10T14:56:00Z</dcterms:modified>
</cp:coreProperties>
</file>