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Pr>
        <w:drawing>
          <wp:inline distB="0" distT="0" distL="0" distR="0">
            <wp:extent cx="4541870" cy="104296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541870" cy="104296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26"/>
          <w:szCs w:val="26"/>
        </w:rPr>
      </w:pPr>
      <w:r w:rsidDel="00000000" w:rsidR="00000000" w:rsidRPr="00000000">
        <w:rPr>
          <w:rtl w:val="0"/>
        </w:rPr>
      </w:r>
    </w:p>
    <w:tbl>
      <w:tblPr>
        <w:tblStyle w:val="Table1"/>
        <w:tblW w:w="90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485"/>
        <w:tblGridChange w:id="0">
          <w:tblGrid>
            <w:gridCol w:w="1605"/>
            <w:gridCol w:w="7485"/>
          </w:tblGrid>
        </w:tblGridChange>
      </w:tblGrid>
      <w:tr>
        <w:trPr>
          <w:cantSplit w:val="0"/>
          <w:tblHeader w:val="0"/>
        </w:trPr>
        <w:tc>
          <w:tcPr/>
          <w:p w:rsidR="00000000" w:rsidDel="00000000" w:rsidP="00000000" w:rsidRDefault="00000000" w:rsidRPr="00000000" w14:paraId="00000003">
            <w:pPr>
              <w:spacing w:line="240" w:lineRule="auto"/>
              <w:rPr>
                <w:rFonts w:ascii="Calibri" w:cs="Calibri" w:eastAsia="Calibri" w:hAnsi="Calibri"/>
                <w:sz w:val="26"/>
                <w:szCs w:val="26"/>
              </w:rPr>
            </w:pPr>
            <w:bookmarkStart w:colFirst="0" w:colLast="0" w:name="_gjdgxs" w:id="0"/>
            <w:bookmarkEnd w:id="0"/>
            <w:r w:rsidDel="00000000" w:rsidR="00000000" w:rsidRPr="00000000">
              <w:rPr>
                <w:rFonts w:ascii="Calibri" w:cs="Calibri" w:eastAsia="Calibri" w:hAnsi="Calibri"/>
                <w:sz w:val="26"/>
                <w:szCs w:val="26"/>
                <w:rtl w:val="0"/>
              </w:rPr>
              <w:t xml:space="preserve">Date &amp; Time:</w:t>
            </w:r>
          </w:p>
        </w:tc>
        <w:tc>
          <w:tcPr/>
          <w:p w:rsidR="00000000" w:rsidDel="00000000" w:rsidP="00000000" w:rsidRDefault="00000000" w:rsidRPr="00000000" w14:paraId="00000004">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1/18/22 6:30 to 8:00 pm</w:t>
            </w:r>
          </w:p>
        </w:tc>
      </w:tr>
      <w:tr>
        <w:trPr>
          <w:cantSplit w:val="0"/>
          <w:tblHeader w:val="0"/>
        </w:trPr>
        <w:tc>
          <w:tcPr/>
          <w:p w:rsidR="00000000" w:rsidDel="00000000" w:rsidP="00000000" w:rsidRDefault="00000000" w:rsidRPr="00000000" w14:paraId="00000005">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Location:</w:t>
            </w:r>
          </w:p>
        </w:tc>
        <w:tc>
          <w:tcPr/>
          <w:p w:rsidR="00000000" w:rsidDel="00000000" w:rsidP="00000000" w:rsidRDefault="00000000" w:rsidRPr="00000000" w14:paraId="00000006">
            <w:pPr>
              <w:spacing w:line="240" w:lineRule="auto"/>
              <w:rPr/>
            </w:pPr>
            <w:r w:rsidDel="00000000" w:rsidR="00000000" w:rsidRPr="00000000">
              <w:rPr>
                <w:rFonts w:ascii="Calibri" w:cs="Calibri" w:eastAsia="Calibri" w:hAnsi="Calibri"/>
                <w:sz w:val="26"/>
                <w:szCs w:val="26"/>
                <w:rtl w:val="0"/>
              </w:rPr>
              <w:t xml:space="preserve">Virtual Zoom Meet with</w:t>
            </w:r>
            <w:r w:rsidDel="00000000" w:rsidR="00000000" w:rsidRPr="00000000">
              <w:rPr>
                <w:rtl w:val="0"/>
              </w:rPr>
              <w:t xml:space="preserve">Jerisa Chiumbu-Maseko from The Arc</w:t>
            </w:r>
          </w:p>
          <w:p w:rsidR="00000000" w:rsidDel="00000000" w:rsidP="00000000" w:rsidRDefault="00000000" w:rsidRPr="00000000" w14:paraId="00000007">
            <w:pPr>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08">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Attendance:</w:t>
            </w:r>
          </w:p>
        </w:tc>
        <w:tc>
          <w:tcPr/>
          <w:p w:rsidR="00000000" w:rsidDel="00000000" w:rsidP="00000000" w:rsidRDefault="00000000" w:rsidRPr="00000000" w14:paraId="00000009">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Perez, T. Acosta, M. Katz, K. Heiner,J. Chiumbu-Maseko</w:t>
            </w:r>
          </w:p>
        </w:tc>
      </w:tr>
    </w:tbl>
    <w:p w:rsidR="00000000" w:rsidDel="00000000" w:rsidP="00000000" w:rsidRDefault="00000000" w:rsidRPr="00000000" w14:paraId="0000000A">
      <w:pPr>
        <w:spacing w:line="240" w:lineRule="auto"/>
        <w:rPr>
          <w:rFonts w:ascii="Calibri" w:cs="Calibri" w:eastAsia="Calibri" w:hAnsi="Calibri"/>
          <w:sz w:val="26"/>
          <w:szCs w:val="26"/>
        </w:rPr>
      </w:pPr>
      <w:bookmarkStart w:colFirst="0" w:colLast="0" w:name="_yjgbwe4oqjwy" w:id="1"/>
      <w:bookmarkEnd w:id="1"/>
      <w:r w:rsidDel="00000000" w:rsidR="00000000" w:rsidRPr="00000000">
        <w:rPr>
          <w:rtl w:val="0"/>
        </w:rPr>
      </w:r>
    </w:p>
    <w:tbl>
      <w:tblPr>
        <w:tblStyle w:val="Table2"/>
        <w:tblW w:w="10200.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0"/>
        <w:gridCol w:w="3915"/>
        <w:gridCol w:w="1320"/>
        <w:gridCol w:w="1485"/>
        <w:gridCol w:w="1260"/>
        <w:tblGridChange w:id="0">
          <w:tblGrid>
            <w:gridCol w:w="2220"/>
            <w:gridCol w:w="3915"/>
            <w:gridCol w:w="1320"/>
            <w:gridCol w:w="1485"/>
            <w:gridCol w:w="1260"/>
          </w:tblGrid>
        </w:tblGridChange>
      </w:tblGrid>
      <w:tr>
        <w:trPr>
          <w:cantSplit w:val="0"/>
          <w:trHeight w:val="907.0510865421275" w:hRule="atLeast"/>
          <w:tblHeader w:val="0"/>
        </w:trPr>
        <w:tc>
          <w:tcPr>
            <w:shd w:fill="b4c6e7" w:val="clear"/>
          </w:tcPr>
          <w:p w:rsidR="00000000" w:rsidDel="00000000" w:rsidP="00000000" w:rsidRDefault="00000000" w:rsidRPr="00000000" w14:paraId="0000000B">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Topic</w:t>
            </w:r>
          </w:p>
        </w:tc>
        <w:tc>
          <w:tcPr>
            <w:shd w:fill="b4c6e7" w:val="clear"/>
          </w:tcPr>
          <w:p w:rsidR="00000000" w:rsidDel="00000000" w:rsidP="00000000" w:rsidRDefault="00000000" w:rsidRPr="00000000" w14:paraId="0000000C">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Discussion Summary </w:t>
            </w:r>
          </w:p>
        </w:tc>
        <w:tc>
          <w:tcPr>
            <w:shd w:fill="b4c6e7" w:val="clear"/>
          </w:tcPr>
          <w:p w:rsidR="00000000" w:rsidDel="00000000" w:rsidP="00000000" w:rsidRDefault="00000000" w:rsidRPr="00000000" w14:paraId="0000000D">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Actions </w:t>
            </w:r>
          </w:p>
        </w:tc>
        <w:tc>
          <w:tcPr>
            <w:shd w:fill="b4c6e7" w:val="clear"/>
          </w:tcPr>
          <w:p w:rsidR="00000000" w:rsidDel="00000000" w:rsidP="00000000" w:rsidRDefault="00000000" w:rsidRPr="00000000" w14:paraId="0000000E">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Responsible Party</w:t>
            </w:r>
          </w:p>
        </w:tc>
        <w:tc>
          <w:tcPr>
            <w:shd w:fill="b4c6e7" w:val="clear"/>
          </w:tcPr>
          <w:p w:rsidR="00000000" w:rsidDel="00000000" w:rsidP="00000000" w:rsidRDefault="00000000" w:rsidRPr="00000000" w14:paraId="0000000F">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Due Date</w:t>
            </w:r>
          </w:p>
          <w:p w:rsidR="00000000" w:rsidDel="00000000" w:rsidP="00000000" w:rsidRDefault="00000000" w:rsidRPr="00000000" w14:paraId="00000010">
            <w:pPr>
              <w:spacing w:line="240" w:lineRule="auto"/>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011">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2">
      <w:pPr>
        <w:spacing w:line="240" w:lineRule="auto"/>
        <w:jc w:val="center"/>
        <w:rPr>
          <w:rFonts w:ascii="Calibri" w:cs="Calibri" w:eastAsia="Calibri" w:hAnsi="Calibri"/>
          <w:sz w:val="26"/>
          <w:szCs w:val="26"/>
        </w:rPr>
      </w:pPr>
      <w:r w:rsidDel="00000000" w:rsidR="00000000" w:rsidRPr="00000000">
        <w:rPr>
          <w:rtl w:val="0"/>
        </w:rPr>
      </w:r>
    </w:p>
    <w:tbl>
      <w:tblPr>
        <w:tblStyle w:val="Table3"/>
        <w:tblW w:w="102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4050"/>
        <w:gridCol w:w="1350"/>
        <w:gridCol w:w="1455"/>
        <w:gridCol w:w="1140"/>
        <w:tblGridChange w:id="0">
          <w:tblGrid>
            <w:gridCol w:w="2220"/>
            <w:gridCol w:w="4050"/>
            <w:gridCol w:w="1350"/>
            <w:gridCol w:w="1455"/>
            <w:gridCol w:w="1140"/>
          </w:tblGrid>
        </w:tblGridChange>
      </w:tblGrid>
      <w:tr>
        <w:trPr>
          <w:cantSplit w:val="0"/>
          <w:trHeight w:val="145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Housekeeping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Tracy Acosta went over the rules of the group and introductions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5" w:firstLine="0"/>
              <w:jc w:val="left"/>
              <w:rPr>
                <w:rFonts w:ascii="Calibri" w:cs="Calibri" w:eastAsia="Calibri" w:hAnsi="Calibri"/>
                <w:sz w:val="26"/>
                <w:szCs w:val="26"/>
              </w:rPr>
            </w:pPr>
            <w:r w:rsidDel="00000000" w:rsidR="00000000" w:rsidRPr="00000000">
              <w:rPr>
                <w:rtl w:val="0"/>
              </w:rPr>
            </w:r>
          </w:p>
        </w:tc>
      </w:tr>
      <w:tr>
        <w:trPr>
          <w:cantSplit w:val="0"/>
          <w:trHeight w:val="145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Guest Presenter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Jerisa Chiumbu-Maseko fromThe Arc of New Jersey, Director of Planning for Adult Life, Transition Educator, Disabilities Advocate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presentation was on Planning for Transition: Why is it vital for our student’s future?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40" w:lineRule="auto"/>
              <w:rPr>
                <w:rFonts w:ascii="Calibri" w:cs="Calibri" w:eastAsia="Calibri" w:hAnsi="Calibri"/>
                <w:color w:val="39364f"/>
                <w:sz w:val="26"/>
                <w:szCs w:val="26"/>
              </w:rPr>
            </w:pPr>
            <w:r w:rsidDel="00000000" w:rsidR="00000000" w:rsidRPr="00000000">
              <w:rPr>
                <w:rFonts w:ascii="Calibri" w:cs="Calibri" w:eastAsia="Calibri" w:hAnsi="Calibri"/>
                <w:color w:val="39364f"/>
                <w:sz w:val="26"/>
                <w:szCs w:val="26"/>
                <w:rtl w:val="0"/>
              </w:rPr>
              <w:t xml:space="preserve">The purpose of the meeting was to engage and share with parents how to evaluate students’ skills while still in high school, set preferences and set goals, and carry out a transition plan after high school.</w:t>
            </w:r>
          </w:p>
          <w:p w:rsidR="00000000" w:rsidDel="00000000" w:rsidP="00000000" w:rsidRDefault="00000000" w:rsidRPr="00000000" w14:paraId="0000001D">
            <w:pPr>
              <w:shd w:fill="ffffff" w:val="clear"/>
              <w:spacing w:line="240" w:lineRule="auto"/>
              <w:rPr>
                <w:rFonts w:ascii="Roboto" w:cs="Roboto" w:eastAsia="Roboto" w:hAnsi="Roboto"/>
                <w:color w:val="39364f"/>
                <w:sz w:val="21"/>
                <w:szCs w:val="21"/>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Information from the presentation can be found at the website</w:t>
            </w:r>
          </w:p>
          <w:p w:rsidR="00000000" w:rsidDel="00000000" w:rsidP="00000000" w:rsidRDefault="00000000" w:rsidRPr="00000000" w14:paraId="00000024">
            <w:pPr>
              <w:spacing w:line="240" w:lineRule="auto"/>
              <w:rPr>
                <w:rFonts w:ascii="Calibri" w:cs="Calibri" w:eastAsia="Calibri" w:hAnsi="Calibri"/>
                <w:sz w:val="26"/>
                <w:szCs w:val="26"/>
              </w:rPr>
            </w:pPr>
            <w:hyperlink r:id="rId7">
              <w:r w:rsidDel="00000000" w:rsidR="00000000" w:rsidRPr="00000000">
                <w:rPr>
                  <w:rFonts w:ascii="Calibri" w:cs="Calibri" w:eastAsia="Calibri" w:hAnsi="Calibri"/>
                  <w:color w:val="1155cc"/>
                  <w:sz w:val="26"/>
                  <w:szCs w:val="26"/>
                  <w:u w:val="single"/>
                  <w:rtl w:val="0"/>
                </w:rPr>
                <w:t xml:space="preserve">https://planningforadultlife.org/planning_basics/</w:t>
              </w:r>
            </w:hyperlink>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Along with information on events and other presentations on Planning for Adult Life.</w:t>
            </w:r>
          </w:p>
          <w:p w:rsidR="00000000" w:rsidDel="00000000" w:rsidP="00000000" w:rsidRDefault="00000000" w:rsidRPr="00000000" w14:paraId="00000026">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learning objectives of the presentation were:</w:t>
            </w:r>
          </w:p>
          <w:p w:rsidR="00000000" w:rsidDel="00000000" w:rsidP="00000000" w:rsidRDefault="00000000" w:rsidRPr="00000000" w14:paraId="00000028">
            <w:pPr>
              <w:numPr>
                <w:ilvl w:val="0"/>
                <w:numId w:val="3"/>
              </w:numPr>
              <w:spacing w:line="24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What is Transition Planning?</w:t>
            </w:r>
          </w:p>
          <w:p w:rsidR="00000000" w:rsidDel="00000000" w:rsidP="00000000" w:rsidRDefault="00000000" w:rsidRPr="00000000" w14:paraId="00000029">
            <w:pPr>
              <w:numPr>
                <w:ilvl w:val="0"/>
                <w:numId w:val="3"/>
              </w:numPr>
              <w:spacing w:line="24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Why is it important?</w:t>
            </w:r>
          </w:p>
          <w:p w:rsidR="00000000" w:rsidDel="00000000" w:rsidP="00000000" w:rsidRDefault="00000000" w:rsidRPr="00000000" w14:paraId="0000002A">
            <w:pPr>
              <w:numPr>
                <w:ilvl w:val="0"/>
                <w:numId w:val="3"/>
              </w:numPr>
              <w:spacing w:line="24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How do We create a plan?</w:t>
            </w:r>
          </w:p>
          <w:p w:rsidR="00000000" w:rsidDel="00000000" w:rsidP="00000000" w:rsidRDefault="00000000" w:rsidRPr="00000000" w14:paraId="0000002B">
            <w:pPr>
              <w:numPr>
                <w:ilvl w:val="0"/>
                <w:numId w:val="3"/>
              </w:numPr>
              <w:spacing w:line="24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What are some resources available?</w:t>
            </w:r>
          </w:p>
          <w:p w:rsidR="00000000" w:rsidDel="00000000" w:rsidP="00000000" w:rsidRDefault="00000000" w:rsidRPr="00000000" w14:paraId="0000002C">
            <w:pPr>
              <w:numPr>
                <w:ilvl w:val="0"/>
                <w:numId w:val="3"/>
              </w:numPr>
              <w:spacing w:line="24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What is the planning for the Adult Life Program?</w:t>
            </w:r>
          </w:p>
          <w:p w:rsidR="00000000" w:rsidDel="00000000" w:rsidP="00000000" w:rsidRDefault="00000000" w:rsidRPr="00000000" w14:paraId="0000002D">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30">
            <w:pPr>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Share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5"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Ongoing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Fonts w:ascii="Calibri" w:cs="Calibri" w:eastAsia="Calibri" w:hAnsi="Calibri"/>
                <w:b w:val="1"/>
                <w:sz w:val="26"/>
                <w:szCs w:val="26"/>
                <w:rtl w:val="0"/>
              </w:rPr>
              <w:t xml:space="preserve">What is Transition Planning?</w:t>
            </w:r>
            <w:r w:rsidDel="00000000" w:rsidR="00000000" w:rsidRPr="00000000">
              <w:rPr>
                <w:rFonts w:ascii="Calibri" w:cs="Calibri" w:eastAsia="Calibri" w:hAnsi="Calibri"/>
                <w:sz w:val="26"/>
                <w:szCs w:val="26"/>
                <w:rtl w:val="0"/>
              </w:rPr>
              <w:t xml:space="preserve"> It is a coordinated set of activities for a student for movement from school to post school. It includes post secondary training, vocational training, integrated employment, continued adult education, adult services and independent living.</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Why is Transition Planning important?</w:t>
            </w:r>
          </w:p>
          <w:p w:rsidR="00000000" w:rsidDel="00000000" w:rsidP="00000000" w:rsidRDefault="00000000" w:rsidRPr="00000000" w14:paraId="0000003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Students classified under IDEA have entitlements that are provided at no cost mostly through the school. AS an adult, the individual must qualify for services and find the services available. Planning starts when a student is 14 so that it can be customized for them.</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sz w:val="26"/>
                <w:szCs w:val="26"/>
                <w:rtl w:val="0"/>
              </w:rPr>
              <w:t xml:space="preserve">It should be person directed and self directed. https://planningforadultlife.org</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How do We create a plan?</w:t>
            </w:r>
          </w:p>
          <w:p w:rsidR="00000000" w:rsidDel="00000000" w:rsidP="00000000" w:rsidRDefault="00000000" w:rsidRPr="00000000" w14:paraId="0000003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team is essential for the plan, which includes the student, the parents, CST, state agencies ( if appropriate), adult service providers, post secondary education, and community.</w:t>
            </w:r>
          </w:p>
          <w:p w:rsidR="00000000" w:rsidDel="00000000" w:rsidP="00000000" w:rsidRDefault="00000000" w:rsidRPr="00000000" w14:paraId="0000003F">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Get information by researching options and getting advice.</w:t>
            </w:r>
          </w:p>
          <w:p w:rsidR="00000000" w:rsidDel="00000000" w:rsidP="00000000" w:rsidRDefault="00000000" w:rsidRPr="00000000" w14:paraId="00000040">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Sometimes information needs a little digging and is not easy to find. Using the </w:t>
            </w:r>
            <w:hyperlink r:id="rId8">
              <w:r w:rsidDel="00000000" w:rsidR="00000000" w:rsidRPr="00000000">
                <w:rPr>
                  <w:rFonts w:ascii="Calibri" w:cs="Calibri" w:eastAsia="Calibri" w:hAnsi="Calibri"/>
                  <w:color w:val="1155cc"/>
                  <w:sz w:val="26"/>
                  <w:szCs w:val="26"/>
                  <w:u w:val="single"/>
                  <w:rtl w:val="0"/>
                </w:rPr>
                <w:t xml:space="preserve">https://planningforadultlife.org/</w:t>
              </w:r>
            </w:hyperlink>
            <w:r w:rsidDel="00000000" w:rsidR="00000000" w:rsidRPr="00000000">
              <w:rPr>
                <w:rFonts w:ascii="Calibri" w:cs="Calibri" w:eastAsia="Calibri" w:hAnsi="Calibri"/>
                <w:sz w:val="26"/>
                <w:szCs w:val="26"/>
                <w:rtl w:val="0"/>
              </w:rPr>
              <w:t xml:space="preserve"> site has information on different services that are offered. Since all of the services aren’t contained in the school, searching and research are essential. </w:t>
            </w:r>
          </w:p>
          <w:p w:rsidR="00000000" w:rsidDel="00000000" w:rsidP="00000000" w:rsidRDefault="00000000" w:rsidRPr="00000000" w14:paraId="0000004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Creating a transition plan portfolio is helpful.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What areas do we plan for?</w:t>
            </w:r>
          </w:p>
          <w:p w:rsidR="00000000" w:rsidDel="00000000" w:rsidP="00000000" w:rsidRDefault="00000000" w:rsidRPr="00000000" w14:paraId="0000004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Implement the plan by having transition experiences in a variety of settings, school, community recreation center, and work sites.</w:t>
            </w:r>
          </w:p>
          <w:p w:rsidR="00000000" w:rsidDel="00000000" w:rsidP="00000000" w:rsidRDefault="00000000" w:rsidRPr="00000000" w14:paraId="0000004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Evaluate the plan as needed and ask questions.</w:t>
            </w:r>
          </w:p>
          <w:p w:rsidR="00000000" w:rsidDel="00000000" w:rsidP="00000000" w:rsidRDefault="00000000" w:rsidRPr="00000000" w14:paraId="00000046">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What are resources available?</w:t>
            </w:r>
          </w:p>
          <w:p w:rsidR="00000000" w:rsidDel="00000000" w:rsidP="00000000" w:rsidRDefault="00000000" w:rsidRPr="00000000" w14:paraId="00000048">
            <w:pPr>
              <w:numPr>
                <w:ilvl w:val="0"/>
                <w:numId w:val="2"/>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State agencies are</w:t>
            </w:r>
          </w:p>
          <w:p w:rsidR="00000000" w:rsidDel="00000000" w:rsidP="00000000" w:rsidRDefault="00000000" w:rsidRPr="00000000" w14:paraId="00000049">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Division of Developmental Disabilities (DDD) https://www.state.nj.us/humanservices/ddd/</w:t>
            </w:r>
          </w:p>
          <w:p w:rsidR="00000000" w:rsidDel="00000000" w:rsidP="00000000" w:rsidRDefault="00000000" w:rsidRPr="00000000" w14:paraId="0000004A">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Division of Disability Services (DDS)-https://www.nj.gov/humanservices/ddd/</w:t>
            </w:r>
          </w:p>
          <w:p w:rsidR="00000000" w:rsidDel="00000000" w:rsidP="00000000" w:rsidRDefault="00000000" w:rsidRPr="00000000" w14:paraId="0000004C">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Division of Vocational Rehabilitation Services (DVRS)- https://www.nj.gov/labor/career-services/special-services/individuals-with-disabilities/</w:t>
            </w:r>
          </w:p>
          <w:p w:rsidR="00000000" w:rsidDel="00000000" w:rsidP="00000000" w:rsidRDefault="00000000" w:rsidRPr="00000000" w14:paraId="0000004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Commission for the Blind &amp; Visually Impaired (CBVI)- https://www.state.nj.us/humanservices/cbvi/</w:t>
            </w:r>
          </w:p>
          <w:p w:rsidR="00000000" w:rsidDel="00000000" w:rsidP="00000000" w:rsidRDefault="00000000" w:rsidRPr="00000000" w14:paraId="0000004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What is the Planning For Adult Life Program?</w:t>
            </w:r>
            <w:r w:rsidDel="00000000" w:rsidR="00000000" w:rsidRPr="00000000">
              <w:rPr>
                <w:rFonts w:ascii="Calibri" w:cs="Calibri" w:eastAsia="Calibri" w:hAnsi="Calibri"/>
                <w:sz w:val="26"/>
                <w:szCs w:val="26"/>
                <w:rtl w:val="0"/>
              </w:rPr>
              <w:t xml:space="preserve"> Program offered to help parents and students navigate and prepare for the process of leaving school. Offerings include:</w:t>
            </w:r>
          </w:p>
          <w:p w:rsidR="00000000" w:rsidDel="00000000" w:rsidP="00000000" w:rsidRDefault="00000000" w:rsidRPr="00000000" w14:paraId="00000051">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2">
            <w:pPr>
              <w:numPr>
                <w:ilvl w:val="0"/>
                <w:numId w:val="1"/>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Free downloadable guides and instructional videos can be found on the site.</w:t>
            </w:r>
          </w:p>
          <w:p w:rsidR="00000000" w:rsidDel="00000000" w:rsidP="00000000" w:rsidRDefault="00000000" w:rsidRPr="00000000" w14:paraId="00000053">
            <w:pPr>
              <w:numPr>
                <w:ilvl w:val="0"/>
                <w:numId w:val="1"/>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Hands on Workshops (How) are offered virtually and in Person.</w:t>
            </w:r>
          </w:p>
          <w:p w:rsidR="00000000" w:rsidDel="00000000" w:rsidP="00000000" w:rsidRDefault="00000000" w:rsidRPr="00000000" w14:paraId="00000054">
            <w:pPr>
              <w:numPr>
                <w:ilvl w:val="0"/>
                <w:numId w:val="1"/>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Workshops for Making action plans are offered virtually and in person.</w:t>
            </w:r>
          </w:p>
          <w:p w:rsidR="00000000" w:rsidDel="00000000" w:rsidP="00000000" w:rsidRDefault="00000000" w:rsidRPr="00000000" w14:paraId="00000055">
            <w:pPr>
              <w:numPr>
                <w:ilvl w:val="0"/>
                <w:numId w:val="1"/>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Monthly newsletter called the Compass</w:t>
            </w:r>
          </w:p>
          <w:p w:rsidR="00000000" w:rsidDel="00000000" w:rsidP="00000000" w:rsidRDefault="00000000" w:rsidRPr="00000000" w14:paraId="00000056">
            <w:pPr>
              <w:numPr>
                <w:ilvl w:val="0"/>
                <w:numId w:val="1"/>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Webinars on Wednesdays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t xml:space="preserve">Email questions to </w:t>
            </w:r>
            <w:r w:rsidDel="00000000" w:rsidR="00000000" w:rsidRPr="00000000">
              <w:rPr>
                <w:rFonts w:ascii="Calibri" w:cs="Calibri" w:eastAsia="Calibri" w:hAnsi="Calibri"/>
                <w:sz w:val="26"/>
                <w:szCs w:val="26"/>
                <w:rtl w:val="0"/>
              </w:rPr>
              <w:t xml:space="preserve">Jtsepag@gmail.com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r>
      <w:tr>
        <w:trPr>
          <w:cantSplit w:val="0"/>
          <w:tblHeader w:val="0"/>
        </w:trPr>
        <w:tc>
          <w:tcPr>
            <w:tcBorders>
              <w:right w:color="434343" w:space="0" w:sz="8" w:val="single"/>
            </w:tcBorders>
          </w:tcPr>
          <w:p w:rsidR="00000000" w:rsidDel="00000000" w:rsidP="00000000" w:rsidRDefault="00000000" w:rsidRPr="00000000" w14:paraId="0000005B">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Next meeting</w:t>
            </w:r>
          </w:p>
        </w:tc>
        <w:tc>
          <w:tcPr>
            <w:tcBorders>
              <w:top w:color="434343" w:space="0" w:sz="8" w:val="single"/>
              <w:left w:color="434343" w:space="0" w:sz="8" w:val="single"/>
              <w:bottom w:color="434343" w:space="0" w:sz="8" w:val="single"/>
              <w:right w:color="434343" w:space="0" w:sz="8" w:val="single"/>
            </w:tcBorders>
          </w:tcPr>
          <w:p w:rsidR="00000000" w:rsidDel="00000000" w:rsidP="00000000" w:rsidRDefault="00000000" w:rsidRPr="00000000" w14:paraId="0000005C">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February15, 2022 Zoom with ARC -Project Hire.</w:t>
            </w: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left w:color="434343" w:space="0" w:sz="8" w:val="single"/>
            </w:tcBorders>
          </w:tcPr>
          <w:p w:rsidR="00000000" w:rsidDel="00000000" w:rsidP="00000000" w:rsidRDefault="00000000" w:rsidRPr="00000000" w14:paraId="0000005D">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send info spread word.</w:t>
            </w:r>
          </w:p>
        </w:tc>
        <w:tc>
          <w:tcPr/>
          <w:p w:rsidR="00000000" w:rsidDel="00000000" w:rsidP="00000000" w:rsidRDefault="00000000" w:rsidRPr="00000000" w14:paraId="0000005E">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ongoing</w:t>
            </w:r>
          </w:p>
        </w:tc>
      </w:tr>
    </w:tbl>
    <w:p w:rsidR="00000000" w:rsidDel="00000000" w:rsidP="00000000" w:rsidRDefault="00000000" w:rsidRPr="00000000" w14:paraId="00000060">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Submitted by: Michele Katz</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planningforadultlife.org/planning_basics/" TargetMode="External"/><Relationship Id="rId8" Type="http://schemas.openxmlformats.org/officeDocument/2006/relationships/hyperlink" Target="https://planningforadultlif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