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D79" w:rsidRDefault="00A24261">
      <w:pPr>
        <w:spacing w:line="240" w:lineRule="auto"/>
        <w:jc w:val="center"/>
        <w:rPr>
          <w:rFonts w:ascii="Calibri" w:eastAsia="Calibri" w:hAnsi="Calibri" w:cs="Calibri"/>
          <w:sz w:val="26"/>
          <w:szCs w:val="26"/>
        </w:rPr>
      </w:pPr>
      <w:bookmarkStart w:id="0" w:name="_GoBack"/>
      <w:bookmarkEnd w:id="0"/>
      <w:r>
        <w:rPr>
          <w:rFonts w:ascii="Calibri" w:eastAsia="Calibri" w:hAnsi="Calibri" w:cs="Calibri"/>
          <w:noProof/>
          <w:sz w:val="26"/>
          <w:szCs w:val="26"/>
          <w:lang w:val="en-US"/>
        </w:rPr>
        <w:drawing>
          <wp:inline distT="0" distB="0" distL="0" distR="0">
            <wp:extent cx="4541870" cy="1042961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1870" cy="10429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53D79" w:rsidRDefault="00053D79">
      <w:pPr>
        <w:spacing w:line="240" w:lineRule="auto"/>
        <w:jc w:val="center"/>
        <w:rPr>
          <w:rFonts w:ascii="Calibri" w:eastAsia="Calibri" w:hAnsi="Calibri" w:cs="Calibri"/>
          <w:sz w:val="26"/>
          <w:szCs w:val="26"/>
        </w:rPr>
      </w:pPr>
    </w:p>
    <w:tbl>
      <w:tblPr>
        <w:tblStyle w:val="a"/>
        <w:tblW w:w="90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7485"/>
      </w:tblGrid>
      <w:tr w:rsidR="00053D79">
        <w:trPr>
          <w:jc w:val="center"/>
        </w:trPr>
        <w:tc>
          <w:tcPr>
            <w:tcW w:w="1605" w:type="dxa"/>
          </w:tcPr>
          <w:p w:rsidR="00053D79" w:rsidRDefault="00A2426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bookmarkStart w:id="1" w:name="_gjdgxs" w:colFirst="0" w:colLast="0"/>
            <w:bookmarkEnd w:id="1"/>
            <w:r>
              <w:rPr>
                <w:rFonts w:ascii="Calibri" w:eastAsia="Calibri" w:hAnsi="Calibri" w:cs="Calibri"/>
                <w:sz w:val="26"/>
                <w:szCs w:val="26"/>
              </w:rPr>
              <w:t>Date &amp; Time:</w:t>
            </w:r>
          </w:p>
        </w:tc>
        <w:tc>
          <w:tcPr>
            <w:tcW w:w="7485" w:type="dxa"/>
          </w:tcPr>
          <w:p w:rsidR="00053D79" w:rsidRDefault="00A2426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10/19/2021 6:30 to 8:00 pm</w:t>
            </w:r>
          </w:p>
        </w:tc>
      </w:tr>
      <w:tr w:rsidR="00053D79">
        <w:trPr>
          <w:jc w:val="center"/>
        </w:trPr>
        <w:tc>
          <w:tcPr>
            <w:tcW w:w="1605" w:type="dxa"/>
          </w:tcPr>
          <w:p w:rsidR="00053D79" w:rsidRDefault="00A2426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Location:</w:t>
            </w:r>
          </w:p>
        </w:tc>
        <w:tc>
          <w:tcPr>
            <w:tcW w:w="7485" w:type="dxa"/>
          </w:tcPr>
          <w:p w:rsidR="00053D79" w:rsidRDefault="00A2426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Virtual Zoom Meet SEPAG’s Connect-Let's Talk Challenging Behaviors and IEP consideration</w:t>
            </w:r>
          </w:p>
        </w:tc>
      </w:tr>
      <w:tr w:rsidR="00053D79">
        <w:trPr>
          <w:jc w:val="center"/>
        </w:trPr>
        <w:tc>
          <w:tcPr>
            <w:tcW w:w="1605" w:type="dxa"/>
          </w:tcPr>
          <w:p w:rsidR="00053D79" w:rsidRDefault="00A2426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Attendance:</w:t>
            </w:r>
          </w:p>
        </w:tc>
        <w:tc>
          <w:tcPr>
            <w:tcW w:w="7485" w:type="dxa"/>
          </w:tcPr>
          <w:p w:rsidR="00053D79" w:rsidRDefault="00A2426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D. Perez, T. Acosta, M. Katz, K. </w:t>
            </w:r>
            <w:proofErr w:type="spellStart"/>
            <w:r>
              <w:rPr>
                <w:rFonts w:ascii="Calibri" w:eastAsia="Calibri" w:hAnsi="Calibri" w:cs="Calibri"/>
                <w:sz w:val="26"/>
                <w:szCs w:val="26"/>
              </w:rPr>
              <w:t>Heiner</w:t>
            </w:r>
            <w:proofErr w:type="spellEnd"/>
            <w:r>
              <w:rPr>
                <w:rFonts w:ascii="Calibri" w:eastAsia="Calibri" w:hAnsi="Calibri" w:cs="Calibri"/>
                <w:sz w:val="26"/>
                <w:szCs w:val="26"/>
              </w:rPr>
              <w:t xml:space="preserve">, P. Prior, </w:t>
            </w:r>
            <w:proofErr w:type="spellStart"/>
            <w:r>
              <w:rPr>
                <w:rFonts w:ascii="Calibri" w:eastAsia="Calibri" w:hAnsi="Calibri" w:cs="Calibri"/>
                <w:sz w:val="26"/>
                <w:szCs w:val="26"/>
              </w:rPr>
              <w:t>esq</w:t>
            </w:r>
            <w:proofErr w:type="spellEnd"/>
          </w:p>
        </w:tc>
      </w:tr>
    </w:tbl>
    <w:p w:rsidR="00053D79" w:rsidRDefault="00053D79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bookmarkStart w:id="2" w:name="_yjgbwe4oqjwy" w:colFirst="0" w:colLast="0"/>
      <w:bookmarkEnd w:id="2"/>
    </w:p>
    <w:tbl>
      <w:tblPr>
        <w:tblStyle w:val="a0"/>
        <w:tblW w:w="10200" w:type="dxa"/>
        <w:tblInd w:w="-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20"/>
        <w:gridCol w:w="3915"/>
        <w:gridCol w:w="1320"/>
        <w:gridCol w:w="1485"/>
        <w:gridCol w:w="1260"/>
      </w:tblGrid>
      <w:tr w:rsidR="00053D79">
        <w:trPr>
          <w:trHeight w:val="907"/>
        </w:trPr>
        <w:tc>
          <w:tcPr>
            <w:tcW w:w="2220" w:type="dxa"/>
            <w:shd w:val="clear" w:color="auto" w:fill="B4C6E7"/>
          </w:tcPr>
          <w:p w:rsidR="00053D79" w:rsidRDefault="00A2426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Topic</w:t>
            </w:r>
          </w:p>
        </w:tc>
        <w:tc>
          <w:tcPr>
            <w:tcW w:w="3915" w:type="dxa"/>
            <w:shd w:val="clear" w:color="auto" w:fill="B4C6E7"/>
          </w:tcPr>
          <w:p w:rsidR="00053D79" w:rsidRDefault="00A2426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 Discussion Summary </w:t>
            </w:r>
          </w:p>
        </w:tc>
        <w:tc>
          <w:tcPr>
            <w:tcW w:w="1320" w:type="dxa"/>
            <w:shd w:val="clear" w:color="auto" w:fill="B4C6E7"/>
          </w:tcPr>
          <w:p w:rsidR="00053D79" w:rsidRDefault="00A2426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Actions </w:t>
            </w:r>
          </w:p>
        </w:tc>
        <w:tc>
          <w:tcPr>
            <w:tcW w:w="1485" w:type="dxa"/>
            <w:shd w:val="clear" w:color="auto" w:fill="B4C6E7"/>
          </w:tcPr>
          <w:p w:rsidR="00053D79" w:rsidRDefault="00A2426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Responsible Party</w:t>
            </w:r>
          </w:p>
        </w:tc>
        <w:tc>
          <w:tcPr>
            <w:tcW w:w="1260" w:type="dxa"/>
            <w:shd w:val="clear" w:color="auto" w:fill="B4C6E7"/>
          </w:tcPr>
          <w:p w:rsidR="00053D79" w:rsidRDefault="00A2426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Due Date</w:t>
            </w:r>
          </w:p>
          <w:p w:rsidR="00053D79" w:rsidRDefault="00053D79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</w:tbl>
    <w:p w:rsidR="00053D79" w:rsidRDefault="00053D79">
      <w:pPr>
        <w:spacing w:line="240" w:lineRule="auto"/>
        <w:rPr>
          <w:rFonts w:ascii="Calibri" w:eastAsia="Calibri" w:hAnsi="Calibri" w:cs="Calibri"/>
          <w:sz w:val="26"/>
          <w:szCs w:val="26"/>
        </w:rPr>
      </w:pPr>
    </w:p>
    <w:p w:rsidR="00053D79" w:rsidRDefault="00053D79">
      <w:pPr>
        <w:spacing w:line="240" w:lineRule="auto"/>
        <w:jc w:val="center"/>
        <w:rPr>
          <w:rFonts w:ascii="Calibri" w:eastAsia="Calibri" w:hAnsi="Calibri" w:cs="Calibri"/>
          <w:sz w:val="26"/>
          <w:szCs w:val="26"/>
        </w:rPr>
      </w:pPr>
    </w:p>
    <w:tbl>
      <w:tblPr>
        <w:tblStyle w:val="a1"/>
        <w:tblW w:w="1021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4050"/>
        <w:gridCol w:w="1350"/>
        <w:gridCol w:w="1455"/>
        <w:gridCol w:w="1140"/>
      </w:tblGrid>
      <w:tr w:rsidR="00053D79">
        <w:trPr>
          <w:trHeight w:val="1457"/>
          <w:jc w:val="center"/>
        </w:trPr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D79" w:rsidRDefault="00A24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Housekeeping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D79" w:rsidRDefault="00A2426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Tracy Acosta went over the rules of the group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D79" w:rsidRDefault="00053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D79" w:rsidRDefault="00053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D79" w:rsidRDefault="00053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45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053D79">
        <w:trPr>
          <w:trHeight w:val="1457"/>
          <w:jc w:val="center"/>
        </w:trPr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D79" w:rsidRDefault="00A24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Guest Presenter</w:t>
            </w:r>
          </w:p>
          <w:p w:rsidR="00053D79" w:rsidRDefault="00A24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Paul Prior presented on  Challenging Behaviors and IEP considerations.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D79" w:rsidRDefault="00A2426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Michele Katz introduced Paul Prior of Hinkle Prior and </w:t>
            </w:r>
            <w:proofErr w:type="spellStart"/>
            <w:r>
              <w:rPr>
                <w:rFonts w:ascii="Calibri" w:eastAsia="Calibri" w:hAnsi="Calibri" w:cs="Calibri"/>
                <w:sz w:val="26"/>
                <w:szCs w:val="26"/>
              </w:rPr>
              <w:t>FIscher</w:t>
            </w:r>
            <w:proofErr w:type="spellEnd"/>
            <w:r>
              <w:rPr>
                <w:rFonts w:ascii="Calibri" w:eastAsia="Calibri" w:hAnsi="Calibri" w:cs="Calibri"/>
                <w:sz w:val="26"/>
                <w:szCs w:val="26"/>
              </w:rPr>
              <w:t>. The attorneys at Hinkle, Prior &amp;</w:t>
            </w:r>
          </w:p>
          <w:p w:rsidR="00053D79" w:rsidRDefault="00A2426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Fischer, P.C. have over 70 years of</w:t>
            </w:r>
          </w:p>
          <w:p w:rsidR="00053D79" w:rsidRDefault="00A2426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combined experience providing</w:t>
            </w:r>
          </w:p>
          <w:p w:rsidR="00053D79" w:rsidRDefault="00A2426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specialized legal services to families</w:t>
            </w:r>
          </w:p>
          <w:p w:rsidR="00053D79" w:rsidRDefault="00A2426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of children and adults with a wide</w:t>
            </w:r>
          </w:p>
          <w:p w:rsidR="00053D79" w:rsidRDefault="00A2426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range of disabiliti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es and seniors.</w:t>
            </w:r>
          </w:p>
          <w:p w:rsidR="00053D79" w:rsidRDefault="00A2426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They have argued many of the</w:t>
            </w:r>
          </w:p>
          <w:p w:rsidR="00053D79" w:rsidRDefault="00A2426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precedent setting cases affecting</w:t>
            </w:r>
          </w:p>
          <w:p w:rsidR="00053D79" w:rsidRDefault="00A2426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individuals with disabilities in New</w:t>
            </w:r>
          </w:p>
          <w:p w:rsidR="00053D79" w:rsidRDefault="00A2426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Jersey and Pennsylvania.</w:t>
            </w:r>
          </w:p>
          <w:p w:rsidR="00053D79" w:rsidRDefault="00053D79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053D79" w:rsidRDefault="00053D79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053D79" w:rsidRDefault="00053D79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053D79" w:rsidRDefault="00A2426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lastRenderedPageBreak/>
              <w:t xml:space="preserve">The Presentation consisted of a summary of behavioral considerations. </w:t>
            </w:r>
          </w:p>
          <w:p w:rsidR="00053D79" w:rsidRDefault="00A2426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There was a Q and A session throughout the session.</w:t>
            </w:r>
          </w:p>
          <w:p w:rsidR="00053D79" w:rsidRDefault="00053D79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053D79" w:rsidRDefault="00A2426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Topics covered were:</w:t>
            </w:r>
          </w:p>
          <w:p w:rsidR="00053D79" w:rsidRDefault="00053D79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053D79" w:rsidRDefault="00A2426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Behaviors and their causes. The importance of determining the function of behavior. The function of the behavior is the most important thing.</w:t>
            </w:r>
          </w:p>
          <w:p w:rsidR="00053D79" w:rsidRDefault="00A2426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FBA (Functional Behavioral Assessment)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is recommended when the cause needs to be determined. Can be requested in writing by a parent or teacher. </w:t>
            </w:r>
          </w:p>
          <w:p w:rsidR="00053D79" w:rsidRDefault="00A2426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Properly conducted FBA</w:t>
            </w:r>
          </w:p>
          <w:p w:rsidR="00053D79" w:rsidRDefault="00053D79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053D79" w:rsidRDefault="00A2426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Parents are encouraged to be an active part of the IEP team. Parents are equal participants.</w:t>
            </w:r>
          </w:p>
          <w:p w:rsidR="00053D79" w:rsidRDefault="00053D79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053D79" w:rsidRDefault="00A2426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IEP is a collaborative effort.</w:t>
            </w:r>
          </w:p>
          <w:p w:rsidR="00053D79" w:rsidRDefault="00053D79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053D79" w:rsidRDefault="00A2426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Behavioral problems at school and at home should be considered in IEP.</w:t>
            </w:r>
          </w:p>
          <w:p w:rsidR="00053D79" w:rsidRDefault="00A2426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School helps students gain skills and knowledge to function in the real world. </w:t>
            </w:r>
          </w:p>
          <w:p w:rsidR="00053D79" w:rsidRDefault="00A2426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Outside FBA’s should include recommendations and parents should ask schools to consider them.</w:t>
            </w:r>
          </w:p>
          <w:p w:rsidR="00053D79" w:rsidRDefault="00A2426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The requests should be written into the IEP.</w:t>
            </w:r>
          </w:p>
          <w:p w:rsidR="00053D79" w:rsidRDefault="00A2426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lastRenderedPageBreak/>
              <w:t>Requests should be out in writing and placed into the parent comment section of IEP.</w:t>
            </w:r>
          </w:p>
          <w:p w:rsidR="00053D79" w:rsidRDefault="00A2426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Ask for it to be added in if it is not in there.</w:t>
            </w:r>
          </w:p>
          <w:p w:rsidR="00053D79" w:rsidRDefault="00A2426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A properly conducted FBA should provide recommendations that are helpful for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students and the teacher. Examples of recommendation can be an aide, equipment, assistive technology.</w:t>
            </w:r>
          </w:p>
          <w:p w:rsidR="00053D79" w:rsidRDefault="00A2426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Discipline can make a student susceptible to suspension, but not for more than 10 days.</w:t>
            </w:r>
          </w:p>
          <w:p w:rsidR="00053D79" w:rsidRDefault="00A2426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Students cannot be disciplined for a manifestation of their disability.</w:t>
            </w:r>
          </w:p>
          <w:p w:rsidR="00053D79" w:rsidRDefault="00A2426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A Student is entitled to a manifestation determination meeting.</w:t>
            </w:r>
          </w:p>
          <w:p w:rsidR="00053D79" w:rsidRDefault="00053D79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053D79" w:rsidRDefault="00A2426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Significant challenges sometimes warrant out of district placement if the environment is not conducive to students.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D79" w:rsidRDefault="00A24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lastRenderedPageBreak/>
              <w:t>Sha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re info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D79" w:rsidRDefault="00A24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All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D79" w:rsidRDefault="00A24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45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Ongoing</w:t>
            </w:r>
          </w:p>
        </w:tc>
      </w:tr>
      <w:tr w:rsidR="00053D79">
        <w:trPr>
          <w:jc w:val="center"/>
        </w:trPr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D79" w:rsidRDefault="00053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D79" w:rsidRDefault="00A24261">
            <w:pPr>
              <w:widowControl w:val="0"/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Follow up handouts were provided and email to email list. Topics are Special education, Medicaid eligibility, Division of Developmental Disabilities, Estate Planning, </w:t>
            </w:r>
          </w:p>
          <w:p w:rsidR="00053D79" w:rsidRDefault="00A24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Guardianship.</w:t>
            </w:r>
          </w:p>
          <w:p w:rsidR="00053D79" w:rsidRDefault="00A24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Handouts are available upon request.</w:t>
            </w:r>
          </w:p>
          <w:p w:rsidR="00053D79" w:rsidRDefault="00A24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Jtsepag@gmail.com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D79" w:rsidRDefault="00053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D79" w:rsidRDefault="00053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D79" w:rsidRDefault="00053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053D79">
        <w:trPr>
          <w:jc w:val="center"/>
        </w:trPr>
        <w:tc>
          <w:tcPr>
            <w:tcW w:w="2220" w:type="dxa"/>
            <w:tcBorders>
              <w:right w:val="single" w:sz="8" w:space="0" w:color="434343"/>
            </w:tcBorders>
          </w:tcPr>
          <w:p w:rsidR="00053D79" w:rsidRDefault="00A2426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Next meeting</w:t>
            </w:r>
          </w:p>
        </w:tc>
        <w:tc>
          <w:tcPr>
            <w:tcW w:w="405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</w:tcPr>
          <w:p w:rsidR="00053D79" w:rsidRDefault="00A2426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Nov 16, 2021 Zoom with Nicole Monaco from SPAN. She will be presenting on Student led IEP meetings.</w:t>
            </w:r>
          </w:p>
        </w:tc>
        <w:tc>
          <w:tcPr>
            <w:tcW w:w="1350" w:type="dxa"/>
            <w:tcBorders>
              <w:left w:val="single" w:sz="8" w:space="0" w:color="434343"/>
            </w:tcBorders>
          </w:tcPr>
          <w:p w:rsidR="00053D79" w:rsidRDefault="00A2426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send info spread word.</w:t>
            </w:r>
          </w:p>
        </w:tc>
        <w:tc>
          <w:tcPr>
            <w:tcW w:w="1455" w:type="dxa"/>
          </w:tcPr>
          <w:p w:rsidR="00053D79" w:rsidRDefault="00A2426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all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D79" w:rsidRDefault="00A24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ongoing</w:t>
            </w:r>
          </w:p>
        </w:tc>
      </w:tr>
    </w:tbl>
    <w:p w:rsidR="00053D79" w:rsidRDefault="00A2426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lastRenderedPageBreak/>
        <w:t>Submitted by: Michele Katz</w:t>
      </w:r>
    </w:p>
    <w:sectPr w:rsidR="00053D7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D79"/>
    <w:rsid w:val="00053D79"/>
    <w:rsid w:val="00A2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819EC8-D806-48AB-BE93-3D61B456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Mildred Ortiz-Connors</dc:creator>
  <cp:lastModifiedBy>Mildred Ortiz-Connors</cp:lastModifiedBy>
  <cp:revision>2</cp:revision>
  <dcterms:created xsi:type="dcterms:W3CDTF">2021-11-08T18:54:00Z</dcterms:created>
  <dcterms:modified xsi:type="dcterms:W3CDTF">2021-11-08T18:54:00Z</dcterms:modified>
</cp:coreProperties>
</file>