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8E" w:rsidRDefault="00A44BF6" w:rsidP="00FB7644">
      <w:pPr>
        <w:pStyle w:val="Subtitle"/>
      </w:pPr>
      <w:r>
        <w:rPr>
          <w:noProof/>
        </w:rPr>
        <mc:AlternateContent>
          <mc:Choice Requires="wps">
            <w:drawing>
              <wp:anchor distT="0" distB="0" distL="114300" distR="114300" simplePos="0" relativeHeight="251658240" behindDoc="0" locked="0" layoutInCell="1" allowOverlap="1">
                <wp:simplePos x="0" y="0"/>
                <wp:positionH relativeFrom="column">
                  <wp:posOffset>2476500</wp:posOffset>
                </wp:positionH>
                <wp:positionV relativeFrom="paragraph">
                  <wp:posOffset>352425</wp:posOffset>
                </wp:positionV>
                <wp:extent cx="3867150" cy="1743075"/>
                <wp:effectExtent l="9525" t="9525"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743075"/>
                        </a:xfrm>
                        <a:prstGeom prst="ellipse">
                          <a:avLst/>
                        </a:prstGeom>
                        <a:solidFill>
                          <a:srgbClr val="FFFFFF"/>
                        </a:solidFill>
                        <a:ln w="9525">
                          <a:solidFill>
                            <a:srgbClr val="000000"/>
                          </a:solidFill>
                          <a:round/>
                          <a:headEnd/>
                          <a:tailEnd/>
                        </a:ln>
                      </wps:spPr>
                      <wps:txbx>
                        <w:txbxContent>
                          <w:p w:rsidR="004B3EBD" w:rsidRPr="004B3EBD" w:rsidRDefault="009E089E" w:rsidP="004B3EBD">
                            <w:pPr>
                              <w:jc w:val="center"/>
                              <w:rPr>
                                <w:rFonts w:ascii="Bodoni MT Black" w:hAnsi="Bodoni MT Black"/>
                                <w:sz w:val="48"/>
                                <w:szCs w:val="48"/>
                              </w:rPr>
                            </w:pPr>
                            <w:r>
                              <w:rPr>
                                <w:rFonts w:ascii="Bodoni MT Black" w:hAnsi="Bodoni MT Black"/>
                                <w:sz w:val="48"/>
                                <w:szCs w:val="48"/>
                              </w:rPr>
                              <w:t>De Soto</w:t>
                            </w:r>
                            <w:r w:rsidR="004B3EBD" w:rsidRPr="004B3EBD">
                              <w:rPr>
                                <w:rFonts w:ascii="Bodoni MT Black" w:hAnsi="Bodoni MT Black"/>
                                <w:sz w:val="48"/>
                                <w:szCs w:val="48"/>
                              </w:rPr>
                              <w:t xml:space="preserve"> High School Drama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95pt;margin-top:27.75pt;width:304.5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">
                <v:textbox>
                  <w:txbxContent>
                    <w:p w:rsidR="004B3EBD" w:rsidRPr="004B3EBD" w:rsidRDefault="009E089E" w:rsidP="004B3EBD">
                      <w:pPr>
                        <w:jc w:val="center"/>
                        <w:rPr>
                          <w:rFonts w:ascii="Bodoni MT Black" w:hAnsi="Bodoni MT Black"/>
                          <w:sz w:val="48"/>
                          <w:szCs w:val="48"/>
                        </w:rPr>
                      </w:pPr>
                      <w:r>
                        <w:rPr>
                          <w:rFonts w:ascii="Bodoni MT Black" w:hAnsi="Bodoni MT Black"/>
                          <w:sz w:val="48"/>
                          <w:szCs w:val="48"/>
                        </w:rPr>
                        <w:t>De Soto</w:t>
                      </w:r>
                      <w:r w:rsidR="004B3EBD" w:rsidRPr="004B3EBD">
                        <w:rPr>
                          <w:rFonts w:ascii="Bodoni MT Black" w:hAnsi="Bodoni MT Black"/>
                          <w:sz w:val="48"/>
                          <w:szCs w:val="48"/>
                        </w:rPr>
                        <w:t xml:space="preserve"> High School Drama Department</w:t>
                      </w:r>
                    </w:p>
                  </w:txbxContent>
                </v:textbox>
              </v:oval>
            </w:pict>
          </mc:Fallback>
        </mc:AlternateContent>
      </w:r>
      <w:r w:rsidR="004B3EBD">
        <w:rPr>
          <w:noProof/>
        </w:rPr>
        <w:drawing>
          <wp:inline distT="0" distB="0" distL="0" distR="0">
            <wp:extent cx="1933575" cy="2211192"/>
            <wp:effectExtent l="19050" t="0" r="9525" b="0"/>
            <wp:docPr id="1" name="Picture 1" descr="C:\Documents and Settings\jcopeland\Desktop\Thespian%20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copeland\Desktop\Thespian%20logo[1].jpg"/>
                    <pic:cNvPicPr>
                      <a:picLocks noChangeAspect="1" noChangeArrowheads="1"/>
                    </pic:cNvPicPr>
                  </pic:nvPicPr>
                  <pic:blipFill>
                    <a:blip r:embed="rId7" cstate="print"/>
                    <a:srcRect/>
                    <a:stretch>
                      <a:fillRect/>
                    </a:stretch>
                  </pic:blipFill>
                  <pic:spPr bwMode="auto">
                    <a:xfrm>
                      <a:off x="0" y="0"/>
                      <a:ext cx="1933575" cy="2211192"/>
                    </a:xfrm>
                    <a:prstGeom prst="rect">
                      <a:avLst/>
                    </a:prstGeom>
                    <a:noFill/>
                    <a:ln w="9525">
                      <a:noFill/>
                      <a:miter lim="800000"/>
                      <a:headEnd/>
                      <a:tailEnd/>
                    </a:ln>
                  </pic:spPr>
                </pic:pic>
              </a:graphicData>
            </a:graphic>
          </wp:inline>
        </w:drawing>
      </w:r>
    </w:p>
    <w:p w:rsidR="004B3EBD" w:rsidRDefault="004B3EBD"/>
    <w:p w:rsidR="004B3EBD" w:rsidRPr="00AD53C7" w:rsidRDefault="004B3EBD">
      <w:r w:rsidRPr="00AD53C7">
        <w:t>What is the Thespian society?</w:t>
      </w:r>
    </w:p>
    <w:p w:rsidR="004B3EBD" w:rsidRPr="00AD53C7" w:rsidRDefault="004B3EBD" w:rsidP="00FB7644">
      <w:pPr>
        <w:pStyle w:val="Subtitle"/>
      </w:pPr>
      <w:r w:rsidRPr="00AD53C7">
        <w:tab/>
        <w:t xml:space="preserve">The International Thespian Society (ITS), an honorary group for middle and high school </w:t>
      </w:r>
      <w:r w:rsidRPr="00FB7644">
        <w:t>theatre</w:t>
      </w:r>
      <w:r w:rsidRPr="00AD53C7">
        <w:t xml:space="preserve"> </w:t>
      </w:r>
      <w:r w:rsidRPr="00FB7644">
        <w:t>students</w:t>
      </w:r>
      <w:r w:rsidRPr="00AD53C7">
        <w:t>, is a division of the Educational Theatre Association (EdTA). The mission of ITS is to honor student excellence in the theatre arts. Thespian troupes are just a component of a school’s theatre program. ITS membership offers many valuable benefits, services, and opportunities to troupe directors and Thespians alike.</w:t>
      </w:r>
    </w:p>
    <w:p w:rsidR="004B3EBD" w:rsidRPr="00AD53C7" w:rsidRDefault="004B3EBD"/>
    <w:p w:rsidR="004B3EBD" w:rsidRPr="00AD53C7" w:rsidRDefault="004B3EBD">
      <w:r w:rsidRPr="00AD53C7">
        <w:t>Who is eligible?</w:t>
      </w:r>
    </w:p>
    <w:p w:rsidR="004B3EBD" w:rsidRPr="00AD53C7" w:rsidRDefault="004B3EBD" w:rsidP="004B3EBD">
      <w:pPr>
        <w:pStyle w:val="Default"/>
        <w:rPr>
          <w:rFonts w:asciiTheme="minorHAnsi" w:hAnsiTheme="minorHAnsi"/>
          <w:sz w:val="23"/>
          <w:szCs w:val="23"/>
        </w:rPr>
      </w:pPr>
      <w:r w:rsidRPr="00AD53C7">
        <w:rPr>
          <w:rFonts w:asciiTheme="minorHAnsi" w:hAnsiTheme="minorHAnsi"/>
        </w:rPr>
        <w:tab/>
      </w:r>
      <w:r w:rsidRPr="00AD53C7">
        <w:rPr>
          <w:rFonts w:asciiTheme="minorHAnsi" w:hAnsiTheme="minorHAnsi"/>
          <w:b/>
          <w:bCs/>
          <w:sz w:val="23"/>
          <w:szCs w:val="23"/>
        </w:rPr>
        <w:t xml:space="preserve">Thespian inductions. </w:t>
      </w:r>
      <w:r w:rsidRPr="00AD53C7">
        <w:rPr>
          <w:rFonts w:asciiTheme="minorHAnsi" w:hAnsiTheme="minorHAnsi"/>
          <w:sz w:val="23"/>
          <w:szCs w:val="23"/>
        </w:rPr>
        <w:t xml:space="preserve">Troupe directors recognize student achievement by assessing student work and inducting eligible students into the International Thespian Society. New inductees become members of the school’s Thespian troupe for life. </w:t>
      </w:r>
    </w:p>
    <w:p w:rsidR="00C10D8A" w:rsidRPr="00AD53C7" w:rsidRDefault="004B3EBD" w:rsidP="004B3EBD">
      <w:pPr>
        <w:pStyle w:val="Default"/>
        <w:rPr>
          <w:rFonts w:asciiTheme="minorHAnsi" w:hAnsiTheme="minorHAnsi"/>
          <w:sz w:val="23"/>
          <w:szCs w:val="23"/>
        </w:rPr>
      </w:pPr>
      <w:r w:rsidRPr="00AD53C7">
        <w:rPr>
          <w:rFonts w:asciiTheme="minorHAnsi" w:hAnsiTheme="minorHAnsi"/>
          <w:sz w:val="23"/>
          <w:szCs w:val="23"/>
        </w:rPr>
        <w:t xml:space="preserve">The recommended Thespian point system is the standard for awarding and tracking student eligibility points. </w:t>
      </w:r>
    </w:p>
    <w:p w:rsidR="00C10D8A" w:rsidRPr="00AD53C7" w:rsidRDefault="00C10D8A" w:rsidP="004B3EBD">
      <w:pPr>
        <w:pStyle w:val="Default"/>
        <w:rPr>
          <w:rFonts w:asciiTheme="minorHAnsi" w:hAnsiTheme="minorHAnsi"/>
          <w:sz w:val="23"/>
          <w:szCs w:val="23"/>
        </w:rPr>
      </w:pPr>
    </w:p>
    <w:p w:rsidR="00C10D8A" w:rsidRPr="00AD53C7" w:rsidRDefault="00C10D8A" w:rsidP="00C10D8A">
      <w:pPr>
        <w:pStyle w:val="Default"/>
        <w:ind w:left="500" w:hanging="140"/>
        <w:rPr>
          <w:rFonts w:asciiTheme="minorHAnsi" w:hAnsiTheme="minorHAnsi"/>
          <w:sz w:val="23"/>
          <w:szCs w:val="23"/>
        </w:rPr>
      </w:pPr>
      <w:r w:rsidRPr="00AD53C7">
        <w:rPr>
          <w:rFonts w:asciiTheme="minorHAnsi" w:hAnsiTheme="minorHAnsi"/>
          <w:sz w:val="23"/>
          <w:szCs w:val="23"/>
        </w:rPr>
        <w:t xml:space="preserve">• To become a Thespian, a student must </w:t>
      </w:r>
      <w:r w:rsidR="00680BC6">
        <w:rPr>
          <w:rFonts w:asciiTheme="minorHAnsi" w:hAnsiTheme="minorHAnsi"/>
          <w:sz w:val="23"/>
          <w:szCs w:val="23"/>
        </w:rPr>
        <w:t xml:space="preserve">earn </w:t>
      </w:r>
      <w:r w:rsidRPr="00AD53C7">
        <w:rPr>
          <w:rFonts w:asciiTheme="minorHAnsi" w:hAnsiTheme="minorHAnsi"/>
          <w:sz w:val="23"/>
          <w:szCs w:val="23"/>
        </w:rPr>
        <w:t xml:space="preserve">10 points. </w:t>
      </w:r>
    </w:p>
    <w:p w:rsidR="00C10D8A" w:rsidRPr="00AD53C7" w:rsidRDefault="00C10D8A" w:rsidP="00C10D8A">
      <w:pPr>
        <w:pStyle w:val="Default"/>
        <w:ind w:left="500" w:hanging="140"/>
        <w:rPr>
          <w:rFonts w:asciiTheme="minorHAnsi" w:hAnsiTheme="minorHAnsi"/>
          <w:sz w:val="23"/>
          <w:szCs w:val="23"/>
        </w:rPr>
      </w:pPr>
      <w:r w:rsidRPr="00AD53C7">
        <w:rPr>
          <w:rFonts w:asciiTheme="minorHAnsi" w:hAnsiTheme="minorHAnsi"/>
          <w:sz w:val="23"/>
          <w:szCs w:val="23"/>
        </w:rPr>
        <w:t xml:space="preserve">• 1 point represents approximately 10 hours of excellent work.  </w:t>
      </w:r>
    </w:p>
    <w:p w:rsidR="00C10D8A" w:rsidRPr="00AD53C7" w:rsidRDefault="00C10D8A" w:rsidP="00C10D8A">
      <w:pPr>
        <w:pStyle w:val="Default"/>
        <w:ind w:left="500" w:hanging="140"/>
        <w:rPr>
          <w:rFonts w:asciiTheme="minorHAnsi" w:hAnsiTheme="minorHAnsi"/>
          <w:sz w:val="23"/>
          <w:szCs w:val="23"/>
        </w:rPr>
      </w:pPr>
      <w:r w:rsidRPr="00AD53C7">
        <w:rPr>
          <w:rFonts w:asciiTheme="minorHAnsi" w:hAnsiTheme="minorHAnsi"/>
          <w:sz w:val="23"/>
          <w:szCs w:val="23"/>
        </w:rPr>
        <w:t xml:space="preserve">• Induction points should be earned through participation in at least two full-length productions, or one full-length and two one-acts, or four one-acts. </w:t>
      </w:r>
    </w:p>
    <w:p w:rsidR="00C10D8A" w:rsidRPr="00AD53C7" w:rsidRDefault="00C10D8A" w:rsidP="00C10D8A">
      <w:pPr>
        <w:pStyle w:val="Default"/>
        <w:ind w:left="500" w:hanging="140"/>
        <w:rPr>
          <w:rFonts w:asciiTheme="minorHAnsi" w:hAnsiTheme="minorHAnsi"/>
          <w:sz w:val="23"/>
          <w:szCs w:val="23"/>
        </w:rPr>
      </w:pPr>
      <w:r w:rsidRPr="00AD53C7">
        <w:rPr>
          <w:rFonts w:asciiTheme="minorHAnsi" w:hAnsiTheme="minorHAnsi"/>
          <w:sz w:val="23"/>
          <w:szCs w:val="23"/>
        </w:rPr>
        <w:t>• Induction points should be earned in at least two of the listed categories, for example, acting and production</w:t>
      </w:r>
      <w:r w:rsidR="002A3EB3">
        <w:rPr>
          <w:rFonts w:asciiTheme="minorHAnsi" w:hAnsiTheme="minorHAnsi"/>
          <w:sz w:val="23"/>
          <w:szCs w:val="23"/>
        </w:rPr>
        <w:t xml:space="preserve"> (set crew, stage crew, lights, etc.)</w:t>
      </w:r>
      <w:r w:rsidRPr="00AD53C7">
        <w:rPr>
          <w:rFonts w:asciiTheme="minorHAnsi" w:hAnsiTheme="minorHAnsi"/>
          <w:sz w:val="23"/>
          <w:szCs w:val="23"/>
        </w:rPr>
        <w:t xml:space="preserve">. </w:t>
      </w:r>
    </w:p>
    <w:p w:rsidR="004B3EBD" w:rsidRPr="00AD53C7" w:rsidRDefault="004B3EBD" w:rsidP="00C10D8A">
      <w:pPr>
        <w:pStyle w:val="Default"/>
        <w:rPr>
          <w:rFonts w:asciiTheme="minorHAnsi" w:hAnsiTheme="minorHAnsi"/>
          <w:sz w:val="23"/>
          <w:szCs w:val="23"/>
        </w:rPr>
      </w:pPr>
      <w:r w:rsidRPr="00AD53C7">
        <w:rPr>
          <w:rFonts w:asciiTheme="minorHAnsi" w:hAnsiTheme="minorHAnsi"/>
          <w:sz w:val="23"/>
          <w:szCs w:val="23"/>
        </w:rPr>
        <w:t xml:space="preserve"> </w:t>
      </w:r>
    </w:p>
    <w:p w:rsidR="004B3EBD" w:rsidRPr="00AD53C7" w:rsidRDefault="004B3EBD" w:rsidP="004B3EBD">
      <w:pPr>
        <w:pStyle w:val="Default"/>
        <w:rPr>
          <w:rFonts w:asciiTheme="minorHAnsi" w:hAnsiTheme="minorHAnsi"/>
          <w:sz w:val="23"/>
          <w:szCs w:val="23"/>
        </w:rPr>
      </w:pPr>
    </w:p>
    <w:p w:rsidR="004B3EBD" w:rsidRPr="00AD53C7" w:rsidRDefault="004B3EBD" w:rsidP="004B3EBD">
      <w:pPr>
        <w:pStyle w:val="Default"/>
        <w:rPr>
          <w:rFonts w:asciiTheme="minorHAnsi" w:hAnsiTheme="minorHAnsi"/>
          <w:sz w:val="23"/>
          <w:szCs w:val="23"/>
        </w:rPr>
      </w:pPr>
      <w:r w:rsidRPr="00AD53C7">
        <w:rPr>
          <w:rFonts w:asciiTheme="minorHAnsi" w:hAnsiTheme="minorHAnsi"/>
          <w:b/>
          <w:bCs/>
          <w:sz w:val="23"/>
          <w:szCs w:val="23"/>
        </w:rPr>
        <w:t>Minimum number of active Thespians. E</w:t>
      </w:r>
      <w:r w:rsidRPr="00AD53C7">
        <w:rPr>
          <w:rFonts w:asciiTheme="minorHAnsi" w:hAnsiTheme="minorHAnsi"/>
          <w:sz w:val="23"/>
          <w:szCs w:val="23"/>
        </w:rPr>
        <w:t>ach troupe must maintain an active member base of at least six officially inducted Thespians at all times. This provides a core group of students to conduct the activities of the troupe and fill officer positions. Active members are those inductees still attending the school for their primary education in core subjects such as math, language arts, social studies, and science.</w:t>
      </w:r>
    </w:p>
    <w:p w:rsidR="00C10D8A" w:rsidRPr="00AD53C7" w:rsidRDefault="00C10D8A" w:rsidP="004B3EBD">
      <w:pPr>
        <w:pStyle w:val="Default"/>
        <w:rPr>
          <w:rFonts w:asciiTheme="minorHAnsi" w:hAnsiTheme="minorHAnsi"/>
          <w:sz w:val="23"/>
          <w:szCs w:val="23"/>
        </w:rPr>
      </w:pPr>
    </w:p>
    <w:p w:rsidR="00C10D8A" w:rsidRPr="00AD53C7" w:rsidRDefault="00C10D8A" w:rsidP="004B3EBD">
      <w:pPr>
        <w:pStyle w:val="Default"/>
        <w:rPr>
          <w:rFonts w:asciiTheme="minorHAnsi" w:hAnsiTheme="minorHAnsi"/>
          <w:sz w:val="28"/>
          <w:szCs w:val="28"/>
        </w:rPr>
      </w:pPr>
      <w:r w:rsidRPr="00AD53C7">
        <w:rPr>
          <w:rFonts w:asciiTheme="minorHAnsi" w:hAnsiTheme="minorHAnsi"/>
          <w:sz w:val="28"/>
          <w:szCs w:val="28"/>
        </w:rPr>
        <w:t>What does it cost and what do I get?</w:t>
      </w:r>
    </w:p>
    <w:p w:rsidR="00C10D8A" w:rsidRPr="00AD53C7" w:rsidRDefault="00C10D8A" w:rsidP="004B3EBD">
      <w:pPr>
        <w:pStyle w:val="Default"/>
        <w:rPr>
          <w:rFonts w:asciiTheme="minorHAnsi" w:hAnsiTheme="minorHAnsi"/>
          <w:sz w:val="28"/>
          <w:szCs w:val="28"/>
        </w:rPr>
      </w:pPr>
      <w:r w:rsidRPr="00AD53C7">
        <w:rPr>
          <w:rFonts w:asciiTheme="minorHAnsi" w:hAnsiTheme="minorHAnsi"/>
          <w:sz w:val="28"/>
          <w:szCs w:val="28"/>
        </w:rPr>
        <w:tab/>
        <w:t xml:space="preserve">Dues are $30 for the school year and will be due </w:t>
      </w:r>
      <w:r w:rsidR="00FB7644">
        <w:rPr>
          <w:rFonts w:asciiTheme="minorHAnsi" w:hAnsiTheme="minorHAnsi"/>
          <w:sz w:val="28"/>
          <w:szCs w:val="28"/>
        </w:rPr>
        <w:t>Mon</w:t>
      </w:r>
      <w:r w:rsidR="00660442">
        <w:rPr>
          <w:rFonts w:asciiTheme="minorHAnsi" w:hAnsiTheme="minorHAnsi"/>
          <w:sz w:val="28"/>
          <w:szCs w:val="28"/>
        </w:rPr>
        <w:t xml:space="preserve">day, </w:t>
      </w:r>
      <w:r w:rsidR="00FB7644">
        <w:rPr>
          <w:rFonts w:asciiTheme="minorHAnsi" w:hAnsiTheme="minorHAnsi"/>
          <w:sz w:val="28"/>
          <w:szCs w:val="28"/>
        </w:rPr>
        <w:t>November</w:t>
      </w:r>
      <w:r w:rsidR="003B0E4D">
        <w:rPr>
          <w:rFonts w:asciiTheme="minorHAnsi" w:hAnsiTheme="minorHAnsi"/>
          <w:sz w:val="28"/>
          <w:szCs w:val="28"/>
        </w:rPr>
        <w:t xml:space="preserve"> </w:t>
      </w:r>
      <w:r w:rsidR="00236F2D">
        <w:rPr>
          <w:rFonts w:asciiTheme="minorHAnsi" w:hAnsiTheme="minorHAnsi"/>
          <w:sz w:val="28"/>
          <w:szCs w:val="28"/>
        </w:rPr>
        <w:t>19</w:t>
      </w:r>
      <w:r w:rsidR="00F448EC" w:rsidRPr="00F448EC">
        <w:rPr>
          <w:rFonts w:asciiTheme="minorHAnsi" w:hAnsiTheme="minorHAnsi"/>
          <w:sz w:val="28"/>
          <w:szCs w:val="28"/>
          <w:vertAlign w:val="superscript"/>
        </w:rPr>
        <w:t>th</w:t>
      </w:r>
      <w:r w:rsidR="002A3EB3">
        <w:rPr>
          <w:rFonts w:asciiTheme="minorHAnsi" w:hAnsiTheme="minorHAnsi"/>
          <w:sz w:val="28"/>
          <w:szCs w:val="28"/>
        </w:rPr>
        <w:t>, 201</w:t>
      </w:r>
      <w:r w:rsidR="009E089E">
        <w:rPr>
          <w:rFonts w:asciiTheme="minorHAnsi" w:hAnsiTheme="minorHAnsi"/>
          <w:sz w:val="28"/>
          <w:szCs w:val="28"/>
        </w:rPr>
        <w:t>8</w:t>
      </w:r>
      <w:bookmarkStart w:id="0" w:name="_GoBack"/>
      <w:bookmarkEnd w:id="0"/>
      <w:r w:rsidR="00537235">
        <w:rPr>
          <w:rFonts w:asciiTheme="minorHAnsi" w:hAnsiTheme="minorHAnsi"/>
          <w:sz w:val="28"/>
          <w:szCs w:val="28"/>
        </w:rPr>
        <w:t xml:space="preserve">. </w:t>
      </w:r>
      <w:r w:rsidRPr="00AD53C7">
        <w:rPr>
          <w:rFonts w:asciiTheme="minorHAnsi" w:hAnsiTheme="minorHAnsi"/>
          <w:sz w:val="28"/>
          <w:szCs w:val="28"/>
        </w:rPr>
        <w:t xml:space="preserve"> These dues include the following benefits:</w:t>
      </w:r>
    </w:p>
    <w:p w:rsidR="00C10D8A" w:rsidRPr="00AD53C7" w:rsidRDefault="00C10D8A" w:rsidP="004B3EBD">
      <w:pPr>
        <w:pStyle w:val="Default"/>
        <w:rPr>
          <w:rFonts w:asciiTheme="minorHAnsi" w:hAnsiTheme="minorHAnsi"/>
          <w:sz w:val="28"/>
          <w:szCs w:val="28"/>
        </w:rPr>
      </w:pPr>
    </w:p>
    <w:p w:rsidR="00C10D8A" w:rsidRPr="00AD53C7" w:rsidRDefault="00C10D8A" w:rsidP="004B3EBD">
      <w:pPr>
        <w:pStyle w:val="Default"/>
        <w:rPr>
          <w:rFonts w:asciiTheme="minorHAnsi" w:hAnsiTheme="minorHAnsi"/>
          <w:sz w:val="28"/>
          <w:szCs w:val="28"/>
        </w:rPr>
      </w:pPr>
    </w:p>
    <w:p w:rsidR="00C10D8A" w:rsidRPr="00AD53C7" w:rsidRDefault="00C10D8A" w:rsidP="00F448EC">
      <w:pPr>
        <w:pStyle w:val="Default"/>
        <w:numPr>
          <w:ilvl w:val="0"/>
          <w:numId w:val="2"/>
        </w:numPr>
        <w:rPr>
          <w:rFonts w:asciiTheme="minorHAnsi" w:hAnsiTheme="minorHAnsi"/>
          <w:sz w:val="28"/>
          <w:szCs w:val="28"/>
        </w:rPr>
      </w:pPr>
      <w:r w:rsidRPr="00AD53C7">
        <w:rPr>
          <w:rFonts w:asciiTheme="minorHAnsi" w:hAnsiTheme="minorHAnsi"/>
          <w:sz w:val="28"/>
          <w:szCs w:val="28"/>
        </w:rPr>
        <w:t xml:space="preserve">Membership in the only international honor society for high school theatre arts students—a recognized demonstration of achievement and a valuable addition to college and employment applications. </w:t>
      </w:r>
    </w:p>
    <w:p w:rsidR="00C10D8A" w:rsidRPr="00AD53C7" w:rsidRDefault="00C10D8A" w:rsidP="00C10D8A">
      <w:pPr>
        <w:pStyle w:val="Default"/>
        <w:ind w:left="500" w:hanging="140"/>
        <w:rPr>
          <w:rFonts w:asciiTheme="minorHAnsi" w:hAnsiTheme="minorHAnsi"/>
          <w:sz w:val="28"/>
          <w:szCs w:val="28"/>
        </w:rPr>
      </w:pPr>
      <w:r w:rsidRPr="00AD53C7">
        <w:rPr>
          <w:rFonts w:asciiTheme="minorHAnsi" w:hAnsiTheme="minorHAnsi"/>
          <w:sz w:val="28"/>
          <w:szCs w:val="28"/>
        </w:rPr>
        <w:t>• A membership certificate</w:t>
      </w:r>
      <w:r w:rsidR="00AD53C7" w:rsidRPr="00AD53C7">
        <w:rPr>
          <w:rFonts w:asciiTheme="minorHAnsi" w:hAnsiTheme="minorHAnsi"/>
          <w:sz w:val="28"/>
          <w:szCs w:val="28"/>
        </w:rPr>
        <w:t>.</w:t>
      </w:r>
      <w:r w:rsidRPr="00AD53C7">
        <w:rPr>
          <w:rFonts w:asciiTheme="minorHAnsi" w:hAnsiTheme="minorHAnsi"/>
          <w:sz w:val="28"/>
          <w:szCs w:val="28"/>
        </w:rPr>
        <w:t xml:space="preserve"> </w:t>
      </w:r>
    </w:p>
    <w:p w:rsidR="00C10D8A" w:rsidRPr="00AD53C7" w:rsidRDefault="00C10D8A" w:rsidP="00C10D8A">
      <w:pPr>
        <w:pStyle w:val="Default"/>
        <w:ind w:left="500" w:hanging="140"/>
        <w:rPr>
          <w:rFonts w:asciiTheme="minorHAnsi" w:hAnsiTheme="minorHAnsi"/>
          <w:sz w:val="28"/>
          <w:szCs w:val="28"/>
        </w:rPr>
      </w:pPr>
      <w:r w:rsidRPr="00AD53C7">
        <w:rPr>
          <w:rFonts w:asciiTheme="minorHAnsi" w:hAnsiTheme="minorHAnsi"/>
          <w:sz w:val="28"/>
          <w:szCs w:val="28"/>
        </w:rPr>
        <w:t xml:space="preserve">• A personalized membership card. </w:t>
      </w:r>
    </w:p>
    <w:p w:rsidR="00AD53C7" w:rsidRPr="00AD53C7" w:rsidRDefault="00C10D8A" w:rsidP="00AD53C7">
      <w:pPr>
        <w:pStyle w:val="Default"/>
        <w:ind w:left="500" w:hanging="140"/>
        <w:rPr>
          <w:rFonts w:asciiTheme="minorHAnsi" w:hAnsiTheme="minorHAnsi"/>
          <w:sz w:val="28"/>
          <w:szCs w:val="28"/>
        </w:rPr>
      </w:pPr>
      <w:r w:rsidRPr="00AD53C7">
        <w:rPr>
          <w:rFonts w:asciiTheme="minorHAnsi" w:hAnsiTheme="minorHAnsi"/>
          <w:sz w:val="28"/>
          <w:szCs w:val="28"/>
        </w:rPr>
        <w:t xml:space="preserve">• A one-year (nine issues) subscription to </w:t>
      </w:r>
      <w:r w:rsidRPr="00AD53C7">
        <w:rPr>
          <w:rFonts w:asciiTheme="minorHAnsi" w:hAnsiTheme="minorHAnsi"/>
          <w:i/>
          <w:iCs/>
          <w:sz w:val="28"/>
          <w:szCs w:val="28"/>
        </w:rPr>
        <w:t xml:space="preserve">Dramatics </w:t>
      </w:r>
      <w:r w:rsidRPr="00AD53C7">
        <w:rPr>
          <w:rFonts w:asciiTheme="minorHAnsi" w:hAnsiTheme="minorHAnsi"/>
          <w:sz w:val="28"/>
          <w:szCs w:val="28"/>
        </w:rPr>
        <w:t xml:space="preserve">magazine (a $27 value). The first issue will arrive within 6 to 8 weeks for students inducted August through March. </w:t>
      </w:r>
    </w:p>
    <w:p w:rsidR="002A3EB3" w:rsidRDefault="00C10D8A" w:rsidP="00C10D8A">
      <w:pPr>
        <w:pStyle w:val="Default"/>
        <w:ind w:left="500" w:hanging="140"/>
        <w:rPr>
          <w:rFonts w:asciiTheme="minorHAnsi" w:hAnsiTheme="minorHAnsi"/>
          <w:color w:val="auto"/>
          <w:sz w:val="28"/>
          <w:szCs w:val="28"/>
        </w:rPr>
      </w:pPr>
      <w:r w:rsidRPr="00AD53C7">
        <w:rPr>
          <w:rFonts w:asciiTheme="minorHAnsi" w:hAnsiTheme="minorHAnsi"/>
          <w:color w:val="auto"/>
          <w:sz w:val="28"/>
          <w:szCs w:val="28"/>
        </w:rPr>
        <w:t xml:space="preserve">• </w:t>
      </w:r>
      <w:r w:rsidR="002A3EB3">
        <w:rPr>
          <w:rFonts w:asciiTheme="minorHAnsi" w:hAnsiTheme="minorHAnsi"/>
          <w:color w:val="auto"/>
          <w:sz w:val="28"/>
          <w:szCs w:val="28"/>
        </w:rPr>
        <w:t>Eligibility to attend the Kansas State Thespian Conference in Wichita in January (additional cost of approximately $300 covers conference fees and transportation/lodging.)</w:t>
      </w:r>
    </w:p>
    <w:p w:rsidR="002A3EB3" w:rsidRDefault="002A3EB3" w:rsidP="002A3EB3">
      <w:pPr>
        <w:pStyle w:val="Default"/>
        <w:numPr>
          <w:ilvl w:val="0"/>
          <w:numId w:val="2"/>
        </w:numPr>
        <w:rPr>
          <w:rFonts w:asciiTheme="minorHAnsi" w:hAnsiTheme="minorHAnsi"/>
          <w:color w:val="auto"/>
          <w:sz w:val="28"/>
          <w:szCs w:val="28"/>
        </w:rPr>
      </w:pPr>
      <w:r>
        <w:rPr>
          <w:rFonts w:asciiTheme="minorHAnsi" w:hAnsiTheme="minorHAnsi"/>
          <w:color w:val="auto"/>
          <w:sz w:val="28"/>
          <w:szCs w:val="28"/>
        </w:rPr>
        <w:t xml:space="preserve">Eligibility to attend field trips to other high schools to watch performances (additional cost based on ticket prices of shows and transportation costs.) </w:t>
      </w:r>
    </w:p>
    <w:p w:rsidR="00C10D8A" w:rsidRPr="00AD53C7" w:rsidRDefault="00C10D8A" w:rsidP="002A3EB3">
      <w:pPr>
        <w:pStyle w:val="Default"/>
        <w:numPr>
          <w:ilvl w:val="0"/>
          <w:numId w:val="2"/>
        </w:numPr>
        <w:rPr>
          <w:rFonts w:asciiTheme="minorHAnsi" w:hAnsiTheme="minorHAnsi"/>
          <w:color w:val="auto"/>
          <w:sz w:val="28"/>
          <w:szCs w:val="28"/>
        </w:rPr>
      </w:pPr>
      <w:r w:rsidRPr="00AD53C7">
        <w:rPr>
          <w:rFonts w:asciiTheme="minorHAnsi" w:hAnsiTheme="minorHAnsi"/>
          <w:color w:val="auto"/>
          <w:sz w:val="28"/>
          <w:szCs w:val="28"/>
        </w:rPr>
        <w:t xml:space="preserve">Leadership opportunities at the troupe, chapter, and international levels. </w:t>
      </w:r>
    </w:p>
    <w:p w:rsidR="00C10D8A" w:rsidRPr="00AD53C7" w:rsidRDefault="00C10D8A" w:rsidP="00C10D8A">
      <w:pPr>
        <w:pStyle w:val="Default"/>
        <w:ind w:left="500" w:hanging="140"/>
        <w:rPr>
          <w:rFonts w:asciiTheme="minorHAnsi" w:hAnsiTheme="minorHAnsi"/>
          <w:color w:val="auto"/>
          <w:sz w:val="28"/>
          <w:szCs w:val="28"/>
        </w:rPr>
      </w:pPr>
      <w:r w:rsidRPr="00AD53C7">
        <w:rPr>
          <w:rFonts w:asciiTheme="minorHAnsi" w:hAnsiTheme="minorHAnsi"/>
          <w:color w:val="auto"/>
          <w:sz w:val="28"/>
          <w:szCs w:val="28"/>
        </w:rPr>
        <w:t xml:space="preserve">• Eligibility for scholarships through EdTA chapters and the home office. </w:t>
      </w:r>
    </w:p>
    <w:p w:rsidR="00C10D8A" w:rsidRPr="00AD53C7" w:rsidRDefault="00C10D8A" w:rsidP="00C10D8A">
      <w:pPr>
        <w:pStyle w:val="Default"/>
        <w:ind w:left="500" w:hanging="140"/>
        <w:rPr>
          <w:rFonts w:asciiTheme="minorHAnsi" w:hAnsiTheme="minorHAnsi"/>
          <w:color w:val="auto"/>
          <w:sz w:val="28"/>
          <w:szCs w:val="28"/>
        </w:rPr>
      </w:pPr>
      <w:r w:rsidRPr="00AD53C7">
        <w:rPr>
          <w:rFonts w:asciiTheme="minorHAnsi" w:hAnsiTheme="minorHAnsi"/>
          <w:color w:val="auto"/>
          <w:sz w:val="28"/>
          <w:szCs w:val="28"/>
        </w:rPr>
        <w:t xml:space="preserve">• Eligibility to apply for student grants, including the Doug Finney Festival Grants (juniors and seniors), which are need-based grants to help Thespians attend the ITS Festival. </w:t>
      </w:r>
    </w:p>
    <w:p w:rsidR="00C10D8A" w:rsidRPr="00AD53C7" w:rsidRDefault="00C10D8A" w:rsidP="00C10D8A">
      <w:pPr>
        <w:pStyle w:val="Default"/>
        <w:ind w:left="500" w:hanging="140"/>
        <w:rPr>
          <w:rFonts w:asciiTheme="minorHAnsi" w:hAnsiTheme="minorHAnsi"/>
          <w:color w:val="auto"/>
          <w:sz w:val="28"/>
          <w:szCs w:val="28"/>
        </w:rPr>
      </w:pPr>
      <w:r w:rsidRPr="00AD53C7">
        <w:rPr>
          <w:rFonts w:asciiTheme="minorHAnsi" w:hAnsiTheme="minorHAnsi"/>
          <w:color w:val="auto"/>
          <w:sz w:val="28"/>
          <w:szCs w:val="28"/>
        </w:rPr>
        <w:t xml:space="preserve">• Eligibility to audition at the Thespian Festival for admission to college theatre programs. </w:t>
      </w:r>
    </w:p>
    <w:p w:rsidR="00C10D8A" w:rsidRPr="00AD53C7" w:rsidRDefault="00C10D8A" w:rsidP="00C10D8A">
      <w:pPr>
        <w:pStyle w:val="Default"/>
        <w:ind w:left="500" w:hanging="140"/>
        <w:rPr>
          <w:rFonts w:asciiTheme="minorHAnsi" w:hAnsiTheme="minorHAnsi"/>
          <w:color w:val="auto"/>
          <w:sz w:val="28"/>
          <w:szCs w:val="28"/>
        </w:rPr>
      </w:pPr>
      <w:r w:rsidRPr="00AD53C7">
        <w:rPr>
          <w:rFonts w:asciiTheme="minorHAnsi" w:hAnsiTheme="minorHAnsi"/>
          <w:color w:val="auto"/>
          <w:sz w:val="28"/>
          <w:szCs w:val="28"/>
        </w:rPr>
        <w:t xml:space="preserve">• Eligibility to submit original plays to the Thespian Playworks program. </w:t>
      </w:r>
    </w:p>
    <w:p w:rsidR="00C10D8A" w:rsidRPr="00AD53C7" w:rsidRDefault="00C10D8A" w:rsidP="00C10D8A">
      <w:pPr>
        <w:pStyle w:val="Default"/>
        <w:ind w:left="500" w:hanging="140"/>
        <w:rPr>
          <w:rFonts w:asciiTheme="minorHAnsi" w:hAnsiTheme="minorHAnsi"/>
          <w:color w:val="auto"/>
          <w:sz w:val="28"/>
          <w:szCs w:val="28"/>
        </w:rPr>
      </w:pPr>
      <w:r w:rsidRPr="00AD53C7">
        <w:rPr>
          <w:rFonts w:asciiTheme="minorHAnsi" w:hAnsiTheme="minorHAnsi"/>
          <w:color w:val="auto"/>
          <w:sz w:val="28"/>
          <w:szCs w:val="28"/>
        </w:rPr>
        <w:t xml:space="preserve">• Eligibility to audition for chapter Individual Events programs and qualify for the National Individual Events Showcase (NIES) at the Thespian Festival. </w:t>
      </w:r>
    </w:p>
    <w:p w:rsidR="00C10D8A" w:rsidRPr="00AD53C7" w:rsidRDefault="00C10D8A" w:rsidP="00C10D8A">
      <w:pPr>
        <w:pStyle w:val="Default"/>
        <w:ind w:left="500" w:hanging="140"/>
        <w:rPr>
          <w:rFonts w:asciiTheme="minorHAnsi" w:hAnsiTheme="minorHAnsi"/>
          <w:color w:val="auto"/>
          <w:sz w:val="28"/>
          <w:szCs w:val="28"/>
        </w:rPr>
      </w:pPr>
      <w:r w:rsidRPr="00AD53C7">
        <w:rPr>
          <w:rFonts w:asciiTheme="minorHAnsi" w:hAnsiTheme="minorHAnsi"/>
          <w:color w:val="auto"/>
          <w:sz w:val="28"/>
          <w:szCs w:val="28"/>
        </w:rPr>
        <w:t xml:space="preserve">• Eligibility to receive Thespian graduation and honor items (honor cords, point stars, pins, etc.). </w:t>
      </w:r>
    </w:p>
    <w:p w:rsidR="00C10D8A" w:rsidRPr="00AD53C7" w:rsidRDefault="00C10D8A" w:rsidP="00C10D8A">
      <w:pPr>
        <w:pStyle w:val="Default"/>
        <w:ind w:left="500" w:hanging="140"/>
        <w:rPr>
          <w:rFonts w:asciiTheme="minorHAnsi" w:hAnsiTheme="minorHAnsi"/>
          <w:color w:val="auto"/>
          <w:sz w:val="28"/>
          <w:szCs w:val="28"/>
        </w:rPr>
      </w:pPr>
      <w:r w:rsidRPr="00AD53C7">
        <w:rPr>
          <w:rFonts w:asciiTheme="minorHAnsi" w:hAnsiTheme="minorHAnsi"/>
          <w:color w:val="auto"/>
          <w:sz w:val="28"/>
          <w:szCs w:val="28"/>
        </w:rPr>
        <w:t xml:space="preserve">• Eligibility to advance to Thespian ranks of Honor, National Honor, or International Honor Thespian. </w:t>
      </w:r>
    </w:p>
    <w:p w:rsidR="00C10D8A" w:rsidRDefault="00C10D8A" w:rsidP="00AD53C7">
      <w:pPr>
        <w:pStyle w:val="Default"/>
        <w:ind w:firstLine="360"/>
        <w:rPr>
          <w:rFonts w:asciiTheme="minorHAnsi" w:hAnsiTheme="minorHAnsi"/>
          <w:color w:val="auto"/>
          <w:sz w:val="28"/>
          <w:szCs w:val="28"/>
        </w:rPr>
      </w:pPr>
      <w:r w:rsidRPr="00AD53C7">
        <w:rPr>
          <w:rFonts w:asciiTheme="minorHAnsi" w:hAnsiTheme="minorHAnsi"/>
          <w:color w:val="auto"/>
          <w:sz w:val="28"/>
          <w:szCs w:val="28"/>
        </w:rPr>
        <w:t>• Eligibility to receive Thespian scholar distinction for academic achievement.</w:t>
      </w:r>
    </w:p>
    <w:p w:rsidR="00AD53C7" w:rsidRDefault="00AD53C7" w:rsidP="00AD53C7">
      <w:pPr>
        <w:pStyle w:val="Default"/>
        <w:ind w:firstLine="360"/>
        <w:rPr>
          <w:rFonts w:asciiTheme="minorHAnsi" w:hAnsiTheme="minorHAnsi"/>
          <w:color w:val="auto"/>
          <w:sz w:val="28"/>
          <w:szCs w:val="28"/>
        </w:rPr>
      </w:pPr>
    </w:p>
    <w:p w:rsidR="00AD53C7" w:rsidRPr="00AD53C7" w:rsidRDefault="00AD53C7" w:rsidP="003A2D64">
      <w:pPr>
        <w:pStyle w:val="Default"/>
        <w:ind w:firstLine="360"/>
        <w:jc w:val="center"/>
        <w:rPr>
          <w:rFonts w:asciiTheme="minorHAnsi" w:hAnsiTheme="minorHAnsi"/>
          <w:sz w:val="28"/>
          <w:szCs w:val="28"/>
        </w:rPr>
      </w:pPr>
    </w:p>
    <w:sectPr w:rsidR="00AD53C7" w:rsidRPr="00AD53C7" w:rsidSect="00CA46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62" w:rsidRDefault="00580662" w:rsidP="00FB7644">
      <w:pPr>
        <w:spacing w:after="0" w:line="240" w:lineRule="auto"/>
      </w:pPr>
      <w:r>
        <w:separator/>
      </w:r>
    </w:p>
  </w:endnote>
  <w:endnote w:type="continuationSeparator" w:id="0">
    <w:p w:rsidR="00580662" w:rsidRDefault="00580662" w:rsidP="00FB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62" w:rsidRDefault="00580662" w:rsidP="00FB7644">
      <w:pPr>
        <w:spacing w:after="0" w:line="240" w:lineRule="auto"/>
      </w:pPr>
      <w:r>
        <w:separator/>
      </w:r>
    </w:p>
  </w:footnote>
  <w:footnote w:type="continuationSeparator" w:id="0">
    <w:p w:rsidR="00580662" w:rsidRDefault="00580662" w:rsidP="00FB7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0282"/>
    <w:multiLevelType w:val="hybridMultilevel"/>
    <w:tmpl w:val="C9C63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B324B2"/>
    <w:multiLevelType w:val="hybridMultilevel"/>
    <w:tmpl w:val="6728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BD"/>
    <w:rsid w:val="000920D9"/>
    <w:rsid w:val="000F15D2"/>
    <w:rsid w:val="001C2216"/>
    <w:rsid w:val="001C5E89"/>
    <w:rsid w:val="00220896"/>
    <w:rsid w:val="00236F2D"/>
    <w:rsid w:val="0025481C"/>
    <w:rsid w:val="002A3EB3"/>
    <w:rsid w:val="003A2D64"/>
    <w:rsid w:val="003B0E4D"/>
    <w:rsid w:val="004B3EBD"/>
    <w:rsid w:val="00537235"/>
    <w:rsid w:val="00580662"/>
    <w:rsid w:val="005872EE"/>
    <w:rsid w:val="006078B1"/>
    <w:rsid w:val="00660442"/>
    <w:rsid w:val="0067660A"/>
    <w:rsid w:val="00680BC6"/>
    <w:rsid w:val="00713A68"/>
    <w:rsid w:val="00802A6E"/>
    <w:rsid w:val="009E089E"/>
    <w:rsid w:val="00A44BF6"/>
    <w:rsid w:val="00AD53C7"/>
    <w:rsid w:val="00B91A61"/>
    <w:rsid w:val="00C10D8A"/>
    <w:rsid w:val="00C13AD1"/>
    <w:rsid w:val="00C97123"/>
    <w:rsid w:val="00CA468E"/>
    <w:rsid w:val="00D15AB4"/>
    <w:rsid w:val="00D81759"/>
    <w:rsid w:val="00E52F6E"/>
    <w:rsid w:val="00E72AEC"/>
    <w:rsid w:val="00F448EC"/>
    <w:rsid w:val="00FB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C1DEA"/>
  <w15:docId w15:val="{C75BFD1C-EE55-4093-AFE7-2C36811A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EBD"/>
    <w:rPr>
      <w:rFonts w:ascii="Tahoma" w:hAnsi="Tahoma" w:cs="Tahoma"/>
      <w:sz w:val="16"/>
      <w:szCs w:val="16"/>
    </w:rPr>
  </w:style>
  <w:style w:type="paragraph" w:customStyle="1" w:styleId="Default">
    <w:name w:val="Default"/>
    <w:rsid w:val="004B3EBD"/>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link w:val="SubtitleChar"/>
    <w:uiPriority w:val="11"/>
    <w:qFormat/>
    <w:rsid w:val="00FB764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B7644"/>
    <w:rPr>
      <w:color w:val="5A5A5A" w:themeColor="text1" w:themeTint="A5"/>
      <w:spacing w:val="15"/>
    </w:rPr>
  </w:style>
  <w:style w:type="character" w:styleId="Emphasis">
    <w:name w:val="Emphasis"/>
    <w:basedOn w:val="DefaultParagraphFont"/>
    <w:uiPriority w:val="20"/>
    <w:qFormat/>
    <w:rsid w:val="00FB7644"/>
    <w:rPr>
      <w:i/>
      <w:iCs/>
    </w:rPr>
  </w:style>
  <w:style w:type="paragraph" w:styleId="Header">
    <w:name w:val="header"/>
    <w:basedOn w:val="Normal"/>
    <w:link w:val="HeaderChar"/>
    <w:uiPriority w:val="99"/>
    <w:unhideWhenUsed/>
    <w:rsid w:val="00FB7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644"/>
  </w:style>
  <w:style w:type="paragraph" w:styleId="Footer">
    <w:name w:val="footer"/>
    <w:basedOn w:val="Normal"/>
    <w:link w:val="FooterChar"/>
    <w:uiPriority w:val="99"/>
    <w:unhideWhenUsed/>
    <w:rsid w:val="00FB7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USD 232</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jcopeland</dc:creator>
  <cp:keywords/>
  <dc:description/>
  <cp:lastModifiedBy>Sarah Cronkleton-Kidd</cp:lastModifiedBy>
  <cp:revision>4</cp:revision>
  <cp:lastPrinted>2018-08-28T15:30:00Z</cp:lastPrinted>
  <dcterms:created xsi:type="dcterms:W3CDTF">2018-08-08T02:17:00Z</dcterms:created>
  <dcterms:modified xsi:type="dcterms:W3CDTF">2018-08-29T17:32:00Z</dcterms:modified>
</cp:coreProperties>
</file>