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EC" w:rsidRPr="00F40A19" w:rsidRDefault="009C640A">
      <w:pPr>
        <w:pStyle w:val="Heading1"/>
        <w:spacing w:before="61" w:line="259" w:lineRule="auto"/>
        <w:ind w:left="62"/>
      </w:pPr>
      <w:r w:rsidRPr="00F40A19">
        <w:t>SAINT PAUL PUBLIC SCHOOLS' CUSTODIAL OPERATIONS GREAT ATTENDANCE AWARD</w:t>
      </w:r>
    </w:p>
    <w:p w:rsidR="003408EC" w:rsidRPr="00F40A19" w:rsidRDefault="009C640A">
      <w:pPr>
        <w:spacing w:line="505" w:lineRule="exact"/>
        <w:ind w:left="59"/>
        <w:jc w:val="center"/>
        <w:rPr>
          <w:sz w:val="44"/>
        </w:rPr>
      </w:pPr>
      <w:r w:rsidRPr="00F40A19">
        <w:rPr>
          <w:spacing w:val="-111"/>
          <w:sz w:val="44"/>
          <w:u w:val="thick"/>
        </w:rPr>
        <w:t xml:space="preserve"> </w:t>
      </w:r>
      <w:r w:rsidR="0019251A" w:rsidRPr="00F40A19">
        <w:rPr>
          <w:sz w:val="44"/>
          <w:u w:val="thick"/>
        </w:rPr>
        <w:t>PROGRAM 202</w:t>
      </w:r>
      <w:r w:rsidR="001A391A" w:rsidRPr="00F40A19">
        <w:rPr>
          <w:sz w:val="44"/>
          <w:u w:val="thick"/>
        </w:rPr>
        <w:t>3</w:t>
      </w:r>
      <w:r w:rsidR="0019251A" w:rsidRPr="00F40A19">
        <w:rPr>
          <w:sz w:val="44"/>
          <w:u w:val="thick"/>
        </w:rPr>
        <w:t>‐202</w:t>
      </w:r>
      <w:r w:rsidR="001A391A" w:rsidRPr="00F40A19">
        <w:rPr>
          <w:sz w:val="44"/>
          <w:u w:val="thick"/>
        </w:rPr>
        <w:t>4</w:t>
      </w:r>
    </w:p>
    <w:p w:rsidR="003408EC" w:rsidRPr="00F40A19" w:rsidRDefault="003408EC">
      <w:pPr>
        <w:pStyle w:val="BodyText"/>
        <w:spacing w:before="3"/>
        <w:ind w:left="0"/>
        <w:rPr>
          <w:sz w:val="9"/>
        </w:rPr>
      </w:pPr>
    </w:p>
    <w:p w:rsidR="003408EC" w:rsidRPr="00F40A19" w:rsidRDefault="009C640A">
      <w:pPr>
        <w:pStyle w:val="BodyText"/>
        <w:spacing w:before="90"/>
      </w:pPr>
      <w:r w:rsidRPr="00F40A19">
        <w:rPr>
          <w:u w:val="single"/>
        </w:rPr>
        <w:t xml:space="preserve"> PURPOSE:</w:t>
      </w:r>
    </w:p>
    <w:p w:rsidR="003408EC" w:rsidRPr="00F40A19" w:rsidRDefault="009C640A">
      <w:pPr>
        <w:pStyle w:val="BodyText"/>
      </w:pPr>
      <w:r w:rsidRPr="00F40A19">
        <w:t>While everyone knows what a difference it makes in how programs run, and how good</w:t>
      </w:r>
    </w:p>
    <w:p w:rsidR="003408EC" w:rsidRPr="00F40A19" w:rsidRDefault="009C640A">
      <w:pPr>
        <w:pStyle w:val="BodyText"/>
        <w:spacing w:before="22" w:line="259" w:lineRule="auto"/>
        <w:ind w:right="217"/>
      </w:pPr>
      <w:r w:rsidRPr="00F40A19">
        <w:t>attendance affects co‐workers, great attendance often goes unnoticed. This program is designed to recognize those that have excellent attendance and arrive to work on time each day.</w:t>
      </w:r>
    </w:p>
    <w:p w:rsidR="003408EC" w:rsidRPr="00F40A19" w:rsidRDefault="009C640A">
      <w:pPr>
        <w:pStyle w:val="BodyText"/>
        <w:spacing w:before="160" w:line="259" w:lineRule="auto"/>
        <w:ind w:right="435"/>
      </w:pPr>
      <w:r w:rsidRPr="00F40A19">
        <w:t>To qualify for an award, you must have been employed by Custodial Operatio</w:t>
      </w:r>
      <w:r w:rsidR="0019251A" w:rsidRPr="00F40A19">
        <w:t xml:space="preserve">ns on or before </w:t>
      </w:r>
      <w:r w:rsidR="00AC16C3" w:rsidRPr="00F40A19">
        <w:t>August</w:t>
      </w:r>
      <w:r w:rsidR="0019251A" w:rsidRPr="00F40A19">
        <w:t xml:space="preserve"> 1, 202</w:t>
      </w:r>
      <w:r w:rsidR="00AC16C3" w:rsidRPr="00F40A19">
        <w:t>3</w:t>
      </w:r>
      <w:r w:rsidR="0019251A" w:rsidRPr="00F40A19">
        <w:t xml:space="preserve"> to J</w:t>
      </w:r>
      <w:r w:rsidR="002B09E5">
        <w:t>uly 31</w:t>
      </w:r>
      <w:r w:rsidR="0019251A" w:rsidRPr="00F40A19">
        <w:t>, 202</w:t>
      </w:r>
      <w:r w:rsidR="002D00C8" w:rsidRPr="00F40A19">
        <w:t>4</w:t>
      </w:r>
      <w:r w:rsidRPr="00F40A19">
        <w:t xml:space="preserve">. </w:t>
      </w:r>
      <w:r w:rsidR="0019251A" w:rsidRPr="00F40A19">
        <w:t xml:space="preserve">Form must be turned in by </w:t>
      </w:r>
      <w:r w:rsidR="002B09E5">
        <w:t>August</w:t>
      </w:r>
      <w:r w:rsidR="0019251A" w:rsidRPr="00F40A19">
        <w:t xml:space="preserve"> </w:t>
      </w:r>
      <w:r w:rsidR="002B09E5">
        <w:t>3</w:t>
      </w:r>
      <w:r w:rsidR="0019251A" w:rsidRPr="00F40A19">
        <w:t>, 202</w:t>
      </w:r>
      <w:r w:rsidR="00AC16C3" w:rsidRPr="00F40A19">
        <w:t>4</w:t>
      </w:r>
      <w:r w:rsidRPr="00F40A19">
        <w:t>.</w:t>
      </w:r>
    </w:p>
    <w:p w:rsidR="003408EC" w:rsidRPr="00F40A19" w:rsidRDefault="009C640A">
      <w:pPr>
        <w:pStyle w:val="BodyText"/>
        <w:spacing w:before="158"/>
      </w:pPr>
      <w:r w:rsidRPr="00F40A19">
        <w:rPr>
          <w:u w:val="single"/>
        </w:rPr>
        <w:t>Individual Awards:</w:t>
      </w:r>
    </w:p>
    <w:p w:rsidR="003408EC" w:rsidRPr="00F40A19" w:rsidRDefault="009C640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 w:line="256" w:lineRule="auto"/>
        <w:ind w:right="111"/>
        <w:rPr>
          <w:sz w:val="24"/>
        </w:rPr>
      </w:pPr>
      <w:r w:rsidRPr="00F40A19">
        <w:rPr>
          <w:sz w:val="24"/>
        </w:rPr>
        <w:t>Those individuals with Perfect Attendance will be honored with certificates and their names will be "put in the Golden Bucket" for various prizes at the end of the school</w:t>
      </w:r>
      <w:r w:rsidRPr="00F40A19">
        <w:rPr>
          <w:spacing w:val="-3"/>
          <w:sz w:val="24"/>
        </w:rPr>
        <w:t xml:space="preserve"> year.</w:t>
      </w:r>
    </w:p>
    <w:p w:rsidR="003408EC" w:rsidRPr="00F40A19" w:rsidRDefault="009C640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256" w:lineRule="auto"/>
        <w:ind w:right="243"/>
        <w:rPr>
          <w:sz w:val="24"/>
        </w:rPr>
      </w:pPr>
      <w:r w:rsidRPr="00F40A19">
        <w:rPr>
          <w:sz w:val="24"/>
        </w:rPr>
        <w:t>Those individuals with Great Attendance will be honored with a certificate at the end</w:t>
      </w:r>
      <w:r w:rsidRPr="00F40A19">
        <w:rPr>
          <w:spacing w:val="-12"/>
          <w:sz w:val="24"/>
        </w:rPr>
        <w:t xml:space="preserve"> </w:t>
      </w:r>
      <w:r w:rsidRPr="00F40A19">
        <w:rPr>
          <w:sz w:val="24"/>
        </w:rPr>
        <w:t>of the school</w:t>
      </w:r>
      <w:r w:rsidRPr="00F40A19">
        <w:rPr>
          <w:spacing w:val="-1"/>
          <w:sz w:val="24"/>
        </w:rPr>
        <w:t xml:space="preserve"> </w:t>
      </w:r>
      <w:r w:rsidRPr="00F40A19">
        <w:rPr>
          <w:sz w:val="24"/>
        </w:rPr>
        <w:t>year.</w:t>
      </w:r>
    </w:p>
    <w:p w:rsidR="003408EC" w:rsidRPr="00F40A19" w:rsidRDefault="009C640A">
      <w:pPr>
        <w:pStyle w:val="BodyText"/>
        <w:spacing w:before="163"/>
      </w:pPr>
      <w:r w:rsidRPr="00F40A19">
        <w:rPr>
          <w:u w:val="single"/>
        </w:rPr>
        <w:t>What constitutes Perfect Individual Attendance?</w:t>
      </w:r>
    </w:p>
    <w:p w:rsidR="003408EC" w:rsidRPr="00F40A19" w:rsidRDefault="009C640A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150"/>
        <w:rPr>
          <w:sz w:val="24"/>
        </w:rPr>
      </w:pPr>
      <w:r w:rsidRPr="00F40A19">
        <w:rPr>
          <w:sz w:val="24"/>
        </w:rPr>
        <w:t>12 month full time employees (8 hrs/day) use no sick leave August‐July (excludes use</w:t>
      </w:r>
      <w:r w:rsidRPr="00F40A19">
        <w:rPr>
          <w:spacing w:val="-19"/>
          <w:sz w:val="24"/>
        </w:rPr>
        <w:t xml:space="preserve"> </w:t>
      </w:r>
      <w:r w:rsidRPr="00F40A19">
        <w:rPr>
          <w:sz w:val="24"/>
        </w:rPr>
        <w:t>of Bereavement or</w:t>
      </w:r>
      <w:r w:rsidRPr="00F40A19">
        <w:rPr>
          <w:spacing w:val="-1"/>
          <w:sz w:val="24"/>
        </w:rPr>
        <w:t xml:space="preserve"> </w:t>
      </w:r>
      <w:r w:rsidRPr="00F40A19">
        <w:rPr>
          <w:sz w:val="24"/>
        </w:rPr>
        <w:t>Vacation)</w:t>
      </w:r>
    </w:p>
    <w:p w:rsidR="003408EC" w:rsidRPr="00F40A19" w:rsidRDefault="009C640A">
      <w:pPr>
        <w:pStyle w:val="BodyText"/>
        <w:spacing w:before="161"/>
      </w:pPr>
      <w:r w:rsidRPr="00F40A19">
        <w:rPr>
          <w:u w:val="single"/>
        </w:rPr>
        <w:t>What constitutes Great Individual Attendance?</w:t>
      </w:r>
    </w:p>
    <w:p w:rsidR="003408EC" w:rsidRPr="00F40A19" w:rsidRDefault="009C640A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2" w:line="259" w:lineRule="auto"/>
        <w:ind w:right="184"/>
        <w:rPr>
          <w:sz w:val="24"/>
        </w:rPr>
      </w:pPr>
      <w:r w:rsidRPr="00F40A19">
        <w:tab/>
      </w:r>
      <w:r w:rsidRPr="00F40A19">
        <w:rPr>
          <w:sz w:val="24"/>
        </w:rPr>
        <w:t>12 month full time employees (8 hrs/day) use no more than 32 hours sick leave August‐ July (excludes use of Bereavement or</w:t>
      </w:r>
      <w:r w:rsidRPr="00F40A19">
        <w:rPr>
          <w:spacing w:val="-1"/>
          <w:sz w:val="24"/>
        </w:rPr>
        <w:t xml:space="preserve"> </w:t>
      </w:r>
      <w:r w:rsidRPr="00F40A19">
        <w:rPr>
          <w:sz w:val="24"/>
        </w:rPr>
        <w:t>Vacation)</w:t>
      </w:r>
    </w:p>
    <w:p w:rsidR="003408EC" w:rsidRPr="00F40A19" w:rsidRDefault="009C640A">
      <w:pPr>
        <w:pStyle w:val="BodyText"/>
        <w:spacing w:before="159"/>
      </w:pPr>
      <w:r w:rsidRPr="00F40A19">
        <w:rPr>
          <w:u w:val="single"/>
        </w:rPr>
        <w:t>When &amp; How:</w:t>
      </w:r>
    </w:p>
    <w:p w:rsidR="003408EC" w:rsidRPr="00F40A19" w:rsidRDefault="009C640A">
      <w:pPr>
        <w:pStyle w:val="BodyText"/>
      </w:pPr>
      <w:r w:rsidRPr="00F40A19">
        <w:t>Individual Awards will be presented in August before the beginning of the new school year.</w:t>
      </w:r>
    </w:p>
    <w:p w:rsidR="003408EC" w:rsidRPr="00F40A19" w:rsidRDefault="009C640A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 w:rsidRPr="00F40A19">
        <w:rPr>
          <w:sz w:val="24"/>
        </w:rPr>
        <w:t xml:space="preserve">Your </w:t>
      </w:r>
      <w:r w:rsidR="00F0364A" w:rsidRPr="00F40A19">
        <w:rPr>
          <w:sz w:val="24"/>
        </w:rPr>
        <w:t>Head Engineer</w:t>
      </w:r>
      <w:r w:rsidR="0019251A" w:rsidRPr="00F40A19">
        <w:rPr>
          <w:sz w:val="24"/>
        </w:rPr>
        <w:t xml:space="preserve"> will complete the 202</w:t>
      </w:r>
      <w:r w:rsidR="00AC16C3" w:rsidRPr="00F40A19">
        <w:rPr>
          <w:sz w:val="24"/>
        </w:rPr>
        <w:t>3</w:t>
      </w:r>
      <w:r w:rsidR="0019251A" w:rsidRPr="00F40A19">
        <w:rPr>
          <w:sz w:val="24"/>
        </w:rPr>
        <w:t>‐202</w:t>
      </w:r>
      <w:r w:rsidR="00AC16C3" w:rsidRPr="00F40A19">
        <w:rPr>
          <w:sz w:val="24"/>
        </w:rPr>
        <w:t>4</w:t>
      </w:r>
      <w:r w:rsidRPr="00F40A19">
        <w:rPr>
          <w:sz w:val="24"/>
        </w:rPr>
        <w:t xml:space="preserve"> Attendance Grid.</w:t>
      </w:r>
    </w:p>
    <w:p w:rsidR="003408EC" w:rsidRPr="00F40A19" w:rsidRDefault="009C640A">
      <w:pPr>
        <w:pStyle w:val="ListParagraph"/>
        <w:numPr>
          <w:ilvl w:val="0"/>
          <w:numId w:val="1"/>
        </w:numPr>
        <w:tabs>
          <w:tab w:val="left" w:pos="821"/>
        </w:tabs>
        <w:spacing w:before="23" w:line="259" w:lineRule="auto"/>
        <w:ind w:right="878"/>
        <w:rPr>
          <w:sz w:val="24"/>
        </w:rPr>
      </w:pPr>
      <w:r w:rsidRPr="00F40A19">
        <w:rPr>
          <w:sz w:val="24"/>
        </w:rPr>
        <w:t xml:space="preserve">Your </w:t>
      </w:r>
      <w:r w:rsidR="00AC16C3" w:rsidRPr="00F40A19">
        <w:rPr>
          <w:sz w:val="24"/>
        </w:rPr>
        <w:t xml:space="preserve">Head Engineer </w:t>
      </w:r>
      <w:r w:rsidRPr="00F40A19">
        <w:rPr>
          <w:sz w:val="24"/>
        </w:rPr>
        <w:t>will submit names of those employees meeting the criteria to his supervisor the first week of</w:t>
      </w:r>
      <w:r w:rsidRPr="00F40A19">
        <w:rPr>
          <w:spacing w:val="-3"/>
          <w:sz w:val="24"/>
        </w:rPr>
        <w:t xml:space="preserve"> </w:t>
      </w:r>
      <w:r w:rsidRPr="00F40A19">
        <w:rPr>
          <w:sz w:val="24"/>
        </w:rPr>
        <w:t>August.</w:t>
      </w:r>
      <w:bookmarkStart w:id="0" w:name="_GoBack"/>
      <w:bookmarkEnd w:id="0"/>
    </w:p>
    <w:sectPr w:rsidR="003408EC" w:rsidRPr="00F40A19">
      <w:type w:val="continuous"/>
      <w:pgSz w:w="12240" w:h="15840"/>
      <w:pgMar w:top="13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154A"/>
    <w:multiLevelType w:val="hybridMultilevel"/>
    <w:tmpl w:val="F91C2B20"/>
    <w:lvl w:ilvl="0" w:tplc="DAC08ED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7903C0E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en-US"/>
      </w:rPr>
    </w:lvl>
    <w:lvl w:ilvl="2" w:tplc="43F21F22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en-US"/>
      </w:rPr>
    </w:lvl>
    <w:lvl w:ilvl="3" w:tplc="AB60257C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en-US"/>
      </w:rPr>
    </w:lvl>
    <w:lvl w:ilvl="4" w:tplc="8C760662"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en-US"/>
      </w:rPr>
    </w:lvl>
    <w:lvl w:ilvl="5" w:tplc="2C3680CE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en-US"/>
      </w:rPr>
    </w:lvl>
    <w:lvl w:ilvl="6" w:tplc="EF2C185E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en-US"/>
      </w:rPr>
    </w:lvl>
    <w:lvl w:ilvl="7" w:tplc="1BEEC92E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en-US"/>
      </w:rPr>
    </w:lvl>
    <w:lvl w:ilvl="8" w:tplc="5CC8C712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5C667857"/>
    <w:multiLevelType w:val="hybridMultilevel"/>
    <w:tmpl w:val="FDA4300E"/>
    <w:lvl w:ilvl="0" w:tplc="D30AA14A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EFCCB06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en-US"/>
      </w:rPr>
    </w:lvl>
    <w:lvl w:ilvl="2" w:tplc="2E1AE3BC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en-US"/>
      </w:rPr>
    </w:lvl>
    <w:lvl w:ilvl="3" w:tplc="46E427BC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en-US"/>
      </w:rPr>
    </w:lvl>
    <w:lvl w:ilvl="4" w:tplc="DD42BD6A"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en-US"/>
      </w:rPr>
    </w:lvl>
    <w:lvl w:ilvl="5" w:tplc="0166286E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en-US"/>
      </w:rPr>
    </w:lvl>
    <w:lvl w:ilvl="6" w:tplc="91EA5D26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en-US"/>
      </w:rPr>
    </w:lvl>
    <w:lvl w:ilvl="7" w:tplc="0F14B5C4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en-US"/>
      </w:rPr>
    </w:lvl>
    <w:lvl w:ilvl="8" w:tplc="B92C7A82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EC"/>
    <w:rsid w:val="0019251A"/>
    <w:rsid w:val="001A391A"/>
    <w:rsid w:val="002B09E5"/>
    <w:rsid w:val="002D00C8"/>
    <w:rsid w:val="003408EC"/>
    <w:rsid w:val="004C447C"/>
    <w:rsid w:val="00551DA0"/>
    <w:rsid w:val="009C640A"/>
    <w:rsid w:val="00AC16C3"/>
    <w:rsid w:val="00E43830"/>
    <w:rsid w:val="00F0364A"/>
    <w:rsid w:val="00F4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A40E"/>
  <w15:docId w15:val="{E4BA4FAD-6670-4FC9-AEDC-900827C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9"/>
      <w:jc w:val="center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Public Schools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Vang</dc:creator>
  <cp:lastModifiedBy>Song Vang</cp:lastModifiedBy>
  <cp:revision>2</cp:revision>
  <cp:lastPrinted>2022-03-31T22:15:00Z</cp:lastPrinted>
  <dcterms:created xsi:type="dcterms:W3CDTF">2023-09-07T18:38:00Z</dcterms:created>
  <dcterms:modified xsi:type="dcterms:W3CDTF">2023-09-07T18:38:00Z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