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Teacher: </w:t>
      </w:r>
      <w:r w:rsidDel="00000000" w:rsidR="00000000" w:rsidRPr="00000000">
        <w:rPr>
          <w:sz w:val="36"/>
          <w:szCs w:val="36"/>
          <w:u w:val="single"/>
          <w:rtl w:val="0"/>
        </w:rPr>
        <w:tab/>
        <w:tab/>
        <w:tab/>
        <w:tab/>
      </w: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Subject: </w:t>
      </w:r>
      <w:r w:rsidDel="00000000" w:rsidR="00000000" w:rsidRPr="00000000">
        <w:rPr>
          <w:sz w:val="36"/>
          <w:szCs w:val="36"/>
          <w:u w:val="single"/>
          <w:rtl w:val="0"/>
        </w:rPr>
        <w:tab/>
        <w:tab/>
        <w:tab/>
        <w:tab/>
      </w: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 </w:t>
        <w:tab/>
        <w:t xml:space="preserve">Week of: </w:t>
      </w:r>
      <w:r w:rsidDel="00000000" w:rsidR="00000000" w:rsidRPr="00000000">
        <w:rPr>
          <w:sz w:val="36"/>
          <w:szCs w:val="36"/>
          <w:u w:val="single"/>
          <w:rtl w:val="0"/>
        </w:rPr>
        <w:tab/>
        <w:tab/>
        <w:tab/>
        <w:tab/>
        <w:tab/>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14390.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2399"/>
        <w:gridCol w:w="2399"/>
        <w:gridCol w:w="2398"/>
        <w:gridCol w:w="2398"/>
        <w:gridCol w:w="2398"/>
        <w:gridCol w:w="2398"/>
        <w:tblGridChange w:id="0">
          <w:tblGrid>
            <w:gridCol w:w="2399"/>
            <w:gridCol w:w="2399"/>
            <w:gridCol w:w="2398"/>
            <w:gridCol w:w="2398"/>
            <w:gridCol w:w="2398"/>
            <w:gridCol w:w="2398"/>
          </w:tblGrid>
        </w:tblGridChange>
      </w:tblGrid>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shd w:fill="8db3e2" w:val="clear"/>
            <w:tcMar>
              <w:top w:w="80.0" w:type="dxa"/>
              <w:left w:w="80.0" w:type="dxa"/>
              <w:bottom w:w="80.0" w:type="dxa"/>
              <w:right w:w="80.0" w:type="dxa"/>
            </w:tcM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Lesson Plan Elements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8db3e2" w:val="clear"/>
            <w:tcMar>
              <w:top w:w="80.0" w:type="dxa"/>
              <w:left w:w="80.0" w:type="dxa"/>
              <w:bottom w:w="80.0" w:type="dxa"/>
              <w:right w:w="80.0" w:type="dxa"/>
            </w:tcMa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Monday</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8db3e2" w:val="clear"/>
            <w:tcMar>
              <w:top w:w="80.0" w:type="dxa"/>
              <w:left w:w="80.0" w:type="dxa"/>
              <w:bottom w:w="80.0" w:type="dxa"/>
              <w:right w:w="80.0" w:type="dxa"/>
            </w:tcMa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Tuesday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8db3e2" w:val="clear"/>
            <w:tcMar>
              <w:top w:w="80.0" w:type="dxa"/>
              <w:left w:w="80.0" w:type="dxa"/>
              <w:bottom w:w="80.0" w:type="dxa"/>
              <w:right w:w="80.0" w:type="dxa"/>
            </w:tcM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Wednesday</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8db3e2" w:val="clear"/>
            <w:tcMar>
              <w:top w:w="80.0" w:type="dxa"/>
              <w:left w:w="80.0" w:type="dxa"/>
              <w:bottom w:w="80.0" w:type="dxa"/>
              <w:right w:w="80.0" w:type="dxa"/>
            </w:tcM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Thursday</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8db3e2" w:val="clear"/>
            <w:tcMar>
              <w:top w:w="80.0" w:type="dxa"/>
              <w:left w:w="80.0" w:type="dxa"/>
              <w:bottom w:w="80.0" w:type="dxa"/>
              <w:right w:w="80.0" w:type="dxa"/>
            </w:tcMa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Friday</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20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Standards &amp; Lesson Objectives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4">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5">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6">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7">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8">
            <w:pPr>
              <w:rPr>
                <w:sz w:val="22"/>
                <w:szCs w:val="22"/>
              </w:rPr>
            </w:pPr>
            <w:r w:rsidDel="00000000" w:rsidR="00000000" w:rsidRPr="00000000">
              <w:rPr>
                <w:rtl w:val="0"/>
              </w:rPr>
            </w:r>
          </w:p>
        </w:tc>
      </w:tr>
      <w:tr>
        <w:trPr>
          <w:cantSplit w:val="0"/>
          <w:trHeight w:val="12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Anticipatory Set or Do Now/Essential Questions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90"/>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9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C">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D">
            <w:pPr>
              <w:shd w:fill="ffffff" w:val="clear"/>
              <w:rPr>
                <w:color w:val="333333"/>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E">
            <w:pPr>
              <w:shd w:fill="ffffff" w:val="clear"/>
              <w:rPr>
                <w:color w:val="333333"/>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F">
            <w:pPr>
              <w:shd w:fill="ffffff" w:val="clear"/>
              <w:rPr>
                <w:color w:val="333333"/>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0">
            <w:pPr>
              <w:shd w:fill="ffffff" w:val="clear"/>
              <w:rPr>
                <w:color w:val="333333"/>
                <w:sz w:val="22"/>
                <w:szCs w:val="22"/>
              </w:rPr>
            </w:pPr>
            <w:r w:rsidDel="00000000" w:rsidR="00000000" w:rsidRPr="00000000">
              <w:rPr>
                <w:rtl w:val="0"/>
              </w:rPr>
            </w:r>
          </w:p>
        </w:tc>
      </w:tr>
      <w:tr>
        <w:trPr>
          <w:cantSplit w:val="0"/>
          <w:trHeight w:val="18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Procedures/Tasks or Assessments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6">
            <w:pPr>
              <w:rPr/>
            </w:pPr>
            <w:r w:rsidDel="00000000" w:rsidR="00000000" w:rsidRPr="00000000">
              <w:rPr>
                <w:rtl w:val="0"/>
              </w:rPr>
            </w:r>
          </w:p>
        </w:tc>
      </w:tr>
      <w:tr>
        <w:trPr>
          <w:cantSplit w:val="0"/>
          <w:trHeight w:val="60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DOL/Homework</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D">
            <w:pPr>
              <w:rPr/>
            </w:pPr>
            <w:r w:rsidDel="00000000" w:rsidR="00000000" w:rsidRPr="00000000">
              <w:rPr>
                <w:rtl w:val="0"/>
              </w:rPr>
            </w:r>
          </w:p>
        </w:tc>
      </w:tr>
      <w:tr>
        <w:trPr>
          <w:cantSplit w:val="0"/>
          <w:trHeight w:val="18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Intervention (</w:t>
            </w:r>
            <w:r w:rsidDel="00000000" w:rsidR="00000000" w:rsidRPr="00000000">
              <w:rPr>
                <w:rFonts w:ascii="Times New Roman" w:cs="Times New Roman" w:eastAsia="Times New Roman" w:hAnsi="Times New Roman"/>
                <w:b w:val="1"/>
                <w:i w:val="1"/>
                <w:smallCaps w:val="0"/>
                <w:strike w:val="0"/>
                <w:color w:val="000000"/>
                <w:sz w:val="18"/>
                <w:szCs w:val="18"/>
                <w:u w:val="none"/>
                <w:shd w:fill="auto" w:val="clear"/>
                <w:vertAlign w:val="baseline"/>
                <w:rtl w:val="0"/>
              </w:rPr>
              <w:t xml:space="preserve">if applicable</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4">
            <w:pPr>
              <w:rPr/>
            </w:pPr>
            <w:r w:rsidDel="00000000" w:rsidR="00000000" w:rsidRPr="00000000">
              <w:rPr>
                <w:rtl w:val="0"/>
              </w:rPr>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14400.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3510"/>
        <w:gridCol w:w="4095"/>
        <w:gridCol w:w="3435"/>
        <w:gridCol w:w="3360"/>
        <w:tblGridChange w:id="0">
          <w:tblGrid>
            <w:gridCol w:w="3510"/>
            <w:gridCol w:w="4095"/>
            <w:gridCol w:w="3435"/>
            <w:gridCol w:w="3360"/>
          </w:tblGrid>
        </w:tblGridChange>
      </w:tblGrid>
      <w:tr>
        <w:trPr>
          <w:cantSplit w:val="0"/>
          <w:trHeight w:val="8912.71875000000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Modifications/Accommodations (504, Sped, ELL- If Applicable)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Differentiated Instruction (General Education)</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18"/>
                <w:szCs w:val="18"/>
                <w:u w:val="none"/>
                <w:shd w:fill="auto" w:val="clear"/>
                <w:vertAlign w:val="baseline"/>
                <w:rtl w:val="0"/>
              </w:rPr>
              <w:t xml:space="preserve">*Information attained from ESY-IEP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Allow extra time for written response.</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Group size</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fundamental grade level texts as alternative reading material in subject areas.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Repeat directions quietly, have the student repeat and explain directions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Use memory techniques as a study strategy (e.g., mnemonics, visualization, oral rehearsal, and numerous repetitions)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Ask student to repeat and explain instructions.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Tape record directions/assignments.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Allow time to verbalize and/or respond to class objectives.</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Encourage student to verbalize steps needed to complete assignment/task.</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Recognize and give credit for oral participation</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Give assignments which must be copied from other sources of written or printed material. Consideration should be given to the amount of information that the student will be able to complete in a given period of time.</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extra assignment time</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Tape Record lectures.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Use of Counting Chips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Have student write instructions.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Mark acceptable work, not mistakes</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Use alerting cues.</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Utilization of peer tutor</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Give extra-large math operation symbols next to the problems in order that the student will be more likely to observe the symbol.</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Accept typed homework papers as dictated by student and recorded by someone else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notetaking assistance.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large print materials.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highlighted materials for emphasis.</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Use highlighted or underlined reading materials.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Give a written reminder beside math problems to indicate which math operation is to be used (e.g., addition, subtraction, multiplication, division). Gradually reduce the use of reminders as the student demonstrates success.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Use of calculator</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study carrel for independent work.</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Give the student a list to steps necessary for the problems he/she is attempting to solve.</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visual aids (pictures, flash cards, etc.).</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Explain directions in detail as needed.</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assignment notebooks.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Allow minimal auditory distractions.</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cooperative learning.</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Give exams of reduced length.</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frequent feedback.</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hands-on learning activities.</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instructional aids.</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immediate feedback.</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auditory aids (cues, tapes, etc.).</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Use a variety of questioning techniques.</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short instructions (1 or 2 steps).</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Develop a daily/weekly journal.</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Allow peer to read materials.</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study aids/manipulatives.</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Provide altered format of materials.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Other:</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Other:</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MS Gothic" w:cs="MS Gothic" w:eastAsia="MS Gothic" w:hAnsi="MS Gothic"/>
                <w:b w:val="0"/>
                <w:i w:val="0"/>
                <w:smallCaps w:val="0"/>
                <w:strike w:val="0"/>
                <w:color w:val="000000"/>
                <w:sz w:val="18"/>
                <w:szCs w:val="18"/>
                <w:u w:val="none"/>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Other:</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ab/>
            </w:r>
            <w:r w:rsidDel="00000000" w:rsidR="00000000" w:rsidRPr="00000000">
              <w:rPr>
                <w:rtl w:val="0"/>
              </w:rPr>
            </w:r>
          </w:p>
        </w:tc>
      </w:tr>
      <w:tr>
        <w:trPr>
          <w:cantSplit w:val="0"/>
          <w:trHeight w:val="100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Weekly Career Ready Practice Standards/Skills (Check off which will be covered)</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CRP1</w:t>
            </w:r>
            <w:r w:rsidDel="00000000" w:rsidR="00000000" w:rsidRPr="00000000">
              <w:rPr>
                <w:rFonts w:ascii="Times New Roman" w:cs="Times New Roman" w:eastAsia="Times New Roman" w:hAnsi="Times New Roman"/>
                <w:b w:val="0"/>
                <w:i w:val="0"/>
                <w:smallCaps w:val="0"/>
                <w:strike w:val="0"/>
                <w:color w:val="000000"/>
                <w:sz w:val="16"/>
                <w:szCs w:val="16"/>
                <w:highlight w:val="yellow"/>
                <w:u w:val="none"/>
                <w:vertAlign w:val="baseline"/>
                <w:rtl w:val="0"/>
              </w:rPr>
              <w:t xml:space="preserve">- Citizenship</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CRP2</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Tech. skills</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CRP3</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Health and Financial Well-being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CRP4</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Clear Com</w:t>
            </w:r>
            <w:r w:rsidDel="00000000" w:rsidR="00000000" w:rsidRPr="00000000">
              <w:rPr>
                <w:rFonts w:ascii="Cambria" w:cs="Cambria" w:eastAsia="Cambria" w:hAnsi="Cambria"/>
                <w:sz w:val="16"/>
                <w:szCs w:val="16"/>
                <w:highlight w:val="yellow"/>
                <w:rtl w:val="0"/>
              </w:rPr>
              <w:t xml:space="preserve">m</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unication</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CRP5</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-Impacts of Decisions</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CRP6</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Creativity/Innovation</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CRP7</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highlight w:val="yellow"/>
                <w:u w:val="none"/>
                <w:vertAlign w:val="baseline"/>
                <w:rtl w:val="0"/>
              </w:rPr>
              <w:t xml:space="preserve">Research Strategies</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CRP8</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Critcal Thinking</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CRP9</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 Effective Management</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CRP10</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-Career Path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CRP11</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Technology Integration</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MS Gothic" w:cs="MS Gothic" w:eastAsia="MS Gothic" w:hAnsi="MS Gothic"/>
                <w:b w:val="0"/>
                <w:i w:val="0"/>
                <w:smallCaps w:val="0"/>
                <w:strike w:val="0"/>
                <w:color w:val="000000"/>
                <w:sz w:val="16"/>
                <w:szCs w:val="16"/>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000000"/>
                <w:sz w:val="16"/>
                <w:szCs w:val="16"/>
                <w:u w:val="none"/>
                <w:shd w:fill="auto" w:val="clear"/>
                <w:vertAlign w:val="baseline"/>
                <w:rtl w:val="0"/>
              </w:rPr>
              <w:t xml:space="preserve">CRP12</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6"/>
                <w:szCs w:val="16"/>
                <w:highlight w:val="yellow"/>
                <w:u w:val="none"/>
                <w:vertAlign w:val="baseline"/>
                <w:rtl w:val="0"/>
              </w:rPr>
              <w:t xml:space="preserve">Global Competence</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Reviewed By:  </w:t>
      </w:r>
      <w:r w:rsidDel="00000000" w:rsidR="00000000" w:rsidRPr="00000000">
        <w:rPr>
          <w:rFonts w:ascii="MS Gothic" w:cs="MS Gothic" w:eastAsia="MS Gothic" w:hAnsi="MS Gothic"/>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Principal </w:t>
      </w:r>
      <w:r w:rsidDel="00000000" w:rsidR="00000000" w:rsidRPr="00000000">
        <w:rPr>
          <w:rFonts w:ascii="MS Mincho" w:cs="MS Mincho" w:eastAsia="MS Mincho" w:hAnsi="MS Mincho"/>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Vice Principal     </w:t>
      </w:r>
      <w:r w:rsidDel="00000000" w:rsidR="00000000" w:rsidRPr="00000000">
        <w:rPr>
          <w:rFonts w:ascii="MS Mincho" w:cs="MS Mincho" w:eastAsia="MS Mincho" w:hAnsi="MS Mincho"/>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Supervisor </w:t>
        <w:tab/>
        <w:tab/>
        <w:tab/>
        <w:tab/>
        <w:t xml:space="preserve">Signature: ________________________________</w:t>
        <w:tab/>
        <w:t xml:space="preserve">Date:___________</w:t>
        <w:tab/>
        <w:tab/>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760" w:right="0" w:firstLine="72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Feedback: __________________________________________________________________________________________________________________________________</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___________________________________________________________________________________________________________________________________________</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tab/>
        <w:tab/>
        <w:tab/>
        <w:tab/>
        <w:tab/>
        <w:tab/>
        <w:tab/>
        <w:tab/>
        <w:tab/>
        <w:tab/>
        <w:tab/>
      </w:r>
      <w:r w:rsidDel="00000000" w:rsidR="00000000" w:rsidRPr="00000000">
        <w:rPr>
          <w:rtl w:val="0"/>
        </w:rPr>
      </w:r>
    </w:p>
    <w:sectPr>
      <w:headerReference r:id="rId6" w:type="default"/>
      <w:footerReference r:id="rId7"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mbria"/>
  <w:font w:name="MS Gothic"/>
  <w:font w:name="MS Minch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ab/>
      <w:tab/>
      <w:tab/>
      <w:tab/>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V5_Final 3.17 – Revised 8.20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152400</wp:posOffset>
              </wp:positionH>
              <wp:positionV relativeFrom="page">
                <wp:posOffset>128904</wp:posOffset>
              </wp:positionV>
              <wp:extent cx="2865755" cy="501650"/>
              <wp:effectExtent b="0" l="0" r="0" t="0"/>
              <wp:wrapNone/>
              <wp:docPr descr="http://www.paterson.k12.nj.us/11_staff_only/communications/PPS_logo_2013-4-inch.jpg" id="1" name=""/>
              <a:graphic>
                <a:graphicData uri="http://schemas.microsoft.com/office/word/2010/wordprocessingGroup">
                  <wpg:wgp>
                    <wpg:cNvGrpSpPr/>
                    <wpg:grpSpPr>
                      <a:xfrm>
                        <a:off x="3773400" y="3407475"/>
                        <a:ext cx="2865755" cy="501650"/>
                        <a:chOff x="3773400" y="3407475"/>
                        <a:chExt cx="3145200" cy="781050"/>
                      </a:xfrm>
                    </wpg:grpSpPr>
                    <wpg:grpSp>
                      <wpg:cNvGrpSpPr/>
                      <wpg:grpSpPr>
                        <a:xfrm>
                          <a:off x="3913123" y="3529175"/>
                          <a:ext cx="2865756" cy="501650"/>
                          <a:chOff x="0" y="0"/>
                          <a:chExt cx="2865755" cy="501650"/>
                        </a:xfrm>
                      </wpg:grpSpPr>
                      <wps:wsp>
                        <wps:cNvSpPr/>
                        <wps:cNvPr id="3" name="Shape 3"/>
                        <wps:spPr>
                          <a:xfrm>
                            <a:off x="0" y="0"/>
                            <a:ext cx="2865750" cy="5016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0"/>
                            <a:ext cx="2865755" cy="501650"/>
                          </a:xfrm>
                          <a:prstGeom prst="rect">
                            <a:avLst/>
                          </a:prstGeom>
                          <a:solidFill>
                            <a:srgbClr val="EDEDE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 name="Shape 5"/>
                          <pic:cNvPicPr preferRelativeResize="0"/>
                        </pic:nvPicPr>
                        <pic:blipFill rotWithShape="1">
                          <a:blip r:embed="rId1">
                            <a:alphaModFix/>
                          </a:blip>
                          <a:srcRect b="0" l="0" r="0" t="0"/>
                          <a:stretch/>
                        </pic:blipFill>
                        <pic:spPr>
                          <a:xfrm>
                            <a:off x="0" y="0"/>
                            <a:ext cx="2865755" cy="501650"/>
                          </a:xfrm>
                          <a:prstGeom prst="rect">
                            <a:avLst/>
                          </a:prstGeom>
                          <a:noFill/>
                          <a:ln cap="sq" cmpd="sng" w="88900">
                            <a:solidFill>
                              <a:srgbClr val="FFFFFF"/>
                            </a:solidFill>
                            <a:prstDash val="solid"/>
                            <a:miter lim="800000"/>
                            <a:headEnd len="sm" w="sm" type="none"/>
                            <a:tailEnd len="sm" w="sm" type="none"/>
                          </a:ln>
                          <a:effectLst>
                            <a:outerShdw blurRad="50800" rotWithShape="0" dir="5400000" dist="18000">
                              <a:srgbClr val="000000">
                                <a:alpha val="40000"/>
                              </a:srgbClr>
                            </a:outerShdw>
                          </a:effectLst>
                        </pic:spPr>
                      </pic:pic>
                    </wpg:grpSp>
                  </wpg:wgp>
                </a:graphicData>
              </a:graphic>
            </wp:anchor>
          </w:drawing>
        </mc:Choice>
        <mc:Fallback>
          <w:drawing>
            <wp:anchor allowOverlap="1" behindDoc="1" distB="0" distT="0" distL="0" distR="0" hidden="0" layoutInCell="1" locked="0" relativeHeight="0" simplePos="0">
              <wp:simplePos x="0" y="0"/>
              <wp:positionH relativeFrom="page">
                <wp:posOffset>152400</wp:posOffset>
              </wp:positionH>
              <wp:positionV relativeFrom="page">
                <wp:posOffset>128904</wp:posOffset>
              </wp:positionV>
              <wp:extent cx="2865755" cy="501650"/>
              <wp:effectExtent b="0" l="0" r="0" t="0"/>
              <wp:wrapNone/>
              <wp:docPr descr="http://www.paterson.k12.nj.us/11_staff_only/communications/PPS_logo_2013-4-inch.jpg" id="1" name="image1.png"/>
              <a:graphic>
                <a:graphicData uri="http://schemas.openxmlformats.org/drawingml/2006/picture">
                  <pic:pic>
                    <pic:nvPicPr>
                      <pic:cNvPr descr="http://www.paterson.k12.nj.us/11_staff_only/communications/PPS_logo_2013-4-inch.jpg" id="0" name="image1.png"/>
                      <pic:cNvPicPr preferRelativeResize="0"/>
                    </pic:nvPicPr>
                    <pic:blipFill>
                      <a:blip r:embed="rId2"/>
                      <a:srcRect/>
                      <a:stretch>
                        <a:fillRect/>
                      </a:stretch>
                    </pic:blipFill>
                    <pic:spPr>
                      <a:xfrm>
                        <a:off x="0" y="0"/>
                        <a:ext cx="2865755" cy="50165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365f91"/>
        <w:sz w:val="24"/>
        <w:szCs w:val="24"/>
        <w:u w:val="none"/>
        <w:shd w:fill="auto" w:val="clear"/>
        <w:vertAlign w:val="baseline"/>
        <w:rtl w:val="0"/>
      </w:rPr>
      <w:t xml:space="preserve">               District Lesson Plan Template  </w:t>
      <w:tab/>
      <w:tab/>
      <w:tab/>
      <w:tab/>
      <w:tab/>
      <w:tab/>
      <w:tab/>
      <w:tab/>
      <w:t xml:space="preserve">Policy 3270 &amp; Regulation 3270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Bdr>
          <w:top w:color="000000" w:space="0" w:sz="0" w:val="none"/>
          <w:left w:color="000000" w:space="0" w:sz="0" w:val="none"/>
          <w:bottom w:color="000000" w:space="0" w:sz="0" w:val="none"/>
          <w:right w:color="000000" w:space="0" w:sz="0" w:val="none"/>
          <w:between w:color="000000" w:space="0" w:sz="0" w:val="none"/>
        </w:pBd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