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62DC84C7" w14:textId="77777777" w:rsidR="00DF483F" w:rsidRDefault="00DF483F" w:rsidP="00DF483F">
            <w:pPr>
              <w:rPr>
                <w:rFonts w:ascii="Arial" w:hAnsi="Arial" w:cs="Arial"/>
                <w:sz w:val="44"/>
                <w:szCs w:val="48"/>
              </w:rPr>
            </w:pPr>
            <w:r>
              <w:rPr>
                <w:rFonts w:ascii="Arial" w:hAnsi="Arial" w:cs="Arial"/>
                <w:sz w:val="44"/>
                <w:szCs w:val="48"/>
              </w:rPr>
              <w:t xml:space="preserve">Traditional Emerging Ensembles Music </w:t>
            </w:r>
          </w:p>
          <w:p w14:paraId="15DB95D3" w14:textId="40DEB603" w:rsidR="000276C0" w:rsidRPr="0001423C" w:rsidRDefault="00DF483F" w:rsidP="00DF483F">
            <w:pPr>
              <w:rPr>
                <w:b/>
                <w:color w:val="FFFFFF" w:themeColor="background1"/>
                <w:sz w:val="28"/>
              </w:rPr>
            </w:pPr>
            <w:r>
              <w:rPr>
                <w:rFonts w:ascii="Arial" w:hAnsi="Arial" w:cs="Arial"/>
                <w:sz w:val="44"/>
                <w:szCs w:val="48"/>
              </w:rPr>
              <w:t>Jazz Ensemble</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6440A71C" w:rsidR="003919F4" w:rsidRPr="00757C5A" w:rsidRDefault="000276C0" w:rsidP="003919F4">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3919F4">
              <w:rPr>
                <w:rFonts w:ascii="Arial" w:hAnsi="Arial" w:cs="Arial"/>
                <w:b/>
                <w:sz w:val="28"/>
                <w:szCs w:val="28"/>
              </w:rPr>
              <w:t>Priority Standards</w:t>
            </w:r>
            <w:bookmarkStart w:id="0" w:name="_GoBack"/>
            <w:bookmarkEnd w:id="0"/>
          </w:p>
          <w:p w14:paraId="4F0C63A4" w14:textId="31B25112"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21ACCA6E" w:rsidR="000276C0" w:rsidRPr="0001423C" w:rsidRDefault="00C17B44" w:rsidP="001055F1">
            <w:pPr>
              <w:rPr>
                <w:b/>
                <w:color w:val="FFFFFF" w:themeColor="background1"/>
                <w:sz w:val="28"/>
              </w:rPr>
            </w:pPr>
            <w:r>
              <w:rPr>
                <w:b/>
                <w:color w:val="FFFFFF" w:themeColor="background1"/>
                <w:sz w:val="28"/>
              </w:rPr>
              <w:t>9-12</w:t>
            </w:r>
            <w:r w:rsidRPr="00C17B44">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2BE570F8" w:rsidR="000276C0" w:rsidRPr="00542767" w:rsidRDefault="00C17B44"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C17B44" w14:paraId="073B08AB" w14:textId="77777777" w:rsidTr="00286F51">
        <w:tc>
          <w:tcPr>
            <w:tcW w:w="10790" w:type="dxa"/>
            <w:gridSpan w:val="2"/>
            <w:tcBorders>
              <w:top w:val="single" w:sz="8" w:space="0" w:color="404040" w:themeColor="text1" w:themeTint="BF"/>
            </w:tcBorders>
            <w:shd w:val="clear" w:color="auto" w:fill="auto"/>
          </w:tcPr>
          <w:p w14:paraId="2DD95FC0" w14:textId="3306C774" w:rsidR="00C17B44" w:rsidRPr="00481DE6" w:rsidRDefault="00C17B44" w:rsidP="00C17B44">
            <w:pPr>
              <w:autoSpaceDE w:val="0"/>
              <w:autoSpaceDN w:val="0"/>
              <w:adjustRightInd w:val="0"/>
              <w:spacing w:before="60" w:after="60"/>
              <w:contextualSpacing/>
              <w:rPr>
                <w:rFonts w:cstheme="minorHAnsi"/>
                <w:noProof/>
              </w:rPr>
            </w:pPr>
            <w:proofErr w:type="gramStart"/>
            <w:r w:rsidRPr="00B01EF7">
              <w:rPr>
                <w:rFonts w:ascii="Calibri" w:eastAsia="Times New Roman" w:hAnsi="Calibri" w:cs="Calibri"/>
                <w:color w:val="000000"/>
              </w:rPr>
              <w:t>MU:Pr</w:t>
            </w:r>
            <w:proofErr w:type="gramEnd"/>
            <w:r w:rsidRPr="00B01EF7">
              <w:rPr>
                <w:rFonts w:ascii="Calibri" w:eastAsia="Times New Roman" w:hAnsi="Calibri" w:cs="Calibri"/>
                <w:color w:val="000000"/>
              </w:rPr>
              <w:t>5.1.E.II a. Develop and apply appropriate rehearsal strategies to address individual and ensemble challenges in a varied repertoire of music, and evaluate their success.</w:t>
            </w:r>
          </w:p>
        </w:tc>
      </w:tr>
      <w:tr w:rsidR="00C17B44" w14:paraId="32B5C3A5" w14:textId="77777777" w:rsidTr="00286F51">
        <w:tc>
          <w:tcPr>
            <w:tcW w:w="10790" w:type="dxa"/>
            <w:gridSpan w:val="2"/>
            <w:tcBorders>
              <w:top w:val="single" w:sz="8" w:space="0" w:color="404040" w:themeColor="text1" w:themeTint="BF"/>
            </w:tcBorders>
            <w:shd w:val="clear" w:color="auto" w:fill="auto"/>
          </w:tcPr>
          <w:p w14:paraId="2B067B52" w14:textId="261E8BC7" w:rsidR="00C17B44" w:rsidRPr="00481DE6" w:rsidRDefault="00C17B44" w:rsidP="00C17B44">
            <w:pPr>
              <w:autoSpaceDE w:val="0"/>
              <w:autoSpaceDN w:val="0"/>
              <w:adjustRightInd w:val="0"/>
              <w:spacing w:before="60" w:after="60"/>
              <w:contextualSpacing/>
              <w:rPr>
                <w:rFonts w:cstheme="minorHAnsi"/>
                <w:noProof/>
              </w:rPr>
            </w:pPr>
            <w:proofErr w:type="gramStart"/>
            <w:r w:rsidRPr="00B01EF7">
              <w:rPr>
                <w:rFonts w:ascii="Calibri" w:eastAsia="Times New Roman" w:hAnsi="Calibri" w:cs="Calibri"/>
                <w:color w:val="000000"/>
              </w:rPr>
              <w:t>MU:Pr</w:t>
            </w:r>
            <w:proofErr w:type="gramEnd"/>
            <w:r w:rsidRPr="00B01EF7">
              <w:rPr>
                <w:rFonts w:ascii="Calibri" w:eastAsia="Times New Roman" w:hAnsi="Calibri" w:cs="Calibri"/>
                <w:color w:val="000000"/>
              </w:rPr>
              <w:t>6.1.E.II a. Demonstrate mastery of the technical demands and an understanding of expressive qualities of the music in prepared and improvised performances of a varied repertoire representing diverse cultures, styles, genres, and historical periods.</w:t>
            </w:r>
          </w:p>
        </w:tc>
      </w:tr>
      <w:tr w:rsidR="00C17B44"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3904DEAA" w:rsidR="00C17B44" w:rsidRPr="00542767" w:rsidRDefault="00C17B44" w:rsidP="00C17B44">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C17B44" w14:paraId="3191D786" w14:textId="77777777" w:rsidTr="00A21E4B">
        <w:tc>
          <w:tcPr>
            <w:tcW w:w="10790" w:type="dxa"/>
            <w:gridSpan w:val="2"/>
            <w:tcBorders>
              <w:top w:val="single" w:sz="8" w:space="0" w:color="404040" w:themeColor="text1" w:themeTint="BF"/>
            </w:tcBorders>
            <w:shd w:val="clear" w:color="auto" w:fill="auto"/>
          </w:tcPr>
          <w:p w14:paraId="3089CD32" w14:textId="54D02DA7" w:rsidR="00C17B44" w:rsidRPr="00542767" w:rsidRDefault="00C17B44" w:rsidP="00C17B44">
            <w:pPr>
              <w:autoSpaceDE w:val="0"/>
              <w:autoSpaceDN w:val="0"/>
              <w:adjustRightInd w:val="0"/>
              <w:spacing w:before="60" w:after="60"/>
              <w:contextualSpacing/>
              <w:rPr>
                <w:rFonts w:cstheme="minorHAnsi"/>
                <w:i/>
                <w:noProof/>
                <w:color w:val="FFFFFF"/>
                <w:sz w:val="24"/>
              </w:rPr>
            </w:pPr>
            <w:proofErr w:type="gramStart"/>
            <w:r w:rsidRPr="00B01EF7">
              <w:rPr>
                <w:rFonts w:ascii="Calibri" w:eastAsia="Times New Roman" w:hAnsi="Calibri" w:cs="Calibri"/>
                <w:color w:val="000000"/>
              </w:rPr>
              <w:t>MU:Pr</w:t>
            </w:r>
            <w:proofErr w:type="gramEnd"/>
            <w:r w:rsidRPr="00B01EF7">
              <w:rPr>
                <w:rFonts w:ascii="Calibri" w:eastAsia="Times New Roman" w:hAnsi="Calibri" w:cs="Calibri"/>
                <w:color w:val="000000"/>
              </w:rPr>
              <w:t>4.3.E.II a. Demonstrate how understanding the style, genre, and context of a varied repertoire of music influences prepared and improvised performances as well as performers’ technical skill to connect with the audience.</w:t>
            </w:r>
          </w:p>
        </w:tc>
      </w:tr>
      <w:tr w:rsidR="00C17B44" w14:paraId="1FD8FF5A" w14:textId="77777777" w:rsidTr="00A21E4B">
        <w:tc>
          <w:tcPr>
            <w:tcW w:w="10790" w:type="dxa"/>
            <w:gridSpan w:val="2"/>
            <w:tcBorders>
              <w:top w:val="single" w:sz="8" w:space="0" w:color="404040" w:themeColor="text1" w:themeTint="BF"/>
            </w:tcBorders>
            <w:shd w:val="clear" w:color="auto" w:fill="auto"/>
          </w:tcPr>
          <w:p w14:paraId="57562BBE" w14:textId="51744B0A" w:rsidR="00C17B44" w:rsidRPr="00542767" w:rsidRDefault="00C17B44" w:rsidP="00C17B44">
            <w:pPr>
              <w:autoSpaceDE w:val="0"/>
              <w:autoSpaceDN w:val="0"/>
              <w:adjustRightInd w:val="0"/>
              <w:spacing w:before="60" w:after="60"/>
              <w:contextualSpacing/>
              <w:rPr>
                <w:rFonts w:cstheme="minorHAnsi"/>
                <w:i/>
                <w:noProof/>
                <w:color w:val="FFFFFF"/>
                <w:sz w:val="24"/>
              </w:rPr>
            </w:pPr>
            <w:proofErr w:type="gramStart"/>
            <w:r w:rsidRPr="00B01EF7">
              <w:rPr>
                <w:rFonts w:ascii="Calibri" w:eastAsia="Times New Roman" w:hAnsi="Calibri" w:cs="Calibri"/>
                <w:color w:val="000000"/>
              </w:rPr>
              <w:t>MU:Pr</w:t>
            </w:r>
            <w:proofErr w:type="gramEnd"/>
            <w:r w:rsidRPr="00B01EF7">
              <w:rPr>
                <w:rFonts w:ascii="Calibri" w:eastAsia="Times New Roman" w:hAnsi="Calibri" w:cs="Calibri"/>
                <w:color w:val="000000"/>
              </w:rPr>
              <w:t>6.1.E.II b. Demonstrate an understanding of intent as a means for connecting with an audience through prepared and improvised performances.</w:t>
            </w:r>
          </w:p>
        </w:tc>
      </w:tr>
      <w:tr w:rsidR="00C17B44"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4C7B184D" w:rsidR="00C17B44" w:rsidRPr="00542767" w:rsidRDefault="00C17B44" w:rsidP="00C17B4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C17B44" w:rsidRPr="00542767" w14:paraId="27864979" w14:textId="77777777" w:rsidTr="003A35CA">
        <w:tc>
          <w:tcPr>
            <w:tcW w:w="10790" w:type="dxa"/>
            <w:gridSpan w:val="2"/>
            <w:tcBorders>
              <w:top w:val="single" w:sz="8" w:space="0" w:color="404040" w:themeColor="text1" w:themeTint="BF"/>
            </w:tcBorders>
            <w:shd w:val="clear" w:color="auto" w:fill="auto"/>
          </w:tcPr>
          <w:p w14:paraId="0572FDFB" w14:textId="4CB966B3" w:rsidR="00C17B44" w:rsidRPr="00542767" w:rsidRDefault="00C17B44" w:rsidP="00C17B44">
            <w:pPr>
              <w:autoSpaceDE w:val="0"/>
              <w:autoSpaceDN w:val="0"/>
              <w:adjustRightInd w:val="0"/>
              <w:spacing w:before="60" w:after="60"/>
              <w:contextualSpacing/>
              <w:rPr>
                <w:rFonts w:cstheme="minorHAnsi"/>
                <w:i/>
                <w:noProof/>
                <w:color w:val="FFFFFF"/>
                <w:sz w:val="24"/>
              </w:rPr>
            </w:pPr>
            <w:proofErr w:type="gramStart"/>
            <w:r w:rsidRPr="00B01EF7">
              <w:rPr>
                <w:rFonts w:ascii="Calibri" w:eastAsia="Times New Roman" w:hAnsi="Calibri" w:cs="Calibri"/>
                <w:color w:val="000000"/>
              </w:rPr>
              <w:t>MU:Re</w:t>
            </w:r>
            <w:proofErr w:type="gramEnd"/>
            <w:r w:rsidRPr="00B01EF7">
              <w:rPr>
                <w:rFonts w:ascii="Calibri" w:eastAsia="Times New Roman" w:hAnsi="Calibri" w:cs="Calibri"/>
                <w:color w:val="000000"/>
              </w:rPr>
              <w:t>8.1.E.II a. Support interpretations of the expressive intent and meaning of musical works, citing as evidence the treatment of the elements of music, contexts, (when appropriate) the setting of the text, and varied researched sources.</w:t>
            </w:r>
          </w:p>
        </w:tc>
      </w:tr>
      <w:tr w:rsidR="00C17B44" w:rsidRPr="00542767" w14:paraId="2CE9DE7F" w14:textId="77777777" w:rsidTr="003A35CA">
        <w:tc>
          <w:tcPr>
            <w:tcW w:w="10790" w:type="dxa"/>
            <w:gridSpan w:val="2"/>
            <w:tcBorders>
              <w:top w:val="single" w:sz="8" w:space="0" w:color="404040" w:themeColor="text1" w:themeTint="BF"/>
            </w:tcBorders>
            <w:shd w:val="clear" w:color="auto" w:fill="auto"/>
          </w:tcPr>
          <w:p w14:paraId="65BD5EC7" w14:textId="7FA5D0BE" w:rsidR="00C17B44" w:rsidRPr="00542767" w:rsidRDefault="00C17B44" w:rsidP="00C17B44">
            <w:pPr>
              <w:autoSpaceDE w:val="0"/>
              <w:autoSpaceDN w:val="0"/>
              <w:adjustRightInd w:val="0"/>
              <w:spacing w:before="60" w:after="60"/>
              <w:contextualSpacing/>
              <w:rPr>
                <w:rFonts w:cstheme="minorHAnsi"/>
                <w:i/>
                <w:noProof/>
                <w:color w:val="FFFFFF"/>
                <w:sz w:val="24"/>
              </w:rPr>
            </w:pPr>
            <w:proofErr w:type="gramStart"/>
            <w:r w:rsidRPr="00B01EF7">
              <w:rPr>
                <w:rFonts w:ascii="Calibri" w:eastAsia="Times New Roman" w:hAnsi="Calibri" w:cs="Calibri"/>
                <w:color w:val="000000"/>
              </w:rPr>
              <w:t>MU:Re</w:t>
            </w:r>
            <w:proofErr w:type="gramEnd"/>
            <w:r w:rsidRPr="00B01EF7">
              <w:rPr>
                <w:rFonts w:ascii="Calibri" w:eastAsia="Times New Roman" w:hAnsi="Calibri" w:cs="Calibri"/>
                <w:color w:val="000000"/>
              </w:rPr>
              <w:t>9.1.E.II a. Evaluate works and performances based on research as well as personally- and collaboratively-developed criteria, including analysis and interpretation of the structure and context.</w:t>
            </w:r>
          </w:p>
        </w:tc>
      </w:tr>
      <w:tr w:rsidR="00C17B44"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2998178B" w:rsidR="00C17B44" w:rsidRPr="00542767" w:rsidRDefault="00C17B44" w:rsidP="00C17B44">
            <w:pPr>
              <w:autoSpaceDE w:val="0"/>
              <w:autoSpaceDN w:val="0"/>
              <w:adjustRightInd w:val="0"/>
              <w:spacing w:before="60" w:after="60"/>
              <w:contextualSpacing/>
              <w:rPr>
                <w:rFonts w:cstheme="minorHAnsi"/>
                <w:i/>
                <w:noProof/>
                <w:color w:val="FFFFFF" w:themeColor="background1"/>
                <w:sz w:val="24"/>
              </w:rPr>
            </w:pPr>
            <w:r w:rsidRPr="00C17B44">
              <w:rPr>
                <w:rFonts w:cstheme="minorHAnsi"/>
                <w:i/>
                <w:noProof/>
                <w:sz w:val="24"/>
              </w:rPr>
              <w:t xml:space="preserve">Reading and Writing </w:t>
            </w:r>
          </w:p>
        </w:tc>
      </w:tr>
      <w:tr w:rsidR="00C17B44" w:rsidRPr="00542767" w14:paraId="07BE79E4" w14:textId="77777777" w:rsidTr="00DF1800">
        <w:tc>
          <w:tcPr>
            <w:tcW w:w="10790" w:type="dxa"/>
            <w:gridSpan w:val="2"/>
            <w:tcBorders>
              <w:top w:val="single" w:sz="8" w:space="0" w:color="404040" w:themeColor="text1" w:themeTint="BF"/>
            </w:tcBorders>
            <w:shd w:val="clear" w:color="auto" w:fill="auto"/>
          </w:tcPr>
          <w:p w14:paraId="31C25833" w14:textId="7BB80C06" w:rsidR="00C17B44" w:rsidRPr="00542767" w:rsidRDefault="00C17B44" w:rsidP="00C17B44">
            <w:pPr>
              <w:autoSpaceDE w:val="0"/>
              <w:autoSpaceDN w:val="0"/>
              <w:adjustRightInd w:val="0"/>
              <w:spacing w:before="60" w:after="60"/>
              <w:contextualSpacing/>
              <w:rPr>
                <w:rFonts w:cstheme="minorHAnsi"/>
                <w:i/>
                <w:noProof/>
                <w:color w:val="FFFFFF"/>
                <w:sz w:val="24"/>
              </w:rPr>
            </w:pPr>
            <w:r w:rsidRPr="00B01EF7">
              <w:rPr>
                <w:rFonts w:ascii="Calibri" w:eastAsia="Times New Roman" w:hAnsi="Calibri" w:cs="Calibri"/>
                <w:color w:val="000000"/>
              </w:rPr>
              <w:t>11-12.RST.3 - Follow precisely a multistep procedure when carrying out experiments, taking measurements, or performing technical tasks.</w:t>
            </w:r>
          </w:p>
        </w:tc>
      </w:tr>
      <w:tr w:rsidR="00C17B44" w:rsidRPr="00542767" w14:paraId="6CD2538A" w14:textId="77777777" w:rsidTr="00DF1800">
        <w:tc>
          <w:tcPr>
            <w:tcW w:w="10790" w:type="dxa"/>
            <w:gridSpan w:val="2"/>
            <w:tcBorders>
              <w:top w:val="single" w:sz="8" w:space="0" w:color="404040" w:themeColor="text1" w:themeTint="BF"/>
            </w:tcBorders>
            <w:shd w:val="clear" w:color="auto" w:fill="auto"/>
          </w:tcPr>
          <w:p w14:paraId="3156DFBE" w14:textId="5EB231D2" w:rsidR="00C17B44" w:rsidRPr="00542767" w:rsidRDefault="00C17B44" w:rsidP="00C17B44">
            <w:pPr>
              <w:autoSpaceDE w:val="0"/>
              <w:autoSpaceDN w:val="0"/>
              <w:adjustRightInd w:val="0"/>
              <w:spacing w:before="60" w:after="60"/>
              <w:contextualSpacing/>
              <w:rPr>
                <w:rFonts w:cstheme="minorHAnsi"/>
                <w:i/>
                <w:noProof/>
                <w:color w:val="FFFFFF"/>
                <w:sz w:val="24"/>
              </w:rPr>
            </w:pPr>
            <w:r w:rsidRPr="00B01EF7">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C17B44" w:rsidRPr="00542767" w14:paraId="16BA4DDC" w14:textId="77777777" w:rsidTr="00DF1800">
        <w:tc>
          <w:tcPr>
            <w:tcW w:w="10790" w:type="dxa"/>
            <w:gridSpan w:val="2"/>
            <w:tcBorders>
              <w:top w:val="single" w:sz="8" w:space="0" w:color="404040" w:themeColor="text1" w:themeTint="BF"/>
            </w:tcBorders>
            <w:shd w:val="clear" w:color="auto" w:fill="auto"/>
          </w:tcPr>
          <w:p w14:paraId="5BDBB4F7" w14:textId="752E3800" w:rsidR="00C17B44" w:rsidRPr="00542767" w:rsidRDefault="00C17B44" w:rsidP="00C17B44">
            <w:pPr>
              <w:autoSpaceDE w:val="0"/>
              <w:autoSpaceDN w:val="0"/>
              <w:adjustRightInd w:val="0"/>
              <w:spacing w:before="60" w:after="60"/>
              <w:contextualSpacing/>
              <w:rPr>
                <w:rFonts w:cstheme="minorHAnsi"/>
                <w:i/>
                <w:noProof/>
                <w:color w:val="FFFFFF"/>
                <w:sz w:val="24"/>
              </w:rPr>
            </w:pPr>
            <w:r w:rsidRPr="00B01EF7">
              <w:rPr>
                <w:rFonts w:ascii="Calibri" w:eastAsia="Times New Roman" w:hAnsi="Calibri" w:cs="Calibri"/>
                <w:color w:val="000000"/>
              </w:rPr>
              <w:t>11-</w:t>
            </w:r>
            <w:proofErr w:type="gramStart"/>
            <w:r w:rsidRPr="00B01EF7">
              <w:rPr>
                <w:rFonts w:ascii="Calibri" w:eastAsia="Times New Roman" w:hAnsi="Calibri" w:cs="Calibri"/>
                <w:color w:val="000000"/>
              </w:rPr>
              <w:t>12.WHST</w:t>
            </w:r>
            <w:proofErr w:type="gramEnd"/>
            <w:r w:rsidRPr="00B01EF7">
              <w:rPr>
                <w:rFonts w:ascii="Calibri" w:eastAsia="Times New Roman" w:hAnsi="Calibri" w:cs="Calibri"/>
                <w:color w:val="000000"/>
              </w:rPr>
              <w:t>.4 - Produce clear and coherent writing in which the development, organization, and style are appropriate to task, purpose, and audience.</w:t>
            </w:r>
          </w:p>
        </w:tc>
      </w:tr>
      <w:tr w:rsidR="00C17B44" w:rsidRPr="00542767" w14:paraId="1B84A894" w14:textId="77777777" w:rsidTr="00DF1800">
        <w:tc>
          <w:tcPr>
            <w:tcW w:w="10790" w:type="dxa"/>
            <w:gridSpan w:val="2"/>
            <w:tcBorders>
              <w:top w:val="single" w:sz="8" w:space="0" w:color="404040" w:themeColor="text1" w:themeTint="BF"/>
            </w:tcBorders>
            <w:shd w:val="clear" w:color="auto" w:fill="auto"/>
          </w:tcPr>
          <w:p w14:paraId="0449BA81" w14:textId="09275BBA" w:rsidR="00C17B44" w:rsidRPr="00542767" w:rsidRDefault="00C17B44" w:rsidP="00C17B44">
            <w:pPr>
              <w:autoSpaceDE w:val="0"/>
              <w:autoSpaceDN w:val="0"/>
              <w:adjustRightInd w:val="0"/>
              <w:spacing w:before="60" w:after="60"/>
              <w:contextualSpacing/>
              <w:rPr>
                <w:rFonts w:cstheme="minorHAnsi"/>
                <w:i/>
                <w:noProof/>
                <w:color w:val="FFFFFF"/>
                <w:sz w:val="24"/>
              </w:rPr>
            </w:pPr>
            <w:r w:rsidRPr="00B01EF7">
              <w:rPr>
                <w:rFonts w:ascii="Calibri" w:eastAsia="Times New Roman" w:hAnsi="Calibri" w:cs="Calibri"/>
                <w:color w:val="000000"/>
              </w:rPr>
              <w:t>11-</w:t>
            </w:r>
            <w:proofErr w:type="gramStart"/>
            <w:r w:rsidRPr="00B01EF7">
              <w:rPr>
                <w:rFonts w:ascii="Calibri" w:eastAsia="Times New Roman" w:hAnsi="Calibri" w:cs="Calibri"/>
                <w:color w:val="000000"/>
              </w:rPr>
              <w:t>12.WHST</w:t>
            </w:r>
            <w:proofErr w:type="gramEnd"/>
            <w:r w:rsidRPr="00B01EF7">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472ECF9"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3919F4">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919F4"/>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17B44"/>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DF483F"/>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9D904D8F-88A2-438C-940C-81077B9FCD74}"/>
</file>

<file path=customXml/itemProps3.xml><?xml version="1.0" encoding="utf-8"?>
<ds:datastoreItem xmlns:ds="http://schemas.openxmlformats.org/officeDocument/2006/customXml" ds:itemID="{5D37051B-6EB2-436B-9DD8-4F1B0283B4B6}">
  <ds:schemaRefs>
    <ds:schemaRef ds:uri="f19ad033-83d3-4c24-a0bc-ea978ae32912"/>
    <ds:schemaRef ds:uri="http://schemas.microsoft.com/office/infopath/2007/PartnerControls"/>
    <ds:schemaRef ds:uri="6de0b781-56b2-43bc-9d5c-6e3d2f8e259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6FAA138-3686-41C0-909C-EB7734B9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2020-10-21T19:40:00Z</dcterms:created>
  <dcterms:modified xsi:type="dcterms:W3CDTF">2020-11-30T21:47:00Z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