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0"/>
        <w:gridCol w:w="4850"/>
      </w:tblGrid>
      <w:tr w:rsidR="000276C0" w:rsidRPr="0001423C" w14:paraId="29576BD6" w14:textId="77777777" w:rsidTr="001055F1">
        <w:tc>
          <w:tcPr>
            <w:tcW w:w="5940" w:type="dxa"/>
            <w:gridSpan w:val="2"/>
            <w:tcBorders>
              <w:top w:val="nil"/>
            </w:tcBorders>
            <w:shd w:val="clear" w:color="auto" w:fill="auto"/>
          </w:tcPr>
          <w:p w14:paraId="3E3F1A2A" w14:textId="77777777" w:rsidR="000276C0" w:rsidRDefault="000276C0" w:rsidP="001055F1">
            <w:pPr>
              <w:rPr>
                <w:rFonts w:ascii="Arial" w:hAnsi="Arial" w:cs="Arial"/>
                <w:sz w:val="48"/>
                <w:szCs w:val="48"/>
              </w:rPr>
            </w:pPr>
            <w:r w:rsidRPr="0001423C">
              <w:rPr>
                <w:noProof/>
              </w:rPr>
              <w:drawing>
                <wp:inline distT="0" distB="0" distL="0" distR="0" wp14:anchorId="1FB9D7E4" wp14:editId="379BF5EF">
                  <wp:extent cx="1808724" cy="602884"/>
                  <wp:effectExtent l="0" t="0" r="127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Logos\horiz_black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724" cy="602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48"/>
                <w:szCs w:val="48"/>
              </w:rPr>
              <w:t xml:space="preserve"> </w:t>
            </w:r>
          </w:p>
          <w:p w14:paraId="15DB95D3" w14:textId="35064D4D" w:rsidR="000276C0" w:rsidRPr="0001423C" w:rsidRDefault="00910E7E" w:rsidP="001055F1">
            <w:pPr>
              <w:rPr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sz w:val="48"/>
                <w:szCs w:val="48"/>
              </w:rPr>
              <w:t xml:space="preserve">IB DP Biology </w:t>
            </w:r>
            <w:r w:rsidR="00413BDC">
              <w:rPr>
                <w:rFonts w:ascii="Arial" w:hAnsi="Arial" w:cs="Arial"/>
                <w:sz w:val="48"/>
                <w:szCs w:val="48"/>
              </w:rPr>
              <w:t>2</w:t>
            </w:r>
          </w:p>
        </w:tc>
        <w:tc>
          <w:tcPr>
            <w:tcW w:w="4850" w:type="dxa"/>
            <w:tcBorders>
              <w:top w:val="nil"/>
            </w:tcBorders>
            <w:shd w:val="clear" w:color="auto" w:fill="auto"/>
          </w:tcPr>
          <w:p w14:paraId="240F8DF4" w14:textId="77777777" w:rsidR="000276C0" w:rsidRPr="00757C5A" w:rsidRDefault="000276C0" w:rsidP="001055F1">
            <w:pPr>
              <w:jc w:val="right"/>
              <w:rPr>
                <w:rFonts w:ascii="Arial" w:hAnsi="Arial" w:cs="Arial"/>
                <w:b/>
                <w:szCs w:val="28"/>
              </w:rPr>
            </w:pPr>
          </w:p>
          <w:p w14:paraId="4F0C63A4" w14:textId="34320847" w:rsidR="000276C0" w:rsidRPr="00757C5A" w:rsidRDefault="000276C0" w:rsidP="00E33DDC">
            <w:pPr>
              <w:jc w:val="right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Standards-Based Education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E33DDC">
              <w:rPr>
                <w:rFonts w:ascii="Arial" w:hAnsi="Arial" w:cs="Arial"/>
                <w:b/>
                <w:sz w:val="28"/>
                <w:szCs w:val="28"/>
              </w:rPr>
              <w:t>Priority Standards</w:t>
            </w:r>
          </w:p>
        </w:tc>
      </w:tr>
      <w:tr w:rsidR="000276C0" w:rsidRPr="0001423C" w14:paraId="78A5570F" w14:textId="77777777" w:rsidTr="00765298">
        <w:tc>
          <w:tcPr>
            <w:tcW w:w="10790" w:type="dxa"/>
            <w:gridSpan w:val="3"/>
            <w:tcBorders>
              <w:bottom w:val="single" w:sz="8" w:space="0" w:color="404040" w:themeColor="text1" w:themeTint="BF"/>
            </w:tcBorders>
            <w:shd w:val="clear" w:color="auto" w:fill="1F497D" w:themeFill="text2"/>
          </w:tcPr>
          <w:p w14:paraId="19D0C1BE" w14:textId="4DEA04B5" w:rsidR="000276C0" w:rsidRPr="0001423C" w:rsidRDefault="000F6ED9" w:rsidP="001055F1">
            <w:pPr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1</w:t>
            </w:r>
            <w:r w:rsidR="00413BDC">
              <w:rPr>
                <w:b/>
                <w:color w:val="FFFFFF" w:themeColor="background1"/>
                <w:sz w:val="28"/>
              </w:rPr>
              <w:t>2</w:t>
            </w:r>
            <w:r w:rsidR="00214607" w:rsidRPr="00214607">
              <w:rPr>
                <w:b/>
                <w:color w:val="FFFFFF" w:themeColor="background1"/>
                <w:sz w:val="28"/>
                <w:vertAlign w:val="superscript"/>
              </w:rPr>
              <w:t>th</w:t>
            </w:r>
            <w:r w:rsidR="00214607">
              <w:rPr>
                <w:b/>
                <w:color w:val="FFFFFF" w:themeColor="background1"/>
                <w:sz w:val="28"/>
              </w:rPr>
              <w:t xml:space="preserve"> </w:t>
            </w:r>
            <w:r w:rsidR="000276C0" w:rsidRPr="0001423C">
              <w:rPr>
                <w:b/>
                <w:color w:val="FFFFFF" w:themeColor="background1"/>
                <w:sz w:val="28"/>
              </w:rPr>
              <w:t>Grade</w:t>
            </w:r>
          </w:p>
        </w:tc>
      </w:tr>
      <w:tr w:rsidR="000276C0" w14:paraId="6527A0A8" w14:textId="77777777" w:rsidTr="00765298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7A09CDC3" w14:textId="037E2A08" w:rsidR="000276C0" w:rsidRPr="00413BDC" w:rsidRDefault="00413BDC" w:rsidP="00816E99">
            <w:pPr>
              <w:rPr>
                <w:rFonts w:ascii="Calibri" w:hAnsi="Calibri" w:cs="Calibri"/>
                <w:i/>
                <w:color w:val="000000"/>
              </w:rPr>
            </w:pPr>
            <w:r w:rsidRPr="00413BDC">
              <w:rPr>
                <w:rFonts w:ascii="Calibri" w:hAnsi="Calibri" w:cs="Calibri"/>
                <w:i/>
                <w:color w:val="000000"/>
              </w:rPr>
              <w:t>Human Physiology</w:t>
            </w:r>
          </w:p>
        </w:tc>
      </w:tr>
      <w:tr w:rsidR="009455C7" w14:paraId="073B08AB" w14:textId="77777777" w:rsidTr="00685CD2">
        <w:tc>
          <w:tcPr>
            <w:tcW w:w="1260" w:type="dxa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3C4B3FBF" w14:textId="143B17F1" w:rsidR="009455C7" w:rsidRDefault="00E33DDC" w:rsidP="009455C7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6.5</w:t>
            </w:r>
          </w:p>
        </w:tc>
        <w:tc>
          <w:tcPr>
            <w:tcW w:w="953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bottom"/>
          </w:tcPr>
          <w:p w14:paraId="2DD95FC0" w14:textId="1A48FB58" w:rsidR="009455C7" w:rsidRPr="00481DE6" w:rsidRDefault="009455C7" w:rsidP="009455C7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Neurons transmit the message, synapses modulate the message.</w:t>
            </w:r>
          </w:p>
        </w:tc>
      </w:tr>
      <w:tr w:rsidR="009455C7" w14:paraId="4EAB7A77" w14:textId="77777777" w:rsidTr="00685CD2">
        <w:tc>
          <w:tcPr>
            <w:tcW w:w="1260" w:type="dxa"/>
            <w:shd w:val="clear" w:color="auto" w:fill="auto"/>
            <w:vAlign w:val="center"/>
          </w:tcPr>
          <w:p w14:paraId="7EC83945" w14:textId="15278490" w:rsidR="009455C7" w:rsidRDefault="00E33DDC" w:rsidP="009455C7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6.6/D.5</w:t>
            </w:r>
          </w:p>
        </w:tc>
        <w:tc>
          <w:tcPr>
            <w:tcW w:w="9530" w:type="dxa"/>
            <w:gridSpan w:val="2"/>
            <w:shd w:val="clear" w:color="auto" w:fill="auto"/>
            <w:vAlign w:val="bottom"/>
          </w:tcPr>
          <w:p w14:paraId="624A1243" w14:textId="19180F1B" w:rsidR="009455C7" w:rsidRPr="00481DE6" w:rsidRDefault="009455C7" w:rsidP="009455C7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Hormones are used when signals n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>eed to be widely distributed.</w:t>
            </w:r>
          </w:p>
        </w:tc>
      </w:tr>
      <w:tr w:rsidR="009455C7" w14:paraId="7C1636D2" w14:textId="77777777" w:rsidTr="00685CD2">
        <w:tc>
          <w:tcPr>
            <w:tcW w:w="1260" w:type="dxa"/>
            <w:shd w:val="clear" w:color="auto" w:fill="auto"/>
            <w:vAlign w:val="center"/>
          </w:tcPr>
          <w:p w14:paraId="5E46B56A" w14:textId="3F0F8A11" w:rsidR="009455C7" w:rsidRDefault="00E33DDC" w:rsidP="009455C7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11.2</w:t>
            </w:r>
          </w:p>
        </w:tc>
        <w:tc>
          <w:tcPr>
            <w:tcW w:w="9530" w:type="dxa"/>
            <w:gridSpan w:val="2"/>
            <w:shd w:val="clear" w:color="auto" w:fill="auto"/>
            <w:vAlign w:val="bottom"/>
          </w:tcPr>
          <w:p w14:paraId="59AA79F9" w14:textId="7AF25E10" w:rsidR="009455C7" w:rsidRDefault="009455C7" w:rsidP="009455C7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roles of the musculoskeletal system are movement, support and protection.</w:t>
            </w:r>
          </w:p>
        </w:tc>
      </w:tr>
      <w:tr w:rsidR="009455C7" w14:paraId="4A2F3907" w14:textId="77777777" w:rsidTr="00685CD2">
        <w:tc>
          <w:tcPr>
            <w:tcW w:w="1260" w:type="dxa"/>
            <w:shd w:val="clear" w:color="auto" w:fill="auto"/>
            <w:vAlign w:val="center"/>
          </w:tcPr>
          <w:p w14:paraId="724D97D3" w14:textId="3735437A" w:rsidR="009455C7" w:rsidRDefault="00685CD2" w:rsidP="009455C7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3.3/10.1</w:t>
            </w:r>
          </w:p>
        </w:tc>
        <w:tc>
          <w:tcPr>
            <w:tcW w:w="9530" w:type="dxa"/>
            <w:gridSpan w:val="2"/>
            <w:shd w:val="clear" w:color="auto" w:fill="auto"/>
            <w:vAlign w:val="bottom"/>
          </w:tcPr>
          <w:p w14:paraId="25C6797B" w14:textId="66B05C4C" w:rsidR="009455C7" w:rsidRDefault="009455C7" w:rsidP="009455C7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Meiosis leads to independent assortment of chromosomes and unique composition of alleles in daughter cells, allowing for new genetic combinations in embryos.</w:t>
            </w:r>
          </w:p>
        </w:tc>
      </w:tr>
      <w:tr w:rsidR="009455C7" w14:paraId="7102C37D" w14:textId="77777777" w:rsidTr="00685CD2">
        <w:tc>
          <w:tcPr>
            <w:tcW w:w="1260" w:type="dxa"/>
            <w:shd w:val="clear" w:color="auto" w:fill="auto"/>
            <w:vAlign w:val="center"/>
          </w:tcPr>
          <w:p w14:paraId="3CE8E785" w14:textId="21685133" w:rsidR="009455C7" w:rsidRDefault="00685CD2" w:rsidP="009455C7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11.3/D.3</w:t>
            </w:r>
          </w:p>
        </w:tc>
        <w:tc>
          <w:tcPr>
            <w:tcW w:w="9530" w:type="dxa"/>
            <w:gridSpan w:val="2"/>
            <w:shd w:val="clear" w:color="auto" w:fill="auto"/>
            <w:vAlign w:val="bottom"/>
          </w:tcPr>
          <w:p w14:paraId="4E06AC09" w14:textId="6231892C" w:rsidR="009455C7" w:rsidRDefault="009455C7" w:rsidP="009455C7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Organ systems regulate the body’s water and solute concentrations.</w:t>
            </w:r>
          </w:p>
        </w:tc>
      </w:tr>
      <w:tr w:rsidR="009455C7" w14:paraId="09B858E3" w14:textId="77777777" w:rsidTr="00685CD2">
        <w:tc>
          <w:tcPr>
            <w:tcW w:w="1260" w:type="dxa"/>
            <w:shd w:val="clear" w:color="auto" w:fill="auto"/>
            <w:vAlign w:val="center"/>
          </w:tcPr>
          <w:p w14:paraId="49377E0A" w14:textId="7D8017D8" w:rsidR="009455C7" w:rsidRDefault="00685CD2" w:rsidP="009455C7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11.4</w:t>
            </w:r>
          </w:p>
        </w:tc>
        <w:tc>
          <w:tcPr>
            <w:tcW w:w="9530" w:type="dxa"/>
            <w:gridSpan w:val="2"/>
            <w:shd w:val="clear" w:color="auto" w:fill="auto"/>
            <w:vAlign w:val="bottom"/>
          </w:tcPr>
          <w:p w14:paraId="70EB30B4" w14:textId="04E26D19" w:rsidR="009455C7" w:rsidRDefault="009455C7" w:rsidP="009455C7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Sexual reproduction involves the development and fusion of haploid gametes.</w:t>
            </w:r>
          </w:p>
        </w:tc>
      </w:tr>
      <w:tr w:rsidR="0078281C" w14:paraId="729B2DCA" w14:textId="77777777" w:rsidTr="00765298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4BCC2B05" w14:textId="5F257EC4" w:rsidR="0078281C" w:rsidRPr="009455C7" w:rsidRDefault="009455C7" w:rsidP="003D4829">
            <w:pPr>
              <w:rPr>
                <w:rFonts w:ascii="Calibri" w:hAnsi="Calibri" w:cs="Calibri"/>
                <w:i/>
                <w:color w:val="000000"/>
              </w:rPr>
            </w:pPr>
            <w:r w:rsidRPr="009455C7">
              <w:rPr>
                <w:rFonts w:ascii="Calibri" w:hAnsi="Calibri" w:cs="Calibri"/>
                <w:i/>
                <w:color w:val="000000"/>
              </w:rPr>
              <w:t>Plant Biology</w:t>
            </w:r>
          </w:p>
        </w:tc>
      </w:tr>
      <w:tr w:rsidR="009455C7" w14:paraId="0BBA095B" w14:textId="77777777" w:rsidTr="00685CD2">
        <w:tc>
          <w:tcPr>
            <w:tcW w:w="1260" w:type="dxa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46388975" w14:textId="27B6E932" w:rsidR="009455C7" w:rsidRPr="00990599" w:rsidRDefault="00685CD2" w:rsidP="009455C7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2.9/8.3</w:t>
            </w:r>
          </w:p>
        </w:tc>
        <w:tc>
          <w:tcPr>
            <w:tcW w:w="953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bottom"/>
          </w:tcPr>
          <w:p w14:paraId="01FE16B7" w14:textId="2A7B4E64" w:rsidR="009455C7" w:rsidRPr="00481DE6" w:rsidRDefault="009455C7" w:rsidP="009455C7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Photosynthesis uses the energy in sunlight to produce the chemical energy needed for life.</w:t>
            </w:r>
          </w:p>
        </w:tc>
      </w:tr>
      <w:tr w:rsidR="009455C7" w14:paraId="1D9E2DFD" w14:textId="77777777" w:rsidTr="00685CD2">
        <w:tc>
          <w:tcPr>
            <w:tcW w:w="1260" w:type="dxa"/>
            <w:shd w:val="clear" w:color="auto" w:fill="auto"/>
            <w:vAlign w:val="center"/>
          </w:tcPr>
          <w:p w14:paraId="7B05953D" w14:textId="3AD11667" w:rsidR="009455C7" w:rsidRPr="00990599" w:rsidRDefault="00685CD2" w:rsidP="009455C7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9.1/9.2</w:t>
            </w:r>
          </w:p>
        </w:tc>
        <w:tc>
          <w:tcPr>
            <w:tcW w:w="9530" w:type="dxa"/>
            <w:gridSpan w:val="2"/>
            <w:shd w:val="clear" w:color="auto" w:fill="auto"/>
            <w:vAlign w:val="bottom"/>
          </w:tcPr>
          <w:p w14:paraId="203B4A4D" w14:textId="59F8173F" w:rsidR="009455C7" w:rsidRPr="00481DE6" w:rsidRDefault="009455C7" w:rsidP="009455C7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Structure and function are correlated in the xylem and phloem of plants.</w:t>
            </w:r>
          </w:p>
        </w:tc>
      </w:tr>
      <w:tr w:rsidR="009455C7" w14:paraId="4F5DD17D" w14:textId="77777777" w:rsidTr="00685CD2">
        <w:tc>
          <w:tcPr>
            <w:tcW w:w="1260" w:type="dxa"/>
            <w:shd w:val="clear" w:color="auto" w:fill="auto"/>
            <w:vAlign w:val="center"/>
          </w:tcPr>
          <w:p w14:paraId="6F94BF70" w14:textId="02A0AA7E" w:rsidR="009455C7" w:rsidRDefault="00685CD2" w:rsidP="009455C7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1.6</w:t>
            </w:r>
          </w:p>
        </w:tc>
        <w:tc>
          <w:tcPr>
            <w:tcW w:w="9530" w:type="dxa"/>
            <w:gridSpan w:val="2"/>
            <w:shd w:val="clear" w:color="auto" w:fill="auto"/>
            <w:vAlign w:val="bottom"/>
          </w:tcPr>
          <w:p w14:paraId="388131BC" w14:textId="3E66A3A4" w:rsidR="009455C7" w:rsidRDefault="009455C7" w:rsidP="009455C7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Cell division is essential but must be controlled.</w:t>
            </w:r>
          </w:p>
        </w:tc>
      </w:tr>
      <w:tr w:rsidR="009455C7" w14:paraId="6A466077" w14:textId="77777777" w:rsidTr="00685CD2">
        <w:tc>
          <w:tcPr>
            <w:tcW w:w="1260" w:type="dxa"/>
            <w:shd w:val="clear" w:color="auto" w:fill="auto"/>
            <w:vAlign w:val="center"/>
          </w:tcPr>
          <w:p w14:paraId="113FCED3" w14:textId="4ED8343D" w:rsidR="009455C7" w:rsidRDefault="00685CD2" w:rsidP="009455C7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9.3</w:t>
            </w:r>
          </w:p>
        </w:tc>
        <w:tc>
          <w:tcPr>
            <w:tcW w:w="9530" w:type="dxa"/>
            <w:gridSpan w:val="2"/>
            <w:shd w:val="clear" w:color="auto" w:fill="auto"/>
            <w:vAlign w:val="bottom"/>
          </w:tcPr>
          <w:p w14:paraId="57EE4127" w14:textId="771A811D" w:rsidR="009455C7" w:rsidRDefault="009455C7" w:rsidP="009455C7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Plants adapt their growth to environmental conditions.</w:t>
            </w:r>
          </w:p>
        </w:tc>
      </w:tr>
      <w:tr w:rsidR="009455C7" w14:paraId="7CE7770E" w14:textId="77777777" w:rsidTr="00685CD2">
        <w:tc>
          <w:tcPr>
            <w:tcW w:w="1260" w:type="dxa"/>
            <w:shd w:val="clear" w:color="auto" w:fill="auto"/>
            <w:vAlign w:val="center"/>
          </w:tcPr>
          <w:p w14:paraId="0E6155E3" w14:textId="4952B5D2" w:rsidR="009455C7" w:rsidRDefault="00685CD2" w:rsidP="009455C7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9.4</w:t>
            </w:r>
          </w:p>
        </w:tc>
        <w:tc>
          <w:tcPr>
            <w:tcW w:w="9530" w:type="dxa"/>
            <w:gridSpan w:val="2"/>
            <w:shd w:val="clear" w:color="auto" w:fill="auto"/>
            <w:vAlign w:val="bottom"/>
          </w:tcPr>
          <w:p w14:paraId="4728A24E" w14:textId="1D791621" w:rsidR="009455C7" w:rsidRDefault="009455C7" w:rsidP="009455C7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Reproduction in flowering plants is influenced by the biotic and abiotic environment.</w:t>
            </w:r>
          </w:p>
        </w:tc>
      </w:tr>
      <w:tr w:rsidR="00334ABD" w14:paraId="3191D786" w14:textId="77777777" w:rsidTr="00765298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3089CD32" w14:textId="71519AF0" w:rsidR="00334ABD" w:rsidRPr="00273E71" w:rsidRDefault="00273E71" w:rsidP="00D24DF5">
            <w:pPr>
              <w:rPr>
                <w:rFonts w:ascii="Calibri" w:hAnsi="Calibri" w:cs="Calibri"/>
                <w:i/>
                <w:color w:val="000000"/>
              </w:rPr>
            </w:pPr>
            <w:r w:rsidRPr="00273E71">
              <w:rPr>
                <w:rFonts w:ascii="Calibri" w:hAnsi="Calibri" w:cs="Calibri"/>
                <w:i/>
                <w:color w:val="000000"/>
              </w:rPr>
              <w:t>Evolution</w:t>
            </w:r>
          </w:p>
        </w:tc>
      </w:tr>
      <w:tr w:rsidR="00273E71" w14:paraId="28115A43" w14:textId="77777777" w:rsidTr="00685CD2">
        <w:tc>
          <w:tcPr>
            <w:tcW w:w="1260" w:type="dxa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4305F9C9" w14:textId="0AA8B641" w:rsidR="00273E71" w:rsidRPr="00990599" w:rsidRDefault="00685CD2" w:rsidP="00273E71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953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bottom"/>
          </w:tcPr>
          <w:p w14:paraId="574C6025" w14:textId="4B9D269A" w:rsidR="00273E71" w:rsidRPr="00D34BC5" w:rsidRDefault="00273E71" w:rsidP="00273E71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The evolution of multicellular organisms allowed cell specialization and cell replacement.</w:t>
            </w:r>
          </w:p>
        </w:tc>
      </w:tr>
      <w:tr w:rsidR="00273E71" w14:paraId="32738EC8" w14:textId="77777777" w:rsidTr="00685CD2">
        <w:tc>
          <w:tcPr>
            <w:tcW w:w="1260" w:type="dxa"/>
            <w:shd w:val="clear" w:color="auto" w:fill="auto"/>
            <w:vAlign w:val="center"/>
          </w:tcPr>
          <w:p w14:paraId="3CC0889E" w14:textId="047E7A27" w:rsidR="00273E71" w:rsidRPr="00990599" w:rsidRDefault="00685CD2" w:rsidP="00273E71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1.5</w:t>
            </w:r>
          </w:p>
        </w:tc>
        <w:tc>
          <w:tcPr>
            <w:tcW w:w="9530" w:type="dxa"/>
            <w:gridSpan w:val="2"/>
            <w:shd w:val="clear" w:color="auto" w:fill="auto"/>
            <w:vAlign w:val="bottom"/>
          </w:tcPr>
          <w:p w14:paraId="4145EBCA" w14:textId="5336E6BB" w:rsidR="00273E71" w:rsidRPr="00D34BC5" w:rsidRDefault="00273E71" w:rsidP="00273E71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There is an unbroken chain of life from the first cells on Earth to all cells in organisms alive today.</w:t>
            </w:r>
          </w:p>
        </w:tc>
      </w:tr>
      <w:tr w:rsidR="00273E71" w14:paraId="5BE66E7E" w14:textId="77777777" w:rsidTr="00685CD2">
        <w:tc>
          <w:tcPr>
            <w:tcW w:w="1260" w:type="dxa"/>
            <w:shd w:val="clear" w:color="auto" w:fill="auto"/>
            <w:vAlign w:val="center"/>
          </w:tcPr>
          <w:p w14:paraId="62FC0A0B" w14:textId="5CD33422" w:rsidR="00273E71" w:rsidRDefault="00685CD2" w:rsidP="00273E71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5.1</w:t>
            </w:r>
          </w:p>
        </w:tc>
        <w:tc>
          <w:tcPr>
            <w:tcW w:w="9530" w:type="dxa"/>
            <w:gridSpan w:val="2"/>
            <w:shd w:val="clear" w:color="auto" w:fill="auto"/>
            <w:vAlign w:val="bottom"/>
          </w:tcPr>
          <w:p w14:paraId="7A1A3EC1" w14:textId="67FC804F" w:rsidR="00273E71" w:rsidRDefault="00273E71" w:rsidP="00273E71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There is overwhelming evidence for the evolution of life on Earth.</w:t>
            </w:r>
          </w:p>
        </w:tc>
      </w:tr>
      <w:tr w:rsidR="00273E71" w14:paraId="37D3CB3B" w14:textId="77777777" w:rsidTr="00685CD2">
        <w:tc>
          <w:tcPr>
            <w:tcW w:w="1260" w:type="dxa"/>
            <w:shd w:val="clear" w:color="auto" w:fill="auto"/>
            <w:vAlign w:val="center"/>
          </w:tcPr>
          <w:p w14:paraId="0D08F0DF" w14:textId="65AED712" w:rsidR="00273E71" w:rsidRDefault="00685CD2" w:rsidP="00273E71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5.2/10.3</w:t>
            </w:r>
          </w:p>
        </w:tc>
        <w:tc>
          <w:tcPr>
            <w:tcW w:w="9530" w:type="dxa"/>
            <w:gridSpan w:val="2"/>
            <w:shd w:val="clear" w:color="auto" w:fill="auto"/>
            <w:vAlign w:val="bottom"/>
          </w:tcPr>
          <w:p w14:paraId="2B0D49C5" w14:textId="3C460807" w:rsidR="00273E71" w:rsidRDefault="00273E71" w:rsidP="00273E71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diversity of life has evolved and continues to evolve by natural selection.</w:t>
            </w:r>
          </w:p>
        </w:tc>
      </w:tr>
      <w:tr w:rsidR="00273E71" w14:paraId="0555F1C5" w14:textId="77777777" w:rsidTr="00685CD2">
        <w:tc>
          <w:tcPr>
            <w:tcW w:w="1260" w:type="dxa"/>
            <w:shd w:val="clear" w:color="auto" w:fill="auto"/>
            <w:vAlign w:val="center"/>
          </w:tcPr>
          <w:p w14:paraId="078BC4D8" w14:textId="44F9B8C5" w:rsidR="00273E71" w:rsidRDefault="00685CD2" w:rsidP="00273E71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5.3</w:t>
            </w:r>
          </w:p>
        </w:tc>
        <w:tc>
          <w:tcPr>
            <w:tcW w:w="9530" w:type="dxa"/>
            <w:gridSpan w:val="2"/>
            <w:shd w:val="clear" w:color="auto" w:fill="auto"/>
            <w:vAlign w:val="bottom"/>
          </w:tcPr>
          <w:p w14:paraId="180B5203" w14:textId="2738B162" w:rsidR="00273E71" w:rsidRDefault="00273E71" w:rsidP="00273E71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Species are named and classified using an internationally agreed system.</w:t>
            </w:r>
          </w:p>
        </w:tc>
      </w:tr>
      <w:tr w:rsidR="00273E71" w14:paraId="52B84AF1" w14:textId="77777777" w:rsidTr="00685CD2">
        <w:tc>
          <w:tcPr>
            <w:tcW w:w="1260" w:type="dxa"/>
            <w:shd w:val="clear" w:color="auto" w:fill="auto"/>
            <w:vAlign w:val="center"/>
          </w:tcPr>
          <w:p w14:paraId="6B5E90AE" w14:textId="5366B1D4" w:rsidR="00273E71" w:rsidRDefault="00685CD2" w:rsidP="00273E71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5.4</w:t>
            </w:r>
          </w:p>
        </w:tc>
        <w:tc>
          <w:tcPr>
            <w:tcW w:w="9530" w:type="dxa"/>
            <w:gridSpan w:val="2"/>
            <w:shd w:val="clear" w:color="auto" w:fill="auto"/>
            <w:vAlign w:val="bottom"/>
          </w:tcPr>
          <w:p w14:paraId="25E163A4" w14:textId="4FADA383" w:rsidR="00273E71" w:rsidRDefault="00273E71" w:rsidP="00273E71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ancestry of groups of species can be deduced by comparing their base or amino acid sequences.</w:t>
            </w:r>
          </w:p>
        </w:tc>
      </w:tr>
      <w:tr w:rsidR="00D03B3F" w14:paraId="6C309F97" w14:textId="77777777" w:rsidTr="00765298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2B656717" w14:textId="67EF2D11" w:rsidR="00D03B3F" w:rsidRPr="00273E71" w:rsidRDefault="00273E71" w:rsidP="00185E41">
            <w:pPr>
              <w:rPr>
                <w:rFonts w:ascii="Calibri" w:hAnsi="Calibri" w:cs="Calibri"/>
                <w:i/>
                <w:color w:val="000000"/>
              </w:rPr>
            </w:pPr>
            <w:r w:rsidRPr="00273E71">
              <w:rPr>
                <w:rFonts w:ascii="Calibri" w:hAnsi="Calibri" w:cs="Calibri"/>
                <w:i/>
                <w:color w:val="000000"/>
              </w:rPr>
              <w:t>Genetics</w:t>
            </w:r>
          </w:p>
        </w:tc>
      </w:tr>
      <w:tr w:rsidR="008934FD" w14:paraId="49920F93" w14:textId="77777777" w:rsidTr="00685CD2">
        <w:tc>
          <w:tcPr>
            <w:tcW w:w="1260" w:type="dxa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20675393" w14:textId="7009D596" w:rsidR="008934FD" w:rsidRPr="00990599" w:rsidRDefault="00685CD2" w:rsidP="008934FD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3.1/3.2</w:t>
            </w:r>
          </w:p>
        </w:tc>
        <w:tc>
          <w:tcPr>
            <w:tcW w:w="953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bottom"/>
          </w:tcPr>
          <w:p w14:paraId="36FE01A6" w14:textId="50DC2620" w:rsidR="008934FD" w:rsidRPr="00941F7E" w:rsidRDefault="008934FD" w:rsidP="008934FD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Every living organism inherits a blueprint for life from its parents.</w:t>
            </w:r>
          </w:p>
        </w:tc>
      </w:tr>
      <w:tr w:rsidR="008934FD" w14:paraId="6A7FF2D7" w14:textId="77777777" w:rsidTr="00685CD2">
        <w:tc>
          <w:tcPr>
            <w:tcW w:w="1260" w:type="dxa"/>
            <w:shd w:val="clear" w:color="auto" w:fill="auto"/>
            <w:vAlign w:val="center"/>
          </w:tcPr>
          <w:p w14:paraId="036C652E" w14:textId="6A226C1B" w:rsidR="008934FD" w:rsidRPr="00990599" w:rsidRDefault="00685CD2" w:rsidP="008934FD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3.4/10.2</w:t>
            </w:r>
          </w:p>
        </w:tc>
        <w:tc>
          <w:tcPr>
            <w:tcW w:w="9530" w:type="dxa"/>
            <w:gridSpan w:val="2"/>
            <w:shd w:val="clear" w:color="auto" w:fill="auto"/>
            <w:vAlign w:val="bottom"/>
          </w:tcPr>
          <w:p w14:paraId="707242F7" w14:textId="1F877D18" w:rsidR="008934FD" w:rsidRPr="00941F7E" w:rsidRDefault="008934FD" w:rsidP="008934FD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The inheritance of genes follows patterns in which genes may be linked or unlinked.</w:t>
            </w:r>
          </w:p>
        </w:tc>
      </w:tr>
      <w:tr w:rsidR="008934FD" w14:paraId="0B8DBE75" w14:textId="77777777" w:rsidTr="00685CD2">
        <w:tc>
          <w:tcPr>
            <w:tcW w:w="1260" w:type="dxa"/>
            <w:shd w:val="clear" w:color="auto" w:fill="auto"/>
            <w:vAlign w:val="center"/>
          </w:tcPr>
          <w:p w14:paraId="0352C987" w14:textId="237C4665" w:rsidR="008934FD" w:rsidRDefault="00685CD2" w:rsidP="008934FD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3.5</w:t>
            </w:r>
          </w:p>
        </w:tc>
        <w:tc>
          <w:tcPr>
            <w:tcW w:w="9530" w:type="dxa"/>
            <w:gridSpan w:val="2"/>
            <w:shd w:val="clear" w:color="auto" w:fill="auto"/>
            <w:vAlign w:val="bottom"/>
          </w:tcPr>
          <w:p w14:paraId="1A09F877" w14:textId="06B33170" w:rsidR="008934FD" w:rsidRDefault="008934FD" w:rsidP="008934FD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Biologists have developed techniques for artificial manipulation of DNA, cells and organisms.</w:t>
            </w:r>
          </w:p>
        </w:tc>
      </w:tr>
      <w:tr w:rsidR="008934FD" w14:paraId="348AA69D" w14:textId="77777777" w:rsidTr="00685CD2">
        <w:tc>
          <w:tcPr>
            <w:tcW w:w="1260" w:type="dxa"/>
            <w:shd w:val="clear" w:color="auto" w:fill="auto"/>
            <w:vAlign w:val="center"/>
          </w:tcPr>
          <w:p w14:paraId="210C27D8" w14:textId="2A07551C" w:rsidR="008934FD" w:rsidRDefault="00685CD2" w:rsidP="008934FD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2.6/7.1</w:t>
            </w:r>
          </w:p>
        </w:tc>
        <w:tc>
          <w:tcPr>
            <w:tcW w:w="9530" w:type="dxa"/>
            <w:gridSpan w:val="2"/>
            <w:shd w:val="clear" w:color="auto" w:fill="auto"/>
            <w:vAlign w:val="bottom"/>
          </w:tcPr>
          <w:p w14:paraId="6A615F1C" w14:textId="3C65D774" w:rsidR="008934FD" w:rsidRDefault="008934FD" w:rsidP="008934FD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structure of DNA allows for efficient storage of genetic information.</w:t>
            </w:r>
          </w:p>
        </w:tc>
      </w:tr>
      <w:tr w:rsidR="008934FD" w14:paraId="406763A4" w14:textId="77777777" w:rsidTr="00685CD2">
        <w:tc>
          <w:tcPr>
            <w:tcW w:w="1260" w:type="dxa"/>
            <w:shd w:val="clear" w:color="auto" w:fill="auto"/>
            <w:vAlign w:val="center"/>
          </w:tcPr>
          <w:p w14:paraId="5C5AB3C3" w14:textId="4BA0A5B9" w:rsidR="008934FD" w:rsidRDefault="00685CD2" w:rsidP="008934FD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2.7/7.2/7.3</w:t>
            </w:r>
          </w:p>
        </w:tc>
        <w:tc>
          <w:tcPr>
            <w:tcW w:w="9530" w:type="dxa"/>
            <w:gridSpan w:val="2"/>
            <w:shd w:val="clear" w:color="auto" w:fill="auto"/>
            <w:vAlign w:val="bottom"/>
          </w:tcPr>
          <w:p w14:paraId="1EAF2692" w14:textId="17344751" w:rsidR="008934FD" w:rsidRDefault="008934FD" w:rsidP="008934FD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Genetic information in DNA can be accurately copied and can be translated to make the proteins needed by the cell.</w:t>
            </w:r>
          </w:p>
        </w:tc>
      </w:tr>
      <w:tr w:rsidR="009817AF" w:rsidRPr="006B04F1" w14:paraId="454357B2" w14:textId="77777777" w:rsidTr="00F20A78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2CA807E3" w14:textId="0D79CF73" w:rsidR="009817AF" w:rsidRPr="00E04C65" w:rsidRDefault="00E04C65" w:rsidP="00F20A78">
            <w:pPr>
              <w:rPr>
                <w:rFonts w:ascii="Calibri" w:hAnsi="Calibri" w:cs="Calibri"/>
                <w:i/>
                <w:color w:val="000000"/>
              </w:rPr>
            </w:pPr>
            <w:r w:rsidRPr="00E04C65">
              <w:rPr>
                <w:rFonts w:ascii="Calibri" w:hAnsi="Calibri" w:cs="Calibri"/>
                <w:i/>
                <w:color w:val="000000"/>
              </w:rPr>
              <w:t>Literacy in Science</w:t>
            </w:r>
          </w:p>
        </w:tc>
      </w:tr>
      <w:tr w:rsidR="00027A6F" w:rsidRPr="00941F7E" w14:paraId="46FF9A79" w14:textId="77777777" w:rsidTr="00685CD2">
        <w:tc>
          <w:tcPr>
            <w:tcW w:w="1260" w:type="dxa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43882566" w14:textId="51588515" w:rsidR="00027A6F" w:rsidRPr="00990599" w:rsidRDefault="00685CD2" w:rsidP="00027A6F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11-12.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RST.1</w:t>
            </w:r>
          </w:p>
        </w:tc>
        <w:tc>
          <w:tcPr>
            <w:tcW w:w="953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bottom"/>
          </w:tcPr>
          <w:p w14:paraId="590F9CCF" w14:textId="6C59E1EA" w:rsidR="00027A6F" w:rsidRPr="00941F7E" w:rsidRDefault="00027A6F" w:rsidP="00027A6F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Cite specific textual evidence to support analysis of science and technical texts, attending to important distinctions the author makes and to any gaps or inconsistencies in the account.</w:t>
            </w:r>
          </w:p>
        </w:tc>
      </w:tr>
      <w:tr w:rsidR="00027A6F" w:rsidRPr="00941F7E" w14:paraId="16714C91" w14:textId="77777777" w:rsidTr="00685CD2">
        <w:tc>
          <w:tcPr>
            <w:tcW w:w="1260" w:type="dxa"/>
            <w:shd w:val="clear" w:color="auto" w:fill="auto"/>
            <w:vAlign w:val="center"/>
          </w:tcPr>
          <w:p w14:paraId="56D5F5AA" w14:textId="6477572F" w:rsidR="00027A6F" w:rsidRPr="00990599" w:rsidRDefault="00685CD2" w:rsidP="00027A6F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11-12.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RST.3</w:t>
            </w:r>
          </w:p>
        </w:tc>
        <w:tc>
          <w:tcPr>
            <w:tcW w:w="9530" w:type="dxa"/>
            <w:gridSpan w:val="2"/>
            <w:shd w:val="clear" w:color="auto" w:fill="auto"/>
            <w:vAlign w:val="center"/>
          </w:tcPr>
          <w:p w14:paraId="693E4F33" w14:textId="270FE8A2" w:rsidR="00027A6F" w:rsidRPr="00941F7E" w:rsidRDefault="00027A6F" w:rsidP="00027A6F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Follow precisely a complex multistep procedure when carrying out experiments, taking measurements, or performing technical tasks; analyze the specific results based on explanations in the text.</w:t>
            </w:r>
          </w:p>
        </w:tc>
      </w:tr>
      <w:tr w:rsidR="00027A6F" w14:paraId="7AA45C09" w14:textId="77777777" w:rsidTr="00685CD2">
        <w:tc>
          <w:tcPr>
            <w:tcW w:w="1260" w:type="dxa"/>
            <w:shd w:val="clear" w:color="auto" w:fill="auto"/>
            <w:vAlign w:val="center"/>
          </w:tcPr>
          <w:p w14:paraId="139325E1" w14:textId="56A07362" w:rsidR="00027A6F" w:rsidRDefault="00685CD2" w:rsidP="00027A6F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11-12.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RST.7</w:t>
            </w:r>
          </w:p>
        </w:tc>
        <w:tc>
          <w:tcPr>
            <w:tcW w:w="9530" w:type="dxa"/>
            <w:gridSpan w:val="2"/>
            <w:shd w:val="clear" w:color="auto" w:fill="auto"/>
            <w:vAlign w:val="bottom"/>
          </w:tcPr>
          <w:p w14:paraId="0F20DBFE" w14:textId="39D8414C" w:rsidR="00027A6F" w:rsidRDefault="00027A6F" w:rsidP="00027A6F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Integrate and evaluate multiple sources of information presented in diverse formats and media (e.g., quantitative data, video, multimedia) in order to address a question or solve a problem.</w:t>
            </w:r>
          </w:p>
        </w:tc>
      </w:tr>
      <w:tr w:rsidR="00027A6F" w14:paraId="6945723B" w14:textId="77777777" w:rsidTr="00685CD2">
        <w:tc>
          <w:tcPr>
            <w:tcW w:w="1260" w:type="dxa"/>
            <w:shd w:val="clear" w:color="auto" w:fill="auto"/>
            <w:vAlign w:val="center"/>
          </w:tcPr>
          <w:p w14:paraId="0E6BD164" w14:textId="3784DD38" w:rsidR="00027A6F" w:rsidRDefault="00685CD2" w:rsidP="00027A6F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11-12.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WHST.1</w:t>
            </w:r>
          </w:p>
        </w:tc>
        <w:tc>
          <w:tcPr>
            <w:tcW w:w="9530" w:type="dxa"/>
            <w:gridSpan w:val="2"/>
            <w:shd w:val="clear" w:color="auto" w:fill="auto"/>
            <w:vAlign w:val="bottom"/>
          </w:tcPr>
          <w:p w14:paraId="594C9037" w14:textId="64C9438D" w:rsidR="00027A6F" w:rsidRDefault="00027A6F" w:rsidP="00027A6F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Write arguments focused on discipline-specific content.</w:t>
            </w:r>
          </w:p>
        </w:tc>
      </w:tr>
      <w:tr w:rsidR="00027A6F" w14:paraId="5229DEE3" w14:textId="77777777" w:rsidTr="00685CD2">
        <w:tc>
          <w:tcPr>
            <w:tcW w:w="1260" w:type="dxa"/>
            <w:shd w:val="clear" w:color="auto" w:fill="auto"/>
            <w:vAlign w:val="center"/>
          </w:tcPr>
          <w:p w14:paraId="283C42FD" w14:textId="49943ACC" w:rsidR="00027A6F" w:rsidRDefault="00685CD2" w:rsidP="00027A6F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11-12.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WHST.4</w:t>
            </w:r>
          </w:p>
        </w:tc>
        <w:tc>
          <w:tcPr>
            <w:tcW w:w="9530" w:type="dxa"/>
            <w:gridSpan w:val="2"/>
            <w:shd w:val="clear" w:color="auto" w:fill="auto"/>
            <w:vAlign w:val="bottom"/>
          </w:tcPr>
          <w:p w14:paraId="2AE2998F" w14:textId="5D588103" w:rsidR="00027A6F" w:rsidRDefault="00027A6F" w:rsidP="00027A6F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Produce clear and coherent writing in which the development, organization, and style are appropriate to task, purpose, and audience.</w:t>
            </w:r>
          </w:p>
        </w:tc>
      </w:tr>
    </w:tbl>
    <w:p w14:paraId="2A681140" w14:textId="77777777" w:rsidR="00643394" w:rsidRDefault="00643394"/>
    <w:sectPr w:rsidR="00643394" w:rsidSect="00F70EC5">
      <w:footerReference w:type="default" r:id="rId12"/>
      <w:pgSz w:w="12240" w:h="15840"/>
      <w:pgMar w:top="630" w:right="720" w:bottom="720" w:left="720" w:header="45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8955C" w14:textId="77777777" w:rsidR="00A47CD8" w:rsidRDefault="00A47CD8" w:rsidP="00C771E6">
      <w:pPr>
        <w:spacing w:after="0" w:line="240" w:lineRule="auto"/>
      </w:pPr>
      <w:r>
        <w:separator/>
      </w:r>
    </w:p>
  </w:endnote>
  <w:endnote w:type="continuationSeparator" w:id="0">
    <w:p w14:paraId="2E49AA65" w14:textId="77777777" w:rsidR="00A47CD8" w:rsidRDefault="00A47CD8" w:rsidP="00C77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</w:rPr>
      <w:id w:val="22585098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p w14:paraId="624DB2E7" w14:textId="1668306B" w:rsidR="002C44F9" w:rsidRDefault="002C44F9" w:rsidP="002C44F9">
        <w:pPr>
          <w:pStyle w:val="Footer"/>
        </w:pPr>
        <w:r w:rsidRPr="002C44F9">
          <w:rPr>
            <w:rFonts w:ascii="Arial" w:hAnsi="Arial" w:cs="Arial"/>
            <w:sz w:val="18"/>
          </w:rPr>
          <w:t xml:space="preserve">Revised </w:t>
        </w:r>
        <w:r w:rsidR="00C236C3">
          <w:rPr>
            <w:rFonts w:ascii="Arial" w:hAnsi="Arial" w:cs="Arial"/>
            <w:sz w:val="18"/>
          </w:rPr>
          <w:fldChar w:fldCharType="begin"/>
        </w:r>
        <w:r w:rsidR="00C236C3">
          <w:rPr>
            <w:rFonts w:ascii="Arial" w:hAnsi="Arial" w:cs="Arial"/>
            <w:sz w:val="18"/>
          </w:rPr>
          <w:instrText xml:space="preserve"> DATE \@ "M/d/yyyy" </w:instrText>
        </w:r>
        <w:r w:rsidR="00C236C3">
          <w:rPr>
            <w:rFonts w:ascii="Arial" w:hAnsi="Arial" w:cs="Arial"/>
            <w:sz w:val="18"/>
          </w:rPr>
          <w:fldChar w:fldCharType="separate"/>
        </w:r>
        <w:r w:rsidR="00E33DDC">
          <w:rPr>
            <w:rFonts w:ascii="Arial" w:hAnsi="Arial" w:cs="Arial"/>
            <w:noProof/>
            <w:sz w:val="18"/>
          </w:rPr>
          <w:t>12/1/2020</w:t>
        </w:r>
        <w:r w:rsidR="00C236C3">
          <w:rPr>
            <w:rFonts w:ascii="Arial" w:hAnsi="Arial" w:cs="Arial"/>
            <w:sz w:val="18"/>
          </w:rPr>
          <w:fldChar w:fldCharType="end"/>
        </w:r>
        <w:r w:rsidRPr="002C44F9">
          <w:rPr>
            <w:rFonts w:ascii="Arial" w:hAnsi="Arial" w:cs="Arial"/>
            <w:sz w:val="18"/>
          </w:rPr>
          <w:tab/>
        </w:r>
        <w:r w:rsidRPr="002C44F9">
          <w:rPr>
            <w:rFonts w:ascii="Arial" w:hAnsi="Arial" w:cs="Arial"/>
            <w:sz w:val="18"/>
          </w:rPr>
          <w:tab/>
        </w:r>
        <w:r w:rsidRPr="002C44F9">
          <w:rPr>
            <w:rFonts w:ascii="Arial" w:hAnsi="Arial" w:cs="Arial"/>
            <w:sz w:val="18"/>
          </w:rPr>
          <w:tab/>
          <w:t xml:space="preserve">Page </w:t>
        </w:r>
        <w:r w:rsidR="00AA2A1A" w:rsidRPr="002C44F9">
          <w:rPr>
            <w:rFonts w:ascii="Arial" w:hAnsi="Arial" w:cs="Arial"/>
            <w:sz w:val="18"/>
          </w:rPr>
          <w:fldChar w:fldCharType="begin"/>
        </w:r>
        <w:r w:rsidRPr="002C44F9">
          <w:rPr>
            <w:rFonts w:ascii="Arial" w:hAnsi="Arial" w:cs="Arial"/>
            <w:sz w:val="18"/>
          </w:rPr>
          <w:instrText xml:space="preserve"> PAGE   \* MERGEFORMAT </w:instrText>
        </w:r>
        <w:r w:rsidR="00AA2A1A" w:rsidRPr="002C44F9">
          <w:rPr>
            <w:rFonts w:ascii="Arial" w:hAnsi="Arial" w:cs="Arial"/>
            <w:sz w:val="18"/>
          </w:rPr>
          <w:fldChar w:fldCharType="separate"/>
        </w:r>
        <w:r w:rsidR="008C5BD0">
          <w:rPr>
            <w:rFonts w:ascii="Arial" w:hAnsi="Arial" w:cs="Arial"/>
            <w:noProof/>
            <w:sz w:val="18"/>
          </w:rPr>
          <w:t>5</w:t>
        </w:r>
        <w:r w:rsidR="00AA2A1A" w:rsidRPr="002C44F9">
          <w:rPr>
            <w:rFonts w:ascii="Arial" w:hAnsi="Arial" w:cs="Arial"/>
            <w:sz w:val="18"/>
          </w:rPr>
          <w:fldChar w:fldCharType="end"/>
        </w:r>
      </w:p>
    </w:sdtContent>
  </w:sdt>
  <w:p w14:paraId="59D54100" w14:textId="77777777" w:rsidR="00C771E6" w:rsidRDefault="00C771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E5FD6" w14:textId="77777777" w:rsidR="00A47CD8" w:rsidRDefault="00A47CD8" w:rsidP="00C771E6">
      <w:pPr>
        <w:spacing w:after="0" w:line="240" w:lineRule="auto"/>
      </w:pPr>
      <w:r>
        <w:separator/>
      </w:r>
    </w:p>
  </w:footnote>
  <w:footnote w:type="continuationSeparator" w:id="0">
    <w:p w14:paraId="4AD43EFA" w14:textId="77777777" w:rsidR="00A47CD8" w:rsidRDefault="00A47CD8" w:rsidP="00C77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5F63"/>
    <w:multiLevelType w:val="hybridMultilevel"/>
    <w:tmpl w:val="CBD420EA"/>
    <w:lvl w:ilvl="0" w:tplc="2C145134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" w15:restartNumberingAfterBreak="0">
    <w:nsid w:val="11FE5EF8"/>
    <w:multiLevelType w:val="hybridMultilevel"/>
    <w:tmpl w:val="C7EA0158"/>
    <w:lvl w:ilvl="0" w:tplc="D6FAD9AC">
      <w:start w:val="1"/>
      <w:numFmt w:val="lowerLetter"/>
      <w:lvlText w:val="%1."/>
      <w:lvlJc w:val="left"/>
      <w:pPr>
        <w:ind w:left="99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2" w15:restartNumberingAfterBreak="0">
    <w:nsid w:val="12660059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3" w15:restartNumberingAfterBreak="0">
    <w:nsid w:val="288E1BD5"/>
    <w:multiLevelType w:val="hybridMultilevel"/>
    <w:tmpl w:val="36B2B76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CC008F5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F03BC5"/>
    <w:multiLevelType w:val="hybridMultilevel"/>
    <w:tmpl w:val="EC52845A"/>
    <w:lvl w:ilvl="0" w:tplc="0B7AACB4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3A797F45"/>
    <w:multiLevelType w:val="hybridMultilevel"/>
    <w:tmpl w:val="DBC6E3E4"/>
    <w:lvl w:ilvl="0" w:tplc="5BB0DA12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492722DA"/>
    <w:multiLevelType w:val="hybridMultilevel"/>
    <w:tmpl w:val="4830AA38"/>
    <w:lvl w:ilvl="0" w:tplc="CB18D898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8" w15:restartNumberingAfterBreak="0">
    <w:nsid w:val="5C3D6627"/>
    <w:multiLevelType w:val="hybridMultilevel"/>
    <w:tmpl w:val="FCD293A8"/>
    <w:lvl w:ilvl="0" w:tplc="1BBE8BF0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5D472CE3"/>
    <w:multiLevelType w:val="hybridMultilevel"/>
    <w:tmpl w:val="4B5A29F4"/>
    <w:lvl w:ilvl="0" w:tplc="04E080C8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5DA24E53"/>
    <w:multiLevelType w:val="hybridMultilevel"/>
    <w:tmpl w:val="4AB2E4BC"/>
    <w:lvl w:ilvl="0" w:tplc="A202902A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BC3A20"/>
    <w:multiLevelType w:val="hybridMultilevel"/>
    <w:tmpl w:val="F64E96DE"/>
    <w:lvl w:ilvl="0" w:tplc="2788F8EE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72B728E6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3BC5600"/>
    <w:multiLevelType w:val="hybridMultilevel"/>
    <w:tmpl w:val="65946BE2"/>
    <w:lvl w:ilvl="0" w:tplc="572CC74C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4" w15:restartNumberingAfterBreak="0">
    <w:nsid w:val="76D04B01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5" w15:restartNumberingAfterBreak="0">
    <w:nsid w:val="7E0C6726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6" w15:restartNumberingAfterBreak="0">
    <w:nsid w:val="7EF8536E"/>
    <w:multiLevelType w:val="hybridMultilevel"/>
    <w:tmpl w:val="CEB6CAAE"/>
    <w:lvl w:ilvl="0" w:tplc="F7E00A2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11"/>
  </w:num>
  <w:num w:numId="9">
    <w:abstractNumId w:val="12"/>
  </w:num>
  <w:num w:numId="10">
    <w:abstractNumId w:val="13"/>
  </w:num>
  <w:num w:numId="11">
    <w:abstractNumId w:val="2"/>
  </w:num>
  <w:num w:numId="12">
    <w:abstractNumId w:val="15"/>
  </w:num>
  <w:num w:numId="13">
    <w:abstractNumId w:val="14"/>
  </w:num>
  <w:num w:numId="14">
    <w:abstractNumId w:val="0"/>
  </w:num>
  <w:num w:numId="15">
    <w:abstractNumId w:val="7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066"/>
    <w:rsid w:val="00006875"/>
    <w:rsid w:val="0001423C"/>
    <w:rsid w:val="00024CD1"/>
    <w:rsid w:val="000276C0"/>
    <w:rsid w:val="00027A6F"/>
    <w:rsid w:val="00034802"/>
    <w:rsid w:val="00046E53"/>
    <w:rsid w:val="000513EA"/>
    <w:rsid w:val="0005509C"/>
    <w:rsid w:val="00066689"/>
    <w:rsid w:val="00071391"/>
    <w:rsid w:val="000A190C"/>
    <w:rsid w:val="000A1C4A"/>
    <w:rsid w:val="000B55E0"/>
    <w:rsid w:val="000C63CC"/>
    <w:rsid w:val="000D5A44"/>
    <w:rsid w:val="000F3CDA"/>
    <w:rsid w:val="000F662D"/>
    <w:rsid w:val="000F6ED9"/>
    <w:rsid w:val="001068E6"/>
    <w:rsid w:val="001150FD"/>
    <w:rsid w:val="00123BF6"/>
    <w:rsid w:val="00141C3B"/>
    <w:rsid w:val="00147B80"/>
    <w:rsid w:val="0016076F"/>
    <w:rsid w:val="00160CAA"/>
    <w:rsid w:val="00174BF6"/>
    <w:rsid w:val="00176587"/>
    <w:rsid w:val="00177629"/>
    <w:rsid w:val="00185E41"/>
    <w:rsid w:val="00186316"/>
    <w:rsid w:val="0019539C"/>
    <w:rsid w:val="001A077E"/>
    <w:rsid w:val="001C2962"/>
    <w:rsid w:val="001D1729"/>
    <w:rsid w:val="001D4F85"/>
    <w:rsid w:val="001D5205"/>
    <w:rsid w:val="001E0D7F"/>
    <w:rsid w:val="001E36EA"/>
    <w:rsid w:val="001F0D8A"/>
    <w:rsid w:val="00214607"/>
    <w:rsid w:val="00217BF0"/>
    <w:rsid w:val="002213EF"/>
    <w:rsid w:val="00226A60"/>
    <w:rsid w:val="00227086"/>
    <w:rsid w:val="002327DD"/>
    <w:rsid w:val="00250530"/>
    <w:rsid w:val="0025308B"/>
    <w:rsid w:val="00260A01"/>
    <w:rsid w:val="0026161B"/>
    <w:rsid w:val="00265CE6"/>
    <w:rsid w:val="00273E71"/>
    <w:rsid w:val="002910AB"/>
    <w:rsid w:val="002934D0"/>
    <w:rsid w:val="002B5630"/>
    <w:rsid w:val="002C44F9"/>
    <w:rsid w:val="002C778E"/>
    <w:rsid w:val="002D1F83"/>
    <w:rsid w:val="002D2AD8"/>
    <w:rsid w:val="002F37F8"/>
    <w:rsid w:val="00306605"/>
    <w:rsid w:val="00310DC2"/>
    <w:rsid w:val="00314F5C"/>
    <w:rsid w:val="00315E45"/>
    <w:rsid w:val="0032054A"/>
    <w:rsid w:val="003252C9"/>
    <w:rsid w:val="00332255"/>
    <w:rsid w:val="00333B22"/>
    <w:rsid w:val="00334ABD"/>
    <w:rsid w:val="00356F06"/>
    <w:rsid w:val="003625A0"/>
    <w:rsid w:val="00375426"/>
    <w:rsid w:val="003A7F96"/>
    <w:rsid w:val="003B1734"/>
    <w:rsid w:val="003B4C89"/>
    <w:rsid w:val="003B559C"/>
    <w:rsid w:val="003C3C9E"/>
    <w:rsid w:val="003D399E"/>
    <w:rsid w:val="003D4829"/>
    <w:rsid w:val="003E380B"/>
    <w:rsid w:val="003F4865"/>
    <w:rsid w:val="00401CEC"/>
    <w:rsid w:val="00402F48"/>
    <w:rsid w:val="00413BDC"/>
    <w:rsid w:val="00415669"/>
    <w:rsid w:val="00437FA3"/>
    <w:rsid w:val="00457B2F"/>
    <w:rsid w:val="0046314B"/>
    <w:rsid w:val="0046530E"/>
    <w:rsid w:val="00473154"/>
    <w:rsid w:val="00473927"/>
    <w:rsid w:val="00480FC3"/>
    <w:rsid w:val="00481DE6"/>
    <w:rsid w:val="004B7D65"/>
    <w:rsid w:val="004C0926"/>
    <w:rsid w:val="004D1BA1"/>
    <w:rsid w:val="004F7CF7"/>
    <w:rsid w:val="0050073D"/>
    <w:rsid w:val="005141FB"/>
    <w:rsid w:val="00520754"/>
    <w:rsid w:val="005209DD"/>
    <w:rsid w:val="00521757"/>
    <w:rsid w:val="00523936"/>
    <w:rsid w:val="00530DBD"/>
    <w:rsid w:val="00531B20"/>
    <w:rsid w:val="00542767"/>
    <w:rsid w:val="00550766"/>
    <w:rsid w:val="00557A9C"/>
    <w:rsid w:val="005618A4"/>
    <w:rsid w:val="005679B1"/>
    <w:rsid w:val="00570AE1"/>
    <w:rsid w:val="005761CD"/>
    <w:rsid w:val="0057782D"/>
    <w:rsid w:val="0058391A"/>
    <w:rsid w:val="00585D9D"/>
    <w:rsid w:val="005877F6"/>
    <w:rsid w:val="00593E2A"/>
    <w:rsid w:val="005A2927"/>
    <w:rsid w:val="005C26D1"/>
    <w:rsid w:val="005D69AE"/>
    <w:rsid w:val="005E2A63"/>
    <w:rsid w:val="00601A86"/>
    <w:rsid w:val="00610F0C"/>
    <w:rsid w:val="006159AD"/>
    <w:rsid w:val="0061739F"/>
    <w:rsid w:val="00617778"/>
    <w:rsid w:val="0062308D"/>
    <w:rsid w:val="00626D09"/>
    <w:rsid w:val="00643083"/>
    <w:rsid w:val="00643394"/>
    <w:rsid w:val="00647C66"/>
    <w:rsid w:val="00662473"/>
    <w:rsid w:val="006732EF"/>
    <w:rsid w:val="00684AE2"/>
    <w:rsid w:val="00685CD2"/>
    <w:rsid w:val="006A0979"/>
    <w:rsid w:val="006B04F1"/>
    <w:rsid w:val="006B2983"/>
    <w:rsid w:val="006C07A5"/>
    <w:rsid w:val="006C3019"/>
    <w:rsid w:val="006C50CF"/>
    <w:rsid w:val="006F69F1"/>
    <w:rsid w:val="006F6ABB"/>
    <w:rsid w:val="007020C2"/>
    <w:rsid w:val="0070767E"/>
    <w:rsid w:val="00733E7E"/>
    <w:rsid w:val="007469C3"/>
    <w:rsid w:val="00756ED6"/>
    <w:rsid w:val="007628F2"/>
    <w:rsid w:val="00765298"/>
    <w:rsid w:val="00766EFC"/>
    <w:rsid w:val="00782334"/>
    <w:rsid w:val="0078281C"/>
    <w:rsid w:val="00784050"/>
    <w:rsid w:val="007C105D"/>
    <w:rsid w:val="007C4F4D"/>
    <w:rsid w:val="007E16FA"/>
    <w:rsid w:val="00811AA2"/>
    <w:rsid w:val="00816E99"/>
    <w:rsid w:val="00817384"/>
    <w:rsid w:val="008221D0"/>
    <w:rsid w:val="00823181"/>
    <w:rsid w:val="0082351B"/>
    <w:rsid w:val="00843C33"/>
    <w:rsid w:val="00853D42"/>
    <w:rsid w:val="00871B78"/>
    <w:rsid w:val="00881D00"/>
    <w:rsid w:val="008934FD"/>
    <w:rsid w:val="008A24FC"/>
    <w:rsid w:val="008A2BD7"/>
    <w:rsid w:val="008B17B8"/>
    <w:rsid w:val="008C0FCA"/>
    <w:rsid w:val="008C1B95"/>
    <w:rsid w:val="008C5BD0"/>
    <w:rsid w:val="008D1F97"/>
    <w:rsid w:val="008E29CC"/>
    <w:rsid w:val="008F06D8"/>
    <w:rsid w:val="00907154"/>
    <w:rsid w:val="00910E7E"/>
    <w:rsid w:val="00917270"/>
    <w:rsid w:val="0092093A"/>
    <w:rsid w:val="009238DC"/>
    <w:rsid w:val="0093529B"/>
    <w:rsid w:val="009408A9"/>
    <w:rsid w:val="00941F7E"/>
    <w:rsid w:val="009455C7"/>
    <w:rsid w:val="009515E0"/>
    <w:rsid w:val="009612C1"/>
    <w:rsid w:val="00961B0C"/>
    <w:rsid w:val="00964BB1"/>
    <w:rsid w:val="00970B65"/>
    <w:rsid w:val="009777CE"/>
    <w:rsid w:val="00977BF5"/>
    <w:rsid w:val="009817AF"/>
    <w:rsid w:val="0098507B"/>
    <w:rsid w:val="00990599"/>
    <w:rsid w:val="009A27B0"/>
    <w:rsid w:val="009A654C"/>
    <w:rsid w:val="009B5AE1"/>
    <w:rsid w:val="009B6F71"/>
    <w:rsid w:val="009C012F"/>
    <w:rsid w:val="009C2D8E"/>
    <w:rsid w:val="00A02D36"/>
    <w:rsid w:val="00A26C06"/>
    <w:rsid w:val="00A335DC"/>
    <w:rsid w:val="00A35ACB"/>
    <w:rsid w:val="00A373B5"/>
    <w:rsid w:val="00A377A0"/>
    <w:rsid w:val="00A45554"/>
    <w:rsid w:val="00A47CD8"/>
    <w:rsid w:val="00A52F3D"/>
    <w:rsid w:val="00A53C1E"/>
    <w:rsid w:val="00A56F1F"/>
    <w:rsid w:val="00A73C64"/>
    <w:rsid w:val="00A93502"/>
    <w:rsid w:val="00A97A19"/>
    <w:rsid w:val="00AA2A1A"/>
    <w:rsid w:val="00AC3124"/>
    <w:rsid w:val="00AE0189"/>
    <w:rsid w:val="00B01FAD"/>
    <w:rsid w:val="00B17C67"/>
    <w:rsid w:val="00B17F6C"/>
    <w:rsid w:val="00B22FF2"/>
    <w:rsid w:val="00B256EA"/>
    <w:rsid w:val="00B63D0B"/>
    <w:rsid w:val="00B709CE"/>
    <w:rsid w:val="00B83604"/>
    <w:rsid w:val="00B872A5"/>
    <w:rsid w:val="00B97092"/>
    <w:rsid w:val="00BA5B5B"/>
    <w:rsid w:val="00BC42A7"/>
    <w:rsid w:val="00BD7FF7"/>
    <w:rsid w:val="00BE2FB3"/>
    <w:rsid w:val="00BF10A6"/>
    <w:rsid w:val="00BF33F5"/>
    <w:rsid w:val="00BF7E48"/>
    <w:rsid w:val="00C0049A"/>
    <w:rsid w:val="00C05C27"/>
    <w:rsid w:val="00C1239C"/>
    <w:rsid w:val="00C14569"/>
    <w:rsid w:val="00C22081"/>
    <w:rsid w:val="00C236C3"/>
    <w:rsid w:val="00C45F00"/>
    <w:rsid w:val="00C51BDD"/>
    <w:rsid w:val="00C66952"/>
    <w:rsid w:val="00C73B2D"/>
    <w:rsid w:val="00C76657"/>
    <w:rsid w:val="00C771E6"/>
    <w:rsid w:val="00C80925"/>
    <w:rsid w:val="00C833F1"/>
    <w:rsid w:val="00C92040"/>
    <w:rsid w:val="00CA436E"/>
    <w:rsid w:val="00CA7491"/>
    <w:rsid w:val="00CA7881"/>
    <w:rsid w:val="00CB0DAC"/>
    <w:rsid w:val="00CB5E62"/>
    <w:rsid w:val="00CC01F5"/>
    <w:rsid w:val="00CE708F"/>
    <w:rsid w:val="00CF1A7F"/>
    <w:rsid w:val="00D03B3F"/>
    <w:rsid w:val="00D05D54"/>
    <w:rsid w:val="00D1141F"/>
    <w:rsid w:val="00D157A9"/>
    <w:rsid w:val="00D15D31"/>
    <w:rsid w:val="00D21124"/>
    <w:rsid w:val="00D21C71"/>
    <w:rsid w:val="00D24DF5"/>
    <w:rsid w:val="00D27359"/>
    <w:rsid w:val="00D316B9"/>
    <w:rsid w:val="00D34BC5"/>
    <w:rsid w:val="00D42D2D"/>
    <w:rsid w:val="00D46753"/>
    <w:rsid w:val="00D53C89"/>
    <w:rsid w:val="00D60652"/>
    <w:rsid w:val="00D63AA4"/>
    <w:rsid w:val="00D66AFA"/>
    <w:rsid w:val="00D70FF6"/>
    <w:rsid w:val="00D75AD2"/>
    <w:rsid w:val="00DA0EB5"/>
    <w:rsid w:val="00DB57A3"/>
    <w:rsid w:val="00DC0278"/>
    <w:rsid w:val="00DD2D28"/>
    <w:rsid w:val="00DE5976"/>
    <w:rsid w:val="00DF20D0"/>
    <w:rsid w:val="00E00EC6"/>
    <w:rsid w:val="00E01C04"/>
    <w:rsid w:val="00E0369A"/>
    <w:rsid w:val="00E04C65"/>
    <w:rsid w:val="00E150CE"/>
    <w:rsid w:val="00E24F1F"/>
    <w:rsid w:val="00E33DDC"/>
    <w:rsid w:val="00E37E19"/>
    <w:rsid w:val="00E43504"/>
    <w:rsid w:val="00E44472"/>
    <w:rsid w:val="00E53D7E"/>
    <w:rsid w:val="00E5501C"/>
    <w:rsid w:val="00E55066"/>
    <w:rsid w:val="00E769D1"/>
    <w:rsid w:val="00E82AC5"/>
    <w:rsid w:val="00E8322E"/>
    <w:rsid w:val="00E86547"/>
    <w:rsid w:val="00E90643"/>
    <w:rsid w:val="00E95F54"/>
    <w:rsid w:val="00EA2250"/>
    <w:rsid w:val="00EE53F5"/>
    <w:rsid w:val="00EE573A"/>
    <w:rsid w:val="00EF3311"/>
    <w:rsid w:val="00F02DCE"/>
    <w:rsid w:val="00F037BB"/>
    <w:rsid w:val="00F04159"/>
    <w:rsid w:val="00F20D50"/>
    <w:rsid w:val="00F24D11"/>
    <w:rsid w:val="00F34064"/>
    <w:rsid w:val="00F427EE"/>
    <w:rsid w:val="00F526C1"/>
    <w:rsid w:val="00F63103"/>
    <w:rsid w:val="00F638A9"/>
    <w:rsid w:val="00F67857"/>
    <w:rsid w:val="00F70EC5"/>
    <w:rsid w:val="00F72E54"/>
    <w:rsid w:val="00F72F76"/>
    <w:rsid w:val="00F82D04"/>
    <w:rsid w:val="00FA7118"/>
    <w:rsid w:val="00FB1BAB"/>
    <w:rsid w:val="00FC3C9E"/>
    <w:rsid w:val="00FE67E5"/>
    <w:rsid w:val="00FF1738"/>
    <w:rsid w:val="00FF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912A5"/>
  <w15:docId w15:val="{27424D4D-F0A1-4C6F-82C0-B64A42E8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76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9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67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1E6"/>
  </w:style>
  <w:style w:type="paragraph" w:styleId="Footer">
    <w:name w:val="footer"/>
    <w:basedOn w:val="Normal"/>
    <w:link w:val="FooterChar"/>
    <w:uiPriority w:val="99"/>
    <w:unhideWhenUsed/>
    <w:rsid w:val="00C7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E6"/>
  </w:style>
  <w:style w:type="paragraph" w:customStyle="1" w:styleId="BasicParagraph">
    <w:name w:val="[Basic Paragraph]"/>
    <w:basedOn w:val="Normal"/>
    <w:uiPriority w:val="99"/>
    <w:rsid w:val="00D53C8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Default">
    <w:name w:val="Default"/>
    <w:rsid w:val="00B17F6C"/>
    <w:pPr>
      <w:autoSpaceDE w:val="0"/>
      <w:autoSpaceDN w:val="0"/>
      <w:adjustRightInd w:val="0"/>
      <w:spacing w:after="0" w:line="240" w:lineRule="auto"/>
    </w:pPr>
    <w:rPr>
      <w:rFonts w:ascii="Perpetua" w:eastAsia="Calibri" w:hAnsi="Perpetua" w:cs="Perpetua"/>
      <w:color w:val="000000"/>
      <w:sz w:val="24"/>
      <w:szCs w:val="24"/>
    </w:rPr>
  </w:style>
  <w:style w:type="paragraph" w:customStyle="1" w:styleId="01-sidebarhead">
    <w:name w:val="01-sidebar head"/>
    <w:basedOn w:val="Normal"/>
    <w:link w:val="01-sidebarheadChar"/>
    <w:qFormat/>
    <w:rsid w:val="00811AA2"/>
    <w:pPr>
      <w:spacing w:after="120" w:line="300" w:lineRule="exact"/>
    </w:pPr>
    <w:rPr>
      <w:rFonts w:ascii="Franklin Gothic Book" w:eastAsia="Times New Roman" w:hAnsi="Franklin Gothic Book" w:cs="Calibri"/>
      <w:b/>
      <w:color w:val="007AB2"/>
      <w:sz w:val="20"/>
      <w:szCs w:val="30"/>
    </w:rPr>
  </w:style>
  <w:style w:type="paragraph" w:customStyle="1" w:styleId="01-sidebartext">
    <w:name w:val="01-sidebar text"/>
    <w:basedOn w:val="Normal"/>
    <w:link w:val="01-sidebartextChar"/>
    <w:qFormat/>
    <w:rsid w:val="00811AA2"/>
    <w:pPr>
      <w:spacing w:after="0" w:line="360" w:lineRule="auto"/>
    </w:pPr>
    <w:rPr>
      <w:rFonts w:ascii="Franklin Gothic Book" w:eastAsia="Times New Roman" w:hAnsi="Franklin Gothic Book" w:cs="Calibri"/>
      <w:i/>
      <w:color w:val="007AB2"/>
      <w:sz w:val="18"/>
      <w:szCs w:val="30"/>
    </w:rPr>
  </w:style>
  <w:style w:type="character" w:customStyle="1" w:styleId="01-sidebarheadChar">
    <w:name w:val="01-sidebar head Char"/>
    <w:basedOn w:val="DefaultParagraphFont"/>
    <w:link w:val="01-sidebarhead"/>
    <w:locked/>
    <w:rsid w:val="00811AA2"/>
    <w:rPr>
      <w:rFonts w:ascii="Franklin Gothic Book" w:eastAsia="Times New Roman" w:hAnsi="Franklin Gothic Book" w:cs="Calibri"/>
      <w:b/>
      <w:color w:val="007AB2"/>
      <w:sz w:val="20"/>
      <w:szCs w:val="30"/>
    </w:rPr>
  </w:style>
  <w:style w:type="character" w:customStyle="1" w:styleId="01-sidebartextChar">
    <w:name w:val="01-sidebar text Char"/>
    <w:basedOn w:val="DefaultParagraphFont"/>
    <w:link w:val="01-sidebartext"/>
    <w:locked/>
    <w:rsid w:val="00811AA2"/>
    <w:rPr>
      <w:rFonts w:ascii="Franklin Gothic Book" w:eastAsia="Times New Roman" w:hAnsi="Franklin Gothic Book" w:cs="Calibri"/>
      <w:i/>
      <w:color w:val="007AB2"/>
      <w:sz w:val="18"/>
      <w:szCs w:val="30"/>
    </w:rPr>
  </w:style>
  <w:style w:type="character" w:customStyle="1" w:styleId="apple-style-span">
    <w:name w:val="apple-style-span"/>
    <w:basedOn w:val="DefaultParagraphFont"/>
    <w:rsid w:val="00811AA2"/>
    <w:rPr>
      <w:rFonts w:cs="Times New Roman"/>
    </w:rPr>
  </w:style>
  <w:style w:type="character" w:customStyle="1" w:styleId="apple-converted-space">
    <w:name w:val="apple-converted-space"/>
    <w:basedOn w:val="DefaultParagraphFont"/>
    <w:rsid w:val="00811AA2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276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3F590F4E1B0D44A573A78AE2787688" ma:contentTypeVersion="12" ma:contentTypeDescription="Create a new document." ma:contentTypeScope="" ma:versionID="8030cb44834368e1289f8325c36c8cbd">
  <xsd:schema xmlns:xsd="http://www.w3.org/2001/XMLSchema" xmlns:xs="http://www.w3.org/2001/XMLSchema" xmlns:p="http://schemas.microsoft.com/office/2006/metadata/properties" xmlns:ns2="b8501137-bdf7-4ae7-9b2d-3479420d5339" xmlns:ns3="c658bd8a-0789-4568-8fd3-555e96882d9a" targetNamespace="http://schemas.microsoft.com/office/2006/metadata/properties" ma:root="true" ma:fieldsID="d631679052728515426ddf079fea2e31" ns2:_="" ns3:_="">
    <xsd:import namespace="b8501137-bdf7-4ae7-9b2d-3479420d5339"/>
    <xsd:import namespace="c658bd8a-0789-4568-8fd3-555e96882d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01137-bdf7-4ae7-9b2d-3479420d53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8bd8a-0789-4568-8fd3-555e96882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7051B-6EB2-436B-9DD8-4F1B0283B4B6}">
  <ds:schemaRefs>
    <ds:schemaRef ds:uri="http://schemas.microsoft.com/office/2006/documentManagement/types"/>
    <ds:schemaRef ds:uri="http://www.w3.org/XML/1998/namespace"/>
    <ds:schemaRef ds:uri="f19ad033-83d3-4c24-a0bc-ea978ae32912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6de0b781-56b2-43bc-9d5c-6e3d2f8e259e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C3E9EFE-3E72-47A3-9A97-93B64FEF06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EBB1EC-5EA3-4A77-9685-8D2AF3E42191}"/>
</file>

<file path=customXml/itemProps4.xml><?xml version="1.0" encoding="utf-8"?>
<ds:datastoreItem xmlns:ds="http://schemas.openxmlformats.org/officeDocument/2006/customXml" ds:itemID="{2DCCAF66-116E-40F3-A31C-7D2B92879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</dc:creator>
  <cp:lastModifiedBy>Megan Walker</cp:lastModifiedBy>
  <cp:revision>8</cp:revision>
  <cp:lastPrinted>2015-06-12T15:31:00Z</cp:lastPrinted>
  <dcterms:created xsi:type="dcterms:W3CDTF">2020-08-20T17:29:00Z</dcterms:created>
  <dcterms:modified xsi:type="dcterms:W3CDTF">2020-12-01T20:51:00Z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0x010100D63F590F4E1B0D44A573A78AE2787688</vt:lpwstr>
  </property>
</Properties>
</file>