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32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3D9C9CD9" w:rsidR="000276C0" w:rsidRPr="0001423C" w:rsidRDefault="004571D3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A</w:t>
            </w:r>
            <w:r w:rsidR="00D866FE">
              <w:rPr>
                <w:rFonts w:ascii="Arial" w:hAnsi="Arial" w:cs="Arial"/>
                <w:sz w:val="48"/>
                <w:szCs w:val="48"/>
              </w:rPr>
              <w:t>P Chemistry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0D57082C" w:rsidR="000276C0" w:rsidRPr="00757C5A" w:rsidRDefault="000276C0" w:rsidP="00A37938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A37938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2EA6A51" w:rsidR="000276C0" w:rsidRPr="0001423C" w:rsidRDefault="000F6ED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8262F7">
              <w:rPr>
                <w:b/>
                <w:color w:val="FFFFFF" w:themeColor="background1"/>
                <w:sz w:val="28"/>
              </w:rPr>
              <w:t>2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466DE501" w:rsidR="000276C0" w:rsidRPr="004F5870" w:rsidRDefault="004F5870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4F5870">
              <w:rPr>
                <w:rFonts w:ascii="Calibri" w:hAnsi="Calibri" w:cs="Calibri"/>
                <w:i/>
                <w:color w:val="000000"/>
              </w:rPr>
              <w:t>Scale, Proportion, and Quantity</w:t>
            </w:r>
          </w:p>
        </w:tc>
      </w:tr>
      <w:tr w:rsidR="004F5870" w14:paraId="073B08AB" w14:textId="77777777" w:rsidTr="00512C75">
        <w:tc>
          <w:tcPr>
            <w:tcW w:w="162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3E68E2A9" w:rsidR="004F5870" w:rsidRDefault="00A37938" w:rsidP="004F587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SPQ-1</w:t>
            </w:r>
          </w:p>
        </w:tc>
        <w:tc>
          <w:tcPr>
            <w:tcW w:w="917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74142525" w:rsidR="004F5870" w:rsidRPr="00481DE6" w:rsidRDefault="004F5870" w:rsidP="004F587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The mole allows different units to be compared.</w:t>
            </w:r>
          </w:p>
        </w:tc>
      </w:tr>
      <w:tr w:rsidR="004F5870" w14:paraId="4EAB7A77" w14:textId="77777777" w:rsidTr="00512C75">
        <w:tc>
          <w:tcPr>
            <w:tcW w:w="1620" w:type="dxa"/>
            <w:shd w:val="clear" w:color="auto" w:fill="auto"/>
            <w:vAlign w:val="center"/>
          </w:tcPr>
          <w:p w14:paraId="7EC83945" w14:textId="3CAF76C5" w:rsidR="004F5870" w:rsidRDefault="00A37938" w:rsidP="004F587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SPQ-2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624A1243" w14:textId="7B09AD55" w:rsidR="004F5870" w:rsidRPr="00481DE6" w:rsidRDefault="004F5870" w:rsidP="004F587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Ch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emical formulas identify substances by their unique combination of atoms.</w:t>
            </w:r>
          </w:p>
        </w:tc>
      </w:tr>
      <w:tr w:rsidR="004F5870" w14:paraId="7C1636D2" w14:textId="77777777" w:rsidTr="00512C75">
        <w:tc>
          <w:tcPr>
            <w:tcW w:w="1620" w:type="dxa"/>
            <w:shd w:val="clear" w:color="auto" w:fill="auto"/>
            <w:vAlign w:val="center"/>
          </w:tcPr>
          <w:p w14:paraId="5E46B56A" w14:textId="278DADD8" w:rsidR="004F5870" w:rsidRDefault="00A37938" w:rsidP="004F587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SPQ-3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59AA79F9" w14:textId="0F959BDF" w:rsidR="004F5870" w:rsidRDefault="004F5870" w:rsidP="004F587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Interactions between intermolecular forces influence the solubility and separation of mixtures.</w:t>
            </w:r>
          </w:p>
        </w:tc>
      </w:tr>
      <w:tr w:rsidR="004F5870" w14:paraId="4A2F3907" w14:textId="77777777" w:rsidTr="00512C75">
        <w:tc>
          <w:tcPr>
            <w:tcW w:w="1620" w:type="dxa"/>
            <w:shd w:val="clear" w:color="auto" w:fill="auto"/>
            <w:vAlign w:val="center"/>
          </w:tcPr>
          <w:p w14:paraId="724D97D3" w14:textId="6741BB22" w:rsidR="004F5870" w:rsidRDefault="00A37938" w:rsidP="004F587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SPQ-4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25C6797B" w14:textId="198E5665" w:rsidR="004F5870" w:rsidRDefault="004F5870" w:rsidP="004F587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When a substance changes into a new substance, or when its properties change, no mass is lost or gained.</w:t>
            </w:r>
          </w:p>
        </w:tc>
      </w:tr>
      <w:tr w:rsidR="004F5870" w14:paraId="7102C37D" w14:textId="77777777" w:rsidTr="00512C75">
        <w:tc>
          <w:tcPr>
            <w:tcW w:w="1620" w:type="dxa"/>
            <w:shd w:val="clear" w:color="auto" w:fill="auto"/>
            <w:vAlign w:val="center"/>
          </w:tcPr>
          <w:p w14:paraId="3CE8E785" w14:textId="44F5DBE4" w:rsidR="004F5870" w:rsidRDefault="00AC6D44" w:rsidP="004F587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SPQ-5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4E06AC09" w14:textId="6B16277D" w:rsidR="004F5870" w:rsidRDefault="004F5870" w:rsidP="004F587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dissolution of a salt is a reversible process that can be influenced by environmental factors such as pH or other dissolved ions.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05C823B" w:rsidR="0078281C" w:rsidRPr="00DC0B2E" w:rsidRDefault="006A3BA0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DC0B2E">
              <w:rPr>
                <w:rFonts w:ascii="Calibri" w:hAnsi="Calibri" w:cs="Calibri"/>
                <w:i/>
                <w:color w:val="000000"/>
              </w:rPr>
              <w:t>Structures and Properties</w:t>
            </w:r>
          </w:p>
        </w:tc>
      </w:tr>
      <w:tr w:rsidR="00C62961" w14:paraId="0BBA095B" w14:textId="77777777" w:rsidTr="00512C75">
        <w:tc>
          <w:tcPr>
            <w:tcW w:w="1620" w:type="dxa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388975" w14:textId="0DB49C48" w:rsidR="00C62961" w:rsidRPr="00990599" w:rsidRDefault="00AC6D44" w:rsidP="00C6296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SAP-1</w:t>
            </w:r>
          </w:p>
        </w:tc>
        <w:tc>
          <w:tcPr>
            <w:tcW w:w="9170" w:type="dxa"/>
            <w:gridSpan w:val="2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FE16B7" w14:textId="315950E8" w:rsidR="00C62961" w:rsidRPr="00481DE6" w:rsidRDefault="00C62961" w:rsidP="00C6296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Atoms and molecules can be identified by their electron distribution and energy.</w:t>
            </w:r>
          </w:p>
        </w:tc>
      </w:tr>
      <w:tr w:rsidR="00C62961" w14:paraId="53598E50" w14:textId="77777777" w:rsidTr="00512C75">
        <w:tc>
          <w:tcPr>
            <w:tcW w:w="162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8243C1" w14:textId="1A504D9D" w:rsidR="00C62961" w:rsidRDefault="00AC6D44" w:rsidP="00C6296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SAP-2</w:t>
            </w:r>
          </w:p>
        </w:tc>
        <w:tc>
          <w:tcPr>
            <w:tcW w:w="917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86E1CF4" w14:textId="35A55BBA" w:rsidR="00C62961" w:rsidRDefault="00C62961" w:rsidP="00C6296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periodic table shows patterns in electronic structure and trends in atomic properties.</w:t>
            </w:r>
          </w:p>
        </w:tc>
      </w:tr>
      <w:tr w:rsidR="00C62961" w14:paraId="00DE1C14" w14:textId="77777777" w:rsidTr="00512C75">
        <w:tc>
          <w:tcPr>
            <w:tcW w:w="162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601DE6" w14:textId="5FBACE14" w:rsidR="00C62961" w:rsidRDefault="00AC6D44" w:rsidP="00C6296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SAP-3</w:t>
            </w:r>
          </w:p>
        </w:tc>
        <w:tc>
          <w:tcPr>
            <w:tcW w:w="917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A67F2E4" w14:textId="181B5F87" w:rsidR="00C62961" w:rsidRDefault="00C62961" w:rsidP="00C6296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Atoms or ions bond due to interactions between them, forming molecules.</w:t>
            </w:r>
          </w:p>
        </w:tc>
      </w:tr>
      <w:tr w:rsidR="00C62961" w14:paraId="1A19FF42" w14:textId="77777777" w:rsidTr="00512C75">
        <w:tc>
          <w:tcPr>
            <w:tcW w:w="162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4D5CD2C" w14:textId="567F6A84" w:rsidR="00C62961" w:rsidRDefault="00AC6D44" w:rsidP="00C6296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SAP-4</w:t>
            </w:r>
          </w:p>
        </w:tc>
        <w:tc>
          <w:tcPr>
            <w:tcW w:w="917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92CE356" w14:textId="2CD8FA5D" w:rsidR="00C62961" w:rsidRDefault="00C62961" w:rsidP="00C6296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Molecular compounds are arranged based on Lewis diagrams and Valence Shell Electron Pair Repulsion (VSEPR) theory.</w:t>
            </w:r>
          </w:p>
        </w:tc>
      </w:tr>
      <w:tr w:rsidR="00C62961" w14:paraId="1F855768" w14:textId="77777777" w:rsidTr="00512C75">
        <w:tc>
          <w:tcPr>
            <w:tcW w:w="162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586C910" w14:textId="7DB2ABC3" w:rsidR="00C62961" w:rsidRDefault="00AC6D44" w:rsidP="00C6296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SAP-5</w:t>
            </w:r>
          </w:p>
        </w:tc>
        <w:tc>
          <w:tcPr>
            <w:tcW w:w="917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DC2BB3" w14:textId="46F34D3D" w:rsidR="00C62961" w:rsidRDefault="00C62961" w:rsidP="00C6296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Intermolecular forces can explain the physical properties of a material.</w:t>
            </w:r>
          </w:p>
        </w:tc>
      </w:tr>
      <w:tr w:rsidR="00C62961" w14:paraId="6BE2791F" w14:textId="77777777" w:rsidTr="00512C75">
        <w:tc>
          <w:tcPr>
            <w:tcW w:w="162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2EF662B" w14:textId="738F8FE5" w:rsidR="00C62961" w:rsidRDefault="00AC6D44" w:rsidP="00C6296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SAP-6</w:t>
            </w:r>
          </w:p>
        </w:tc>
        <w:tc>
          <w:tcPr>
            <w:tcW w:w="917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52F1FC4" w14:textId="24F4230B" w:rsidR="00C62961" w:rsidRDefault="00C62961" w:rsidP="00C6296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Matter exists in three states: solid, liquid, and gas, and their differences are influenced by variances in spacing and motion of the molecules.</w:t>
            </w:r>
          </w:p>
        </w:tc>
      </w:tr>
      <w:tr w:rsidR="00C62961" w14:paraId="1D819487" w14:textId="77777777" w:rsidTr="00512C75">
        <w:tc>
          <w:tcPr>
            <w:tcW w:w="162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169C415" w14:textId="1355820D" w:rsidR="00C62961" w:rsidRDefault="00AC6D44" w:rsidP="00C6296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SAP-7</w:t>
            </w:r>
          </w:p>
        </w:tc>
        <w:tc>
          <w:tcPr>
            <w:tcW w:w="917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1943352" w14:textId="65B6D3F3" w:rsidR="00C62961" w:rsidRDefault="00C62961" w:rsidP="00C6296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 properties are explained macroscopically - using the relationships among pressure, volume, temperature, moles, gas constant - and molecularly by the motion of the gas.</w:t>
            </w:r>
          </w:p>
        </w:tc>
      </w:tr>
      <w:tr w:rsidR="00C62961" w14:paraId="544C0EA8" w14:textId="77777777" w:rsidTr="00512C75">
        <w:tc>
          <w:tcPr>
            <w:tcW w:w="162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8C5ECEE" w14:textId="263594B2" w:rsidR="00C62961" w:rsidRDefault="00AC6D44" w:rsidP="00C6296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SAP-8</w:t>
            </w:r>
          </w:p>
        </w:tc>
        <w:tc>
          <w:tcPr>
            <w:tcW w:w="917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C1F3548" w14:textId="7D127613" w:rsidR="00C62961" w:rsidRDefault="00C62961" w:rsidP="00C6296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Spectroscopy can determine the structure and concentration in a mixture of chemical species.</w:t>
            </w:r>
          </w:p>
        </w:tc>
      </w:tr>
      <w:tr w:rsidR="00C62961" w14:paraId="4CD6606E" w14:textId="77777777" w:rsidTr="00512C75">
        <w:tc>
          <w:tcPr>
            <w:tcW w:w="162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0C18736" w14:textId="1F35E812" w:rsidR="00C62961" w:rsidRDefault="00AC6D44" w:rsidP="00C6296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SAP-9</w:t>
            </w:r>
          </w:p>
        </w:tc>
        <w:tc>
          <w:tcPr>
            <w:tcW w:w="917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B6CED3E" w14:textId="467FBA26" w:rsidR="00C62961" w:rsidRDefault="00C62961" w:rsidP="00C6296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chemistry of acids and bases involves reversible proton-transfer reactions, with equilibrium concentrations being related to the strength of the acids and bases involved.</w:t>
            </w:r>
          </w:p>
        </w:tc>
      </w:tr>
      <w:tr w:rsidR="00C62961" w14:paraId="088C37B0" w14:textId="77777777" w:rsidTr="00512C75">
        <w:tc>
          <w:tcPr>
            <w:tcW w:w="162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BD1F34" w14:textId="2ED5363C" w:rsidR="00C62961" w:rsidRDefault="00AC6D44" w:rsidP="00C62961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SAP-10</w:t>
            </w:r>
          </w:p>
        </w:tc>
        <w:tc>
          <w:tcPr>
            <w:tcW w:w="917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162DB84" w14:textId="6F908045" w:rsidR="00C62961" w:rsidRDefault="00C62961" w:rsidP="00C6296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buffered solution resists changes to its pH when small amounts of acid or base are added.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56AACBC0" w:rsidR="00334ABD" w:rsidRPr="00C62961" w:rsidRDefault="00C62961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C62961">
              <w:rPr>
                <w:rFonts w:ascii="Calibri" w:hAnsi="Calibri" w:cs="Calibri"/>
                <w:i/>
                <w:color w:val="000000"/>
              </w:rPr>
              <w:t>Transformations</w:t>
            </w:r>
          </w:p>
        </w:tc>
      </w:tr>
      <w:tr w:rsidR="00A242CF" w14:paraId="28115A43" w14:textId="77777777" w:rsidTr="00512C75">
        <w:tc>
          <w:tcPr>
            <w:tcW w:w="162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1E678911" w:rsidR="00A242CF" w:rsidRPr="00990599" w:rsidRDefault="00AC6D44" w:rsidP="00A242C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TRA-1</w:t>
            </w:r>
          </w:p>
        </w:tc>
        <w:tc>
          <w:tcPr>
            <w:tcW w:w="917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588D8343" w:rsidR="00A242CF" w:rsidRPr="00D34BC5" w:rsidRDefault="00A242CF" w:rsidP="00A242C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 substance that changes its properties, or that changes into a different substance, can be represented by chemical equations.</w:t>
            </w:r>
          </w:p>
        </w:tc>
      </w:tr>
      <w:tr w:rsidR="00A242CF" w14:paraId="32738EC8" w14:textId="77777777" w:rsidTr="00512C75">
        <w:tc>
          <w:tcPr>
            <w:tcW w:w="1620" w:type="dxa"/>
            <w:shd w:val="clear" w:color="auto" w:fill="auto"/>
            <w:vAlign w:val="center"/>
          </w:tcPr>
          <w:p w14:paraId="3CC0889E" w14:textId="0492B643" w:rsidR="00A242CF" w:rsidRPr="00990599" w:rsidRDefault="00AC6D44" w:rsidP="00A242C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TRA-2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4145EBCA" w14:textId="30B85D43" w:rsidR="00A242CF" w:rsidRPr="00D34BC5" w:rsidRDefault="00A242CF" w:rsidP="00A242C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 substance can change into another substance through different processes, and the change itself can be classified by the sort of processes that produced it.</w:t>
            </w:r>
          </w:p>
        </w:tc>
      </w:tr>
      <w:tr w:rsidR="00A242CF" w14:paraId="29ED1374" w14:textId="77777777" w:rsidTr="00512C75">
        <w:tc>
          <w:tcPr>
            <w:tcW w:w="1620" w:type="dxa"/>
            <w:shd w:val="clear" w:color="auto" w:fill="auto"/>
            <w:vAlign w:val="center"/>
          </w:tcPr>
          <w:p w14:paraId="2A692E9F" w14:textId="00372919" w:rsidR="00A242CF" w:rsidRDefault="00AC6D44" w:rsidP="00A242C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TRA-3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202E43D5" w14:textId="69249756" w:rsidR="00A242CF" w:rsidRDefault="00A242CF" w:rsidP="00A242C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Some reactions happen quickly, while others happen more slowly and depend on reactant concentrations and temperature.</w:t>
            </w:r>
          </w:p>
        </w:tc>
      </w:tr>
      <w:tr w:rsidR="00A242CF" w14:paraId="1DEBA0CC" w14:textId="77777777" w:rsidTr="00512C75">
        <w:tc>
          <w:tcPr>
            <w:tcW w:w="1620" w:type="dxa"/>
            <w:shd w:val="clear" w:color="auto" w:fill="auto"/>
            <w:vAlign w:val="center"/>
          </w:tcPr>
          <w:p w14:paraId="4621E0F8" w14:textId="662D64B7" w:rsidR="00A242CF" w:rsidRDefault="00AC6D44" w:rsidP="00A242C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TRA-4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1CC0723F" w14:textId="56775AF0" w:rsidR="00A242CF" w:rsidRDefault="00A242CF" w:rsidP="00A242C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There is a relationship between the speed of a reaction and the collision frequency of particle collisions.</w:t>
            </w:r>
          </w:p>
        </w:tc>
      </w:tr>
      <w:tr w:rsidR="00A242CF" w14:paraId="6DBBC1FA" w14:textId="77777777" w:rsidTr="00512C75">
        <w:tc>
          <w:tcPr>
            <w:tcW w:w="1620" w:type="dxa"/>
            <w:shd w:val="clear" w:color="auto" w:fill="auto"/>
            <w:vAlign w:val="center"/>
          </w:tcPr>
          <w:p w14:paraId="50FBBD5F" w14:textId="504C67BE" w:rsidR="00A242CF" w:rsidRDefault="00AC6D44" w:rsidP="00A242C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TRA-5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649CC844" w14:textId="57DA93DC" w:rsidR="00A242CF" w:rsidRDefault="00A242CF" w:rsidP="00A242C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Many chemical reactions occur through a series of elementary reactions. These elementary reactions when combined form a chemical equation.</w:t>
            </w:r>
          </w:p>
        </w:tc>
      </w:tr>
      <w:tr w:rsidR="00A242CF" w14:paraId="33022A7E" w14:textId="77777777" w:rsidTr="00512C75">
        <w:tc>
          <w:tcPr>
            <w:tcW w:w="1620" w:type="dxa"/>
            <w:shd w:val="clear" w:color="auto" w:fill="auto"/>
            <w:vAlign w:val="center"/>
          </w:tcPr>
          <w:p w14:paraId="724DDA15" w14:textId="20BD3AA2" w:rsidR="00A242CF" w:rsidRDefault="00AC6D44" w:rsidP="00A242C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TRA-6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2FB44D31" w14:textId="2FA4AA2C" w:rsidR="00A242CF" w:rsidRDefault="00A242CF" w:rsidP="00A242C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Some reactions can occur in both forward and reverse directions, sometimes proceeding in each direction simultaneously.</w:t>
            </w:r>
          </w:p>
        </w:tc>
      </w:tr>
      <w:tr w:rsidR="00A242CF" w14:paraId="2A9FC2EA" w14:textId="77777777" w:rsidTr="00512C75">
        <w:tc>
          <w:tcPr>
            <w:tcW w:w="1620" w:type="dxa"/>
            <w:shd w:val="clear" w:color="auto" w:fill="auto"/>
            <w:vAlign w:val="center"/>
          </w:tcPr>
          <w:p w14:paraId="551B9079" w14:textId="5BAA9DC2" w:rsidR="00A242CF" w:rsidRDefault="00AC6D44" w:rsidP="00A242C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TRA-7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1D824BB9" w14:textId="7CA3D738" w:rsidR="00A242CF" w:rsidRDefault="00A242CF" w:rsidP="00A242C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system at equilibrium depends on relationships between concentrations, partial pressures of chemical species, and equilibrium constant K.</w:t>
            </w:r>
          </w:p>
        </w:tc>
      </w:tr>
      <w:tr w:rsidR="00A242CF" w14:paraId="5BE66E7E" w14:textId="77777777" w:rsidTr="00512C75">
        <w:tc>
          <w:tcPr>
            <w:tcW w:w="1620" w:type="dxa"/>
            <w:shd w:val="clear" w:color="auto" w:fill="auto"/>
            <w:vAlign w:val="center"/>
          </w:tcPr>
          <w:p w14:paraId="62FC0A0B" w14:textId="69B71523" w:rsidR="00A242CF" w:rsidRDefault="00AC6D44" w:rsidP="00A242CF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TRA-8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7A1A3EC1" w14:textId="3D522D1F" w:rsidR="00A242CF" w:rsidRDefault="00A242CF" w:rsidP="00A242CF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Systems at equilibrium respond to external stresses to offset the effect of the stress.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74A2C8D8" w:rsidR="00D03B3F" w:rsidRPr="00A242CF" w:rsidRDefault="00A242CF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A242CF">
              <w:rPr>
                <w:rFonts w:ascii="Calibri" w:hAnsi="Calibri" w:cs="Calibri"/>
                <w:i/>
                <w:color w:val="000000"/>
              </w:rPr>
              <w:t>Energy</w:t>
            </w:r>
          </w:p>
        </w:tc>
      </w:tr>
      <w:tr w:rsidR="00870006" w14:paraId="49920F93" w14:textId="77777777" w:rsidTr="00512C75">
        <w:tc>
          <w:tcPr>
            <w:tcW w:w="162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0675393" w14:textId="7584C009" w:rsidR="00870006" w:rsidRPr="00990599" w:rsidRDefault="00AC6D44" w:rsidP="008700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ENE-1</w:t>
            </w:r>
          </w:p>
        </w:tc>
        <w:tc>
          <w:tcPr>
            <w:tcW w:w="917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6FE01A6" w14:textId="3B68DB71" w:rsidR="00870006" w:rsidRPr="00941F7E" w:rsidRDefault="00870006" w:rsidP="0087000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The speed at which a reaction occurs can be influenced by a catalyst.</w:t>
            </w:r>
          </w:p>
        </w:tc>
      </w:tr>
      <w:tr w:rsidR="00870006" w14:paraId="6A7FF2D7" w14:textId="77777777" w:rsidTr="00512C75">
        <w:tc>
          <w:tcPr>
            <w:tcW w:w="1620" w:type="dxa"/>
            <w:shd w:val="clear" w:color="auto" w:fill="auto"/>
            <w:vAlign w:val="center"/>
          </w:tcPr>
          <w:p w14:paraId="036C652E" w14:textId="46C92DC5" w:rsidR="00870006" w:rsidRPr="00990599" w:rsidRDefault="00AC6D44" w:rsidP="008700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ENE-2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707242F7" w14:textId="00C16659" w:rsidR="00870006" w:rsidRPr="00941F7E" w:rsidRDefault="00870006" w:rsidP="0087000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Changes in a substance's properties or change into a different substance requires an exchange of energy.</w:t>
            </w:r>
          </w:p>
        </w:tc>
      </w:tr>
      <w:tr w:rsidR="00870006" w14:paraId="0B8DBE75" w14:textId="77777777" w:rsidTr="00512C75">
        <w:tc>
          <w:tcPr>
            <w:tcW w:w="1620" w:type="dxa"/>
            <w:shd w:val="clear" w:color="auto" w:fill="auto"/>
            <w:vAlign w:val="center"/>
          </w:tcPr>
          <w:p w14:paraId="0352C987" w14:textId="2950AC66" w:rsidR="00870006" w:rsidRDefault="00AC6D44" w:rsidP="008700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ENE-3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1A09F877" w14:textId="3F2C3371" w:rsidR="00870006" w:rsidRDefault="00870006" w:rsidP="0087000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energy exchanged in a chemical transformation is required to break and form bonds.</w:t>
            </w:r>
          </w:p>
        </w:tc>
      </w:tr>
      <w:tr w:rsidR="00870006" w14:paraId="36C11478" w14:textId="77777777" w:rsidTr="00512C75">
        <w:tc>
          <w:tcPr>
            <w:tcW w:w="1620" w:type="dxa"/>
            <w:shd w:val="clear" w:color="auto" w:fill="auto"/>
            <w:vAlign w:val="center"/>
          </w:tcPr>
          <w:p w14:paraId="1E83B86B" w14:textId="6FBAF916" w:rsidR="00870006" w:rsidRDefault="00AC6D44" w:rsidP="008700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ENE-4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3E46A1FC" w14:textId="686C74B1" w:rsidR="00870006" w:rsidRDefault="00870006" w:rsidP="0087000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Some chemical or physical processes cannot occur without intervention.</w:t>
            </w:r>
          </w:p>
        </w:tc>
      </w:tr>
      <w:tr w:rsidR="00870006" w14:paraId="348AA69D" w14:textId="77777777" w:rsidTr="00512C75">
        <w:tc>
          <w:tcPr>
            <w:tcW w:w="1620" w:type="dxa"/>
            <w:shd w:val="clear" w:color="auto" w:fill="auto"/>
            <w:vAlign w:val="center"/>
          </w:tcPr>
          <w:p w14:paraId="210C27D8" w14:textId="01BD0584" w:rsidR="00870006" w:rsidRDefault="00512C75" w:rsidP="008700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ENE-5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6A615F1C" w14:textId="61254232" w:rsidR="00870006" w:rsidRDefault="00870006" w:rsidP="0087000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relationship between ΔG° and K can be used to determine favorability of a chemical or physical transformation.</w:t>
            </w:r>
          </w:p>
        </w:tc>
      </w:tr>
      <w:tr w:rsidR="00870006" w14:paraId="406763A4" w14:textId="77777777" w:rsidTr="00512C75">
        <w:tc>
          <w:tcPr>
            <w:tcW w:w="1620" w:type="dxa"/>
            <w:shd w:val="clear" w:color="auto" w:fill="auto"/>
            <w:vAlign w:val="center"/>
          </w:tcPr>
          <w:p w14:paraId="5C5AB3C3" w14:textId="21E3CDCE" w:rsidR="00870006" w:rsidRDefault="00512C75" w:rsidP="00870006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ENE-6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1EAF2692" w14:textId="26854BFE" w:rsidR="00870006" w:rsidRDefault="00870006" w:rsidP="00870006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Electrical energy can be generated by chemical reactions.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17AC5FB1" w:rsidR="009817AF" w:rsidRPr="00D1658A" w:rsidRDefault="00D1658A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D1658A">
              <w:rPr>
                <w:rFonts w:ascii="Calibri" w:hAnsi="Calibri" w:cs="Calibri"/>
                <w:i/>
                <w:color w:val="000000"/>
              </w:rPr>
              <w:t>Science Practices and Literacy</w:t>
            </w:r>
          </w:p>
        </w:tc>
      </w:tr>
      <w:tr w:rsidR="00D1658A" w:rsidRPr="00941F7E" w14:paraId="46FF9A79" w14:textId="77777777" w:rsidTr="00512C75">
        <w:tc>
          <w:tcPr>
            <w:tcW w:w="162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06ED5153" w:rsidR="00D1658A" w:rsidRPr="00990599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1</w:t>
            </w:r>
          </w:p>
        </w:tc>
        <w:tc>
          <w:tcPr>
            <w:tcW w:w="917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599A5BC7" w:rsidR="00D1658A" w:rsidRPr="00941F7E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Models and Representations: Describe models and representations, including across scales.</w:t>
            </w:r>
          </w:p>
        </w:tc>
      </w:tr>
      <w:tr w:rsidR="00D1658A" w:rsidRPr="00941F7E" w14:paraId="16714C91" w14:textId="77777777" w:rsidTr="00512C75">
        <w:tc>
          <w:tcPr>
            <w:tcW w:w="1620" w:type="dxa"/>
            <w:shd w:val="clear" w:color="auto" w:fill="auto"/>
            <w:vAlign w:val="center"/>
          </w:tcPr>
          <w:p w14:paraId="56D5F5AA" w14:textId="1A245DFD" w:rsidR="00D1658A" w:rsidRPr="00990599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2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693E4F33" w14:textId="5A4909BC" w:rsidR="00D1658A" w:rsidRPr="00941F7E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Question and Method: Determine scientific questions and methods.</w:t>
            </w:r>
          </w:p>
        </w:tc>
      </w:tr>
      <w:tr w:rsidR="00D1658A" w14:paraId="7AA45C09" w14:textId="77777777" w:rsidTr="00512C75">
        <w:tc>
          <w:tcPr>
            <w:tcW w:w="1620" w:type="dxa"/>
            <w:shd w:val="clear" w:color="auto" w:fill="auto"/>
            <w:vAlign w:val="center"/>
          </w:tcPr>
          <w:p w14:paraId="139325E1" w14:textId="0FAC1D0F" w:rsidR="00D1658A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3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0F20DBFE" w14:textId="26651A3B" w:rsidR="00D1658A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Representing Data and Phenomena: Create representations of models of chemical phenomena.</w:t>
            </w:r>
          </w:p>
        </w:tc>
      </w:tr>
      <w:tr w:rsidR="00D1658A" w14:paraId="6945723B" w14:textId="77777777" w:rsidTr="00512C75">
        <w:tc>
          <w:tcPr>
            <w:tcW w:w="1620" w:type="dxa"/>
            <w:shd w:val="clear" w:color="auto" w:fill="auto"/>
            <w:vAlign w:val="center"/>
          </w:tcPr>
          <w:p w14:paraId="0E6BD164" w14:textId="23A87139" w:rsidR="00D1658A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4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594C9037" w14:textId="690C9B23" w:rsidR="00D1658A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Model Analysis: Analyze and interpret models and representations on a single scale or across multiple scales.</w:t>
            </w:r>
          </w:p>
        </w:tc>
      </w:tr>
      <w:tr w:rsidR="00D1658A" w14:paraId="5229DEE3" w14:textId="77777777" w:rsidTr="00512C75">
        <w:tc>
          <w:tcPr>
            <w:tcW w:w="1620" w:type="dxa"/>
            <w:shd w:val="clear" w:color="auto" w:fill="auto"/>
            <w:vAlign w:val="center"/>
          </w:tcPr>
          <w:p w14:paraId="283C42FD" w14:textId="5E47823A" w:rsidR="00D1658A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5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2AE2998F" w14:textId="44DC9B88" w:rsidR="00D1658A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Mathematical Routines: Solve problems using mathematical relationships.</w:t>
            </w:r>
          </w:p>
        </w:tc>
      </w:tr>
      <w:tr w:rsidR="00D1658A" w14:paraId="314BBBFC" w14:textId="77777777" w:rsidTr="00512C75">
        <w:tc>
          <w:tcPr>
            <w:tcW w:w="1620" w:type="dxa"/>
            <w:shd w:val="clear" w:color="auto" w:fill="auto"/>
            <w:vAlign w:val="center"/>
          </w:tcPr>
          <w:p w14:paraId="019B9D1A" w14:textId="6B874076" w:rsidR="00D1658A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Practice 6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49E6AB70" w14:textId="169BA14A" w:rsidR="00D1658A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Argumentation: Develop an explanation or scientific argument.</w:t>
            </w:r>
          </w:p>
        </w:tc>
      </w:tr>
      <w:tr w:rsidR="00D1658A" w14:paraId="7BF0A35D" w14:textId="77777777" w:rsidTr="00512C75">
        <w:tc>
          <w:tcPr>
            <w:tcW w:w="1620" w:type="dxa"/>
            <w:shd w:val="clear" w:color="auto" w:fill="auto"/>
            <w:vAlign w:val="center"/>
          </w:tcPr>
          <w:p w14:paraId="46249581" w14:textId="0BBB02A5" w:rsidR="00D1658A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11-12.RST.1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04884CA2" w14:textId="10FE6D7D" w:rsidR="00D1658A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important distinctions the author makes and to any gaps or inconsistencies in the account.</w:t>
            </w:r>
          </w:p>
        </w:tc>
      </w:tr>
      <w:tr w:rsidR="00D1658A" w14:paraId="6783D863" w14:textId="77777777" w:rsidTr="00512C75">
        <w:tc>
          <w:tcPr>
            <w:tcW w:w="1620" w:type="dxa"/>
            <w:shd w:val="clear" w:color="auto" w:fill="auto"/>
            <w:vAlign w:val="center"/>
          </w:tcPr>
          <w:p w14:paraId="5BA760F0" w14:textId="46A0AAC8" w:rsidR="00D1658A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11-12.RST.3</w:t>
            </w:r>
          </w:p>
        </w:tc>
        <w:tc>
          <w:tcPr>
            <w:tcW w:w="9170" w:type="dxa"/>
            <w:gridSpan w:val="2"/>
            <w:shd w:val="clear" w:color="auto" w:fill="auto"/>
            <w:vAlign w:val="center"/>
          </w:tcPr>
          <w:p w14:paraId="3F3ECE79" w14:textId="6C38CCD6" w:rsidR="00D1658A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Follow precisely a complex multistep procedure when carrying out experiments, taking measurements, or performing technical tasks; analyze the specific results based on explanations in the text.</w:t>
            </w:r>
          </w:p>
        </w:tc>
      </w:tr>
      <w:tr w:rsidR="00D1658A" w14:paraId="4845FEB5" w14:textId="77777777" w:rsidTr="00512C75">
        <w:tc>
          <w:tcPr>
            <w:tcW w:w="1620" w:type="dxa"/>
            <w:shd w:val="clear" w:color="auto" w:fill="auto"/>
            <w:vAlign w:val="center"/>
          </w:tcPr>
          <w:p w14:paraId="7507466D" w14:textId="79A7E49A" w:rsidR="00D1658A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11-12.RST.7</w:t>
            </w:r>
          </w:p>
        </w:tc>
        <w:tc>
          <w:tcPr>
            <w:tcW w:w="9170" w:type="dxa"/>
            <w:gridSpan w:val="2"/>
            <w:shd w:val="clear" w:color="auto" w:fill="auto"/>
            <w:vAlign w:val="bottom"/>
          </w:tcPr>
          <w:p w14:paraId="3325B2B8" w14:textId="3222BC8B" w:rsidR="00D1658A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</w:tr>
      <w:tr w:rsidR="00D1658A" w14:paraId="1905D6F5" w14:textId="77777777" w:rsidTr="00512C75">
        <w:tc>
          <w:tcPr>
            <w:tcW w:w="1620" w:type="dxa"/>
            <w:shd w:val="clear" w:color="auto" w:fill="auto"/>
            <w:vAlign w:val="center"/>
          </w:tcPr>
          <w:p w14:paraId="481D2422" w14:textId="0BBC4FE7" w:rsidR="00D1658A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11-</w:t>
            </w:r>
            <w:proofErr w:type="gram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12.WHST</w:t>
            </w:r>
            <w:proofErr w:type="gram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>.1</w:t>
            </w:r>
          </w:p>
        </w:tc>
        <w:tc>
          <w:tcPr>
            <w:tcW w:w="9170" w:type="dxa"/>
            <w:gridSpan w:val="2"/>
            <w:shd w:val="clear" w:color="auto" w:fill="auto"/>
            <w:vAlign w:val="center"/>
          </w:tcPr>
          <w:p w14:paraId="2100067E" w14:textId="1277747B" w:rsidR="00D1658A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Write arguments focused on discipline-specific content.</w:t>
            </w:r>
          </w:p>
        </w:tc>
      </w:tr>
      <w:tr w:rsidR="00D1658A" w14:paraId="19A65386" w14:textId="77777777" w:rsidTr="00512C75">
        <w:tc>
          <w:tcPr>
            <w:tcW w:w="1620" w:type="dxa"/>
            <w:shd w:val="clear" w:color="auto" w:fill="auto"/>
            <w:vAlign w:val="center"/>
          </w:tcPr>
          <w:p w14:paraId="24FA712E" w14:textId="04917325" w:rsidR="00D1658A" w:rsidRDefault="00512C75" w:rsidP="00D1658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11-</w:t>
            </w:r>
            <w:proofErr w:type="gramStart"/>
            <w:r>
              <w:rPr>
                <w:rFonts w:ascii="Verdana" w:hAnsi="Verdana" w:cs="Calibri"/>
                <w:color w:val="000000"/>
                <w:sz w:val="18"/>
                <w:szCs w:val="18"/>
              </w:rPr>
              <w:t>12.WHST</w:t>
            </w:r>
            <w:proofErr w:type="gramEnd"/>
            <w:r>
              <w:rPr>
                <w:rFonts w:ascii="Verdana" w:hAnsi="Verdana" w:cs="Calibri"/>
                <w:color w:val="000000"/>
                <w:sz w:val="18"/>
                <w:szCs w:val="18"/>
              </w:rPr>
              <w:t>.4</w:t>
            </w:r>
          </w:p>
        </w:tc>
        <w:tc>
          <w:tcPr>
            <w:tcW w:w="9170" w:type="dxa"/>
            <w:gridSpan w:val="2"/>
            <w:shd w:val="clear" w:color="auto" w:fill="auto"/>
            <w:vAlign w:val="center"/>
          </w:tcPr>
          <w:p w14:paraId="36D4B812" w14:textId="14365CC3" w:rsidR="00D1658A" w:rsidRDefault="00D1658A" w:rsidP="00D1658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Produce clear and coherent writing in which the development, organization, and style are appropriate to task, purpose, and audience.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BE009" w14:textId="77777777" w:rsidR="00E11B5A" w:rsidRDefault="00E11B5A" w:rsidP="00C771E6">
      <w:pPr>
        <w:spacing w:after="0" w:line="240" w:lineRule="auto"/>
      </w:pPr>
      <w:r>
        <w:separator/>
      </w:r>
    </w:p>
  </w:endnote>
  <w:endnote w:type="continuationSeparator" w:id="0">
    <w:p w14:paraId="1426435D" w14:textId="77777777" w:rsidR="00E11B5A" w:rsidRDefault="00E11B5A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341D9BAB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A37938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B32CB" w14:textId="77777777" w:rsidR="00E11B5A" w:rsidRDefault="00E11B5A" w:rsidP="00C771E6">
      <w:pPr>
        <w:spacing w:after="0" w:line="240" w:lineRule="auto"/>
      </w:pPr>
      <w:r>
        <w:separator/>
      </w:r>
    </w:p>
  </w:footnote>
  <w:footnote w:type="continuationSeparator" w:id="0">
    <w:p w14:paraId="6D8C6444" w14:textId="77777777" w:rsidR="00E11B5A" w:rsidRDefault="00E11B5A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27A6F"/>
    <w:rsid w:val="00034802"/>
    <w:rsid w:val="00046E53"/>
    <w:rsid w:val="000513EA"/>
    <w:rsid w:val="00054AB7"/>
    <w:rsid w:val="0005509C"/>
    <w:rsid w:val="00066689"/>
    <w:rsid w:val="00071391"/>
    <w:rsid w:val="000A190C"/>
    <w:rsid w:val="000A1C4A"/>
    <w:rsid w:val="000B55E0"/>
    <w:rsid w:val="000C63CC"/>
    <w:rsid w:val="000D5A44"/>
    <w:rsid w:val="000F3CDA"/>
    <w:rsid w:val="000F662D"/>
    <w:rsid w:val="000F6ED9"/>
    <w:rsid w:val="001068E6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5CE6"/>
    <w:rsid w:val="00273E71"/>
    <w:rsid w:val="00286478"/>
    <w:rsid w:val="002910AB"/>
    <w:rsid w:val="002934D0"/>
    <w:rsid w:val="002B5630"/>
    <w:rsid w:val="002C44F9"/>
    <w:rsid w:val="002C778E"/>
    <w:rsid w:val="002D1F83"/>
    <w:rsid w:val="002D2AD8"/>
    <w:rsid w:val="002F37F8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A7F96"/>
    <w:rsid w:val="003B1734"/>
    <w:rsid w:val="003B4C89"/>
    <w:rsid w:val="003B559C"/>
    <w:rsid w:val="003C3C9E"/>
    <w:rsid w:val="003D399E"/>
    <w:rsid w:val="003D4829"/>
    <w:rsid w:val="003E380B"/>
    <w:rsid w:val="003F4865"/>
    <w:rsid w:val="00401CEC"/>
    <w:rsid w:val="00402F48"/>
    <w:rsid w:val="00413BDC"/>
    <w:rsid w:val="00415669"/>
    <w:rsid w:val="00437FA3"/>
    <w:rsid w:val="004571D3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C222D"/>
    <w:rsid w:val="004D1BA1"/>
    <w:rsid w:val="004F5870"/>
    <w:rsid w:val="004F7CF7"/>
    <w:rsid w:val="0050073D"/>
    <w:rsid w:val="00512C75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7A9C"/>
    <w:rsid w:val="005618A4"/>
    <w:rsid w:val="005679B1"/>
    <w:rsid w:val="00570AE1"/>
    <w:rsid w:val="005761CD"/>
    <w:rsid w:val="0057782D"/>
    <w:rsid w:val="0058391A"/>
    <w:rsid w:val="00585D9D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A3BA0"/>
    <w:rsid w:val="006B04F1"/>
    <w:rsid w:val="006B2983"/>
    <w:rsid w:val="006B2FE5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1D2A"/>
    <w:rsid w:val="00816E99"/>
    <w:rsid w:val="00817384"/>
    <w:rsid w:val="008221D0"/>
    <w:rsid w:val="00823181"/>
    <w:rsid w:val="0082351B"/>
    <w:rsid w:val="008262F7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5BD0"/>
    <w:rsid w:val="008D1F97"/>
    <w:rsid w:val="008E29CC"/>
    <w:rsid w:val="008F06D8"/>
    <w:rsid w:val="00907154"/>
    <w:rsid w:val="00910E7E"/>
    <w:rsid w:val="00917270"/>
    <w:rsid w:val="0092093A"/>
    <w:rsid w:val="009238DC"/>
    <w:rsid w:val="0093529B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77CE"/>
    <w:rsid w:val="00977BF5"/>
    <w:rsid w:val="009817AF"/>
    <w:rsid w:val="0098507B"/>
    <w:rsid w:val="00990599"/>
    <w:rsid w:val="009A27B0"/>
    <w:rsid w:val="009A654C"/>
    <w:rsid w:val="009B5AE1"/>
    <w:rsid w:val="009B6F71"/>
    <w:rsid w:val="009C012F"/>
    <w:rsid w:val="009C2D8E"/>
    <w:rsid w:val="00A02D36"/>
    <w:rsid w:val="00A242CF"/>
    <w:rsid w:val="00A26C06"/>
    <w:rsid w:val="00A335DC"/>
    <w:rsid w:val="00A35ACB"/>
    <w:rsid w:val="00A373B5"/>
    <w:rsid w:val="00A377A0"/>
    <w:rsid w:val="00A37938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C6D44"/>
    <w:rsid w:val="00AE0189"/>
    <w:rsid w:val="00B01FAD"/>
    <w:rsid w:val="00B0467F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22081"/>
    <w:rsid w:val="00C236C3"/>
    <w:rsid w:val="00C264F8"/>
    <w:rsid w:val="00C45F00"/>
    <w:rsid w:val="00C51BDD"/>
    <w:rsid w:val="00C62961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D03B3F"/>
    <w:rsid w:val="00D05D54"/>
    <w:rsid w:val="00D1141F"/>
    <w:rsid w:val="00D157A9"/>
    <w:rsid w:val="00D15D31"/>
    <w:rsid w:val="00D1658A"/>
    <w:rsid w:val="00D21124"/>
    <w:rsid w:val="00D21C71"/>
    <w:rsid w:val="00D24DF5"/>
    <w:rsid w:val="00D27359"/>
    <w:rsid w:val="00D316B9"/>
    <w:rsid w:val="00D34BC5"/>
    <w:rsid w:val="00D42D2D"/>
    <w:rsid w:val="00D46753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C0278"/>
    <w:rsid w:val="00DC0B2E"/>
    <w:rsid w:val="00DD2D28"/>
    <w:rsid w:val="00DE5976"/>
    <w:rsid w:val="00DF20D0"/>
    <w:rsid w:val="00E00EC6"/>
    <w:rsid w:val="00E01C04"/>
    <w:rsid w:val="00E0369A"/>
    <w:rsid w:val="00E04C65"/>
    <w:rsid w:val="00E11B5A"/>
    <w:rsid w:val="00E150CE"/>
    <w:rsid w:val="00E24F1F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49D80-4B84-4BFF-8FE1-5DE1F1B37634}"/>
</file>

<file path=customXml/itemProps4.xml><?xml version="1.0" encoding="utf-8"?>
<ds:datastoreItem xmlns:ds="http://schemas.openxmlformats.org/officeDocument/2006/customXml" ds:itemID="{78B813E1-16B0-449D-BD42-DC19D73D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13</cp:revision>
  <cp:lastPrinted>2015-06-12T15:31:00Z</cp:lastPrinted>
  <dcterms:created xsi:type="dcterms:W3CDTF">2020-08-20T17:42:00Z</dcterms:created>
  <dcterms:modified xsi:type="dcterms:W3CDTF">2020-12-01T19:28:00Z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