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440"/>
        <w:gridCol w:w="3060"/>
        <w:gridCol w:w="6290"/>
      </w:tblGrid>
      <w:tr w:rsidR="00AA503A" w:rsidRPr="00757C5A" w14:paraId="3533AA75" w14:textId="77777777" w:rsidTr="00F20A78">
        <w:tc>
          <w:tcPr>
            <w:tcW w:w="4500" w:type="dxa"/>
            <w:gridSpan w:val="2"/>
            <w:tcBorders>
              <w:top w:val="nil"/>
              <w:bottom w:val="nil"/>
            </w:tcBorders>
            <w:shd w:val="clear" w:color="auto" w:fill="auto"/>
          </w:tcPr>
          <w:p w14:paraId="6ABE0C61" w14:textId="0B5D8079" w:rsidR="00AA503A" w:rsidRPr="00DF7EF3" w:rsidRDefault="00AA503A" w:rsidP="00AA503A">
            <w:pPr>
              <w:spacing w:after="0"/>
              <w:rPr>
                <w:rFonts w:ascii="Arial" w:hAnsi="Arial" w:cs="Arial"/>
                <w:sz w:val="48"/>
                <w:szCs w:val="48"/>
              </w:rPr>
            </w:pPr>
            <w:r w:rsidRPr="0001423C">
              <w:rPr>
                <w:noProof/>
              </w:rPr>
              <w:drawing>
                <wp:inline distT="0" distB="0" distL="0" distR="0" wp14:anchorId="626F6D64" wp14:editId="67C48FE9">
                  <wp:extent cx="1808724" cy="602884"/>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tc>
        <w:tc>
          <w:tcPr>
            <w:tcW w:w="6290" w:type="dxa"/>
            <w:tcBorders>
              <w:top w:val="nil"/>
              <w:bottom w:val="nil"/>
            </w:tcBorders>
            <w:shd w:val="clear" w:color="auto" w:fill="auto"/>
          </w:tcPr>
          <w:p w14:paraId="17EDC646" w14:textId="77777777" w:rsidR="00AA503A" w:rsidRPr="00757C5A" w:rsidRDefault="00AA503A" w:rsidP="00AA503A">
            <w:pPr>
              <w:spacing w:after="0"/>
              <w:jc w:val="right"/>
              <w:rPr>
                <w:rFonts w:ascii="Arial" w:hAnsi="Arial" w:cs="Arial"/>
                <w:b/>
                <w:szCs w:val="28"/>
              </w:rPr>
            </w:pPr>
          </w:p>
          <w:p w14:paraId="73E50D14" w14:textId="40F1DF4A" w:rsidR="00AA503A" w:rsidRPr="00757C5A" w:rsidRDefault="00AA503A" w:rsidP="00DF7EF3">
            <w:pPr>
              <w:spacing w:after="0"/>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DF7EF3">
              <w:rPr>
                <w:rFonts w:ascii="Arial" w:hAnsi="Arial" w:cs="Arial"/>
                <w:b/>
                <w:sz w:val="28"/>
                <w:szCs w:val="28"/>
              </w:rPr>
              <w:t>Priority Standards</w:t>
            </w:r>
          </w:p>
        </w:tc>
      </w:tr>
      <w:tr w:rsidR="00AA503A" w:rsidRPr="00757C5A" w14:paraId="36B9A18A" w14:textId="77777777" w:rsidTr="00F20A78">
        <w:tc>
          <w:tcPr>
            <w:tcW w:w="10790" w:type="dxa"/>
            <w:gridSpan w:val="3"/>
            <w:tcBorders>
              <w:top w:val="nil"/>
            </w:tcBorders>
            <w:shd w:val="clear" w:color="auto" w:fill="auto"/>
            <w:vAlign w:val="center"/>
          </w:tcPr>
          <w:p w14:paraId="1A1F1D74" w14:textId="77777777" w:rsidR="00AA503A" w:rsidRPr="00757C5A" w:rsidRDefault="00AA503A" w:rsidP="00AA503A">
            <w:pPr>
              <w:spacing w:after="0"/>
              <w:rPr>
                <w:rFonts w:ascii="Arial" w:hAnsi="Arial" w:cs="Arial"/>
                <w:b/>
                <w:szCs w:val="28"/>
              </w:rPr>
            </w:pPr>
            <w:r>
              <w:rPr>
                <w:rFonts w:ascii="Arial" w:hAnsi="Arial" w:cs="Arial"/>
                <w:sz w:val="48"/>
                <w:szCs w:val="48"/>
              </w:rPr>
              <w:t>NGSS Physics in the Universe</w:t>
            </w:r>
          </w:p>
        </w:tc>
      </w:tr>
      <w:tr w:rsidR="00AA503A" w:rsidRPr="0001423C" w14:paraId="1248DEAB" w14:textId="77777777" w:rsidTr="00AA503A">
        <w:tc>
          <w:tcPr>
            <w:tcW w:w="10790" w:type="dxa"/>
            <w:gridSpan w:val="3"/>
            <w:shd w:val="clear" w:color="auto" w:fill="1F497D"/>
          </w:tcPr>
          <w:p w14:paraId="0A770008" w14:textId="77777777" w:rsidR="00AA503A" w:rsidRPr="0001423C" w:rsidRDefault="00AA503A" w:rsidP="00AA503A">
            <w:pPr>
              <w:spacing w:after="0"/>
              <w:rPr>
                <w:b/>
                <w:color w:val="FFFFFF" w:themeColor="background1"/>
                <w:sz w:val="28"/>
              </w:rPr>
            </w:pPr>
            <w:r>
              <w:rPr>
                <w:b/>
                <w:color w:val="FFFFFF" w:themeColor="background1"/>
                <w:sz w:val="28"/>
              </w:rPr>
              <w:t>11</w:t>
            </w:r>
            <w:r w:rsidRPr="0001423C">
              <w:rPr>
                <w:b/>
                <w:color w:val="FFFFFF" w:themeColor="background1"/>
                <w:sz w:val="28"/>
                <w:vertAlign w:val="superscript"/>
              </w:rPr>
              <w:t>th</w:t>
            </w:r>
            <w:r w:rsidRPr="0001423C">
              <w:rPr>
                <w:b/>
                <w:color w:val="FFFFFF" w:themeColor="background1"/>
                <w:sz w:val="28"/>
              </w:rPr>
              <w:t xml:space="preserve"> Grade</w:t>
            </w:r>
          </w:p>
        </w:tc>
      </w:tr>
      <w:tr w:rsidR="00AA503A" w:rsidRPr="00542767" w14:paraId="71F12F14" w14:textId="77777777" w:rsidTr="00F20A78">
        <w:tc>
          <w:tcPr>
            <w:tcW w:w="10790" w:type="dxa"/>
            <w:gridSpan w:val="3"/>
            <w:shd w:val="clear" w:color="auto" w:fill="99CCFF"/>
            <w:vAlign w:val="center"/>
          </w:tcPr>
          <w:p w14:paraId="1092FC99" w14:textId="77777777" w:rsidR="00AA503A" w:rsidRPr="00542767" w:rsidRDefault="00AA503A" w:rsidP="00AA503A">
            <w:pPr>
              <w:autoSpaceDE w:val="0"/>
              <w:autoSpaceDN w:val="0"/>
              <w:adjustRightInd w:val="0"/>
              <w:spacing w:after="0"/>
              <w:rPr>
                <w:rFonts w:cstheme="minorHAnsi"/>
                <w:i/>
                <w:noProof/>
                <w:color w:val="FFFFFF" w:themeColor="background1"/>
                <w:sz w:val="24"/>
              </w:rPr>
            </w:pPr>
            <w:r>
              <w:rPr>
                <w:rFonts w:cstheme="minorHAnsi"/>
                <w:i/>
                <w:noProof/>
                <w:sz w:val="24"/>
              </w:rPr>
              <w:t>Forces and Interactions</w:t>
            </w:r>
            <w:bookmarkStart w:id="0" w:name="_GoBack"/>
            <w:bookmarkEnd w:id="0"/>
          </w:p>
        </w:tc>
      </w:tr>
      <w:tr w:rsidR="00AA503A" w:rsidRPr="00481DE6" w14:paraId="2B832A3D" w14:textId="77777777" w:rsidTr="00DF7EF3">
        <w:tc>
          <w:tcPr>
            <w:tcW w:w="1440" w:type="dxa"/>
            <w:shd w:val="clear" w:color="auto" w:fill="auto"/>
            <w:vAlign w:val="center"/>
          </w:tcPr>
          <w:p w14:paraId="4CA806A1" w14:textId="77777777" w:rsidR="00AA503A" w:rsidRPr="001E5A49" w:rsidRDefault="00AA503A" w:rsidP="00AA503A">
            <w:pPr>
              <w:spacing w:before="60" w:after="0"/>
              <w:contextualSpacing/>
              <w:rPr>
                <w:rFonts w:cstheme="minorHAnsi"/>
              </w:rPr>
            </w:pPr>
            <w:r w:rsidRPr="001E5A49">
              <w:rPr>
                <w:rFonts w:ascii="Calibri" w:hAnsi="Calibri" w:cs="Calibri"/>
                <w:bCs/>
                <w:color w:val="000000"/>
              </w:rPr>
              <w:t>HS-PS2-1</w:t>
            </w:r>
          </w:p>
        </w:tc>
        <w:tc>
          <w:tcPr>
            <w:tcW w:w="9350" w:type="dxa"/>
            <w:gridSpan w:val="2"/>
            <w:shd w:val="clear" w:color="auto" w:fill="auto"/>
            <w:vAlign w:val="center"/>
          </w:tcPr>
          <w:p w14:paraId="65132BC6" w14:textId="77777777" w:rsidR="00AA503A" w:rsidRPr="00481DE6"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Analyze data to support the claim that Newton’s second law of motion describes the mathematical relationship among the net force on a macroscopic object, its mass, and its acceleration.</w:t>
            </w:r>
          </w:p>
        </w:tc>
      </w:tr>
      <w:tr w:rsidR="00AA503A" w:rsidRPr="00481DE6" w14:paraId="1F98BA41" w14:textId="77777777" w:rsidTr="00DF7EF3">
        <w:tc>
          <w:tcPr>
            <w:tcW w:w="1440" w:type="dxa"/>
            <w:shd w:val="clear" w:color="auto" w:fill="auto"/>
            <w:vAlign w:val="center"/>
          </w:tcPr>
          <w:p w14:paraId="61F841CC" w14:textId="77777777" w:rsidR="00AA503A" w:rsidRPr="001E5A49" w:rsidRDefault="00AA503A" w:rsidP="00AA503A">
            <w:pPr>
              <w:spacing w:before="60" w:after="0"/>
              <w:contextualSpacing/>
              <w:rPr>
                <w:rFonts w:cstheme="minorHAnsi"/>
              </w:rPr>
            </w:pPr>
            <w:r w:rsidRPr="001E5A49">
              <w:rPr>
                <w:rFonts w:ascii="Calibri" w:hAnsi="Calibri" w:cs="Calibri"/>
                <w:bCs/>
                <w:color w:val="000000"/>
              </w:rPr>
              <w:t>HS-PS2-2</w:t>
            </w:r>
          </w:p>
        </w:tc>
        <w:tc>
          <w:tcPr>
            <w:tcW w:w="9350" w:type="dxa"/>
            <w:gridSpan w:val="2"/>
            <w:shd w:val="clear" w:color="auto" w:fill="auto"/>
            <w:vAlign w:val="center"/>
          </w:tcPr>
          <w:p w14:paraId="0C010E92" w14:textId="77777777" w:rsidR="00AA503A" w:rsidRPr="00481DE6"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Use mathematical representations to support the claim that the total momentum of a system of objects is conserved when there is no net force on the system.</w:t>
            </w:r>
          </w:p>
        </w:tc>
      </w:tr>
      <w:tr w:rsidR="00AA503A" w:rsidRPr="00481DE6" w14:paraId="28C57AC3" w14:textId="77777777" w:rsidTr="00F20A78">
        <w:tc>
          <w:tcPr>
            <w:tcW w:w="1440" w:type="dxa"/>
            <w:shd w:val="clear" w:color="auto" w:fill="auto"/>
            <w:vAlign w:val="center"/>
          </w:tcPr>
          <w:p w14:paraId="412E0077" w14:textId="77777777" w:rsidR="00AA503A" w:rsidRPr="001E5A49" w:rsidRDefault="00AA503A" w:rsidP="00AA503A">
            <w:pPr>
              <w:spacing w:before="60" w:after="0"/>
              <w:contextualSpacing/>
              <w:rPr>
                <w:rFonts w:cstheme="minorHAnsi"/>
              </w:rPr>
            </w:pPr>
            <w:r w:rsidRPr="001E5A49">
              <w:rPr>
                <w:rFonts w:ascii="Calibri" w:hAnsi="Calibri" w:cs="Calibri"/>
                <w:bCs/>
                <w:color w:val="000000"/>
              </w:rPr>
              <w:t>HS-PS2-3</w:t>
            </w:r>
          </w:p>
        </w:tc>
        <w:tc>
          <w:tcPr>
            <w:tcW w:w="9350" w:type="dxa"/>
            <w:gridSpan w:val="2"/>
            <w:shd w:val="clear" w:color="auto" w:fill="auto"/>
            <w:vAlign w:val="center"/>
          </w:tcPr>
          <w:p w14:paraId="1CD4BF8E" w14:textId="77777777" w:rsidR="00AA503A" w:rsidRPr="00481DE6"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Apply scientific and engineering ideas to design, evaluate, and refine a device that minimizes the force on a macroscopic object during a collision.</w:t>
            </w:r>
          </w:p>
        </w:tc>
      </w:tr>
      <w:tr w:rsidR="00AA503A" w:rsidRPr="00481DE6" w14:paraId="09E08F93" w14:textId="77777777" w:rsidTr="00DF7EF3">
        <w:tc>
          <w:tcPr>
            <w:tcW w:w="1440" w:type="dxa"/>
            <w:shd w:val="clear" w:color="auto" w:fill="auto"/>
            <w:vAlign w:val="center"/>
          </w:tcPr>
          <w:p w14:paraId="3B034BF4" w14:textId="77777777" w:rsidR="00AA503A" w:rsidRPr="001E5A49" w:rsidRDefault="00AA503A" w:rsidP="00AA503A">
            <w:pPr>
              <w:spacing w:before="60" w:after="0"/>
              <w:contextualSpacing/>
              <w:rPr>
                <w:rFonts w:cstheme="minorHAnsi"/>
              </w:rPr>
            </w:pPr>
            <w:r w:rsidRPr="001E5A49">
              <w:rPr>
                <w:rFonts w:ascii="Calibri" w:hAnsi="Calibri" w:cs="Calibri"/>
                <w:bCs/>
                <w:color w:val="000000"/>
              </w:rPr>
              <w:t>HS-PS2-4</w:t>
            </w:r>
          </w:p>
        </w:tc>
        <w:tc>
          <w:tcPr>
            <w:tcW w:w="9350" w:type="dxa"/>
            <w:gridSpan w:val="2"/>
            <w:shd w:val="clear" w:color="auto" w:fill="auto"/>
            <w:vAlign w:val="center"/>
          </w:tcPr>
          <w:p w14:paraId="0885A390" w14:textId="77777777" w:rsidR="00AA503A" w:rsidRPr="00481DE6"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Use mathematical representations of Newton’s Law of Gravitation and Coulomb’s Law to describe and predict the gravitational and electrostatic forces between objects.</w:t>
            </w:r>
          </w:p>
        </w:tc>
      </w:tr>
      <w:tr w:rsidR="00AA503A" w:rsidRPr="00481DE6" w14:paraId="45E1B2F7" w14:textId="77777777" w:rsidTr="00F20A78">
        <w:tc>
          <w:tcPr>
            <w:tcW w:w="1440" w:type="dxa"/>
            <w:shd w:val="clear" w:color="auto" w:fill="auto"/>
            <w:vAlign w:val="center"/>
          </w:tcPr>
          <w:p w14:paraId="06F0C017" w14:textId="77777777" w:rsidR="00AA503A" w:rsidRPr="001E5A49" w:rsidRDefault="00AA503A" w:rsidP="00AA503A">
            <w:pPr>
              <w:spacing w:before="60" w:after="0"/>
              <w:contextualSpacing/>
              <w:rPr>
                <w:rFonts w:cstheme="minorHAnsi"/>
              </w:rPr>
            </w:pPr>
            <w:r w:rsidRPr="001E5A49">
              <w:rPr>
                <w:rFonts w:ascii="Calibri" w:hAnsi="Calibri" w:cs="Calibri"/>
                <w:bCs/>
                <w:color w:val="000000"/>
              </w:rPr>
              <w:t>HS-PS2-5</w:t>
            </w:r>
          </w:p>
        </w:tc>
        <w:tc>
          <w:tcPr>
            <w:tcW w:w="9350" w:type="dxa"/>
            <w:gridSpan w:val="2"/>
            <w:shd w:val="clear" w:color="auto" w:fill="auto"/>
            <w:vAlign w:val="bottom"/>
          </w:tcPr>
          <w:p w14:paraId="5D05E2FC" w14:textId="77777777" w:rsidR="00AA503A" w:rsidRPr="00481DE6"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 xml:space="preserve">Plan and </w:t>
            </w:r>
            <w:proofErr w:type="gramStart"/>
            <w:r>
              <w:rPr>
                <w:rFonts w:ascii="Calibri" w:hAnsi="Calibri" w:cs="Calibri"/>
                <w:color w:val="000000"/>
              </w:rPr>
              <w:t>conduct an investigation</w:t>
            </w:r>
            <w:proofErr w:type="gramEnd"/>
            <w:r>
              <w:rPr>
                <w:rFonts w:ascii="Calibri" w:hAnsi="Calibri" w:cs="Calibri"/>
                <w:color w:val="000000"/>
              </w:rPr>
              <w:t xml:space="preserve"> to provide evidence that an electric current can produce a magnetic field and that a changing magnetic field can produce an electric current.</w:t>
            </w:r>
          </w:p>
        </w:tc>
      </w:tr>
      <w:tr w:rsidR="00AA503A" w:rsidRPr="00542767" w14:paraId="3014390E" w14:textId="77777777" w:rsidTr="00F20A78">
        <w:tc>
          <w:tcPr>
            <w:tcW w:w="10790" w:type="dxa"/>
            <w:gridSpan w:val="3"/>
            <w:shd w:val="clear" w:color="auto" w:fill="99CCFF"/>
            <w:vAlign w:val="center"/>
          </w:tcPr>
          <w:p w14:paraId="7E9B8A43" w14:textId="77777777" w:rsidR="00AA503A" w:rsidRPr="00542767" w:rsidRDefault="00AA503A" w:rsidP="00AA503A">
            <w:pPr>
              <w:autoSpaceDE w:val="0"/>
              <w:autoSpaceDN w:val="0"/>
              <w:adjustRightInd w:val="0"/>
              <w:spacing w:before="60" w:after="0"/>
              <w:contextualSpacing/>
              <w:rPr>
                <w:rFonts w:cstheme="minorHAnsi"/>
                <w:i/>
                <w:noProof/>
                <w:color w:val="FFFFFF" w:themeColor="background1"/>
                <w:sz w:val="24"/>
              </w:rPr>
            </w:pPr>
            <w:r>
              <w:rPr>
                <w:rFonts w:cstheme="minorHAnsi"/>
                <w:i/>
                <w:noProof/>
                <w:sz w:val="24"/>
              </w:rPr>
              <w:t>Energy</w:t>
            </w:r>
          </w:p>
        </w:tc>
      </w:tr>
      <w:tr w:rsidR="00AA503A" w:rsidRPr="00481DE6" w14:paraId="4744D7F5" w14:textId="77777777" w:rsidTr="00F20A78">
        <w:tc>
          <w:tcPr>
            <w:tcW w:w="1440" w:type="dxa"/>
            <w:shd w:val="clear" w:color="auto" w:fill="auto"/>
            <w:vAlign w:val="center"/>
          </w:tcPr>
          <w:p w14:paraId="12DDACB9" w14:textId="77777777" w:rsidR="00AA503A" w:rsidRPr="006F0887" w:rsidRDefault="00AA503A" w:rsidP="00AA503A">
            <w:pPr>
              <w:spacing w:before="60" w:after="0"/>
              <w:contextualSpacing/>
              <w:rPr>
                <w:rFonts w:cstheme="minorHAnsi"/>
              </w:rPr>
            </w:pPr>
            <w:r w:rsidRPr="006F0887">
              <w:rPr>
                <w:rFonts w:ascii="Calibri" w:hAnsi="Calibri" w:cs="Calibri"/>
                <w:bCs/>
                <w:color w:val="000000"/>
              </w:rPr>
              <w:t>HS-PS3-1</w:t>
            </w:r>
          </w:p>
        </w:tc>
        <w:tc>
          <w:tcPr>
            <w:tcW w:w="9350" w:type="dxa"/>
            <w:gridSpan w:val="2"/>
            <w:shd w:val="clear" w:color="auto" w:fill="auto"/>
            <w:vAlign w:val="center"/>
          </w:tcPr>
          <w:p w14:paraId="5D37F87E" w14:textId="77777777" w:rsidR="00AA503A" w:rsidRPr="00481DE6"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Create a computational model to calculate the change in energy of one component in a system when the change in energy of the other component(s) and energy flows in and out of the system are known.</w:t>
            </w:r>
          </w:p>
        </w:tc>
      </w:tr>
      <w:tr w:rsidR="00AA503A" w:rsidRPr="00481DE6" w14:paraId="0589316E" w14:textId="77777777" w:rsidTr="00DF7EF3">
        <w:tc>
          <w:tcPr>
            <w:tcW w:w="1440" w:type="dxa"/>
            <w:shd w:val="clear" w:color="auto" w:fill="auto"/>
            <w:vAlign w:val="center"/>
          </w:tcPr>
          <w:p w14:paraId="371DB835" w14:textId="77777777" w:rsidR="00AA503A" w:rsidRPr="006F0887" w:rsidRDefault="00AA503A" w:rsidP="00AA503A">
            <w:pPr>
              <w:spacing w:before="60" w:after="0"/>
              <w:contextualSpacing/>
              <w:rPr>
                <w:rFonts w:cstheme="minorHAnsi"/>
              </w:rPr>
            </w:pPr>
            <w:r w:rsidRPr="006F0887">
              <w:rPr>
                <w:rFonts w:ascii="Calibri" w:hAnsi="Calibri" w:cs="Calibri"/>
                <w:bCs/>
                <w:color w:val="000000"/>
              </w:rPr>
              <w:t>HS-PS3-3</w:t>
            </w:r>
          </w:p>
        </w:tc>
        <w:tc>
          <w:tcPr>
            <w:tcW w:w="9350" w:type="dxa"/>
            <w:gridSpan w:val="2"/>
            <w:shd w:val="clear" w:color="auto" w:fill="auto"/>
            <w:vAlign w:val="center"/>
          </w:tcPr>
          <w:p w14:paraId="0A3099CE" w14:textId="77777777" w:rsidR="00AA503A" w:rsidRPr="00481DE6"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Design, build, and refine a device that works within given constraints to convert one form of energy into another form of energy.</w:t>
            </w:r>
          </w:p>
        </w:tc>
      </w:tr>
      <w:tr w:rsidR="00AA503A" w:rsidRPr="00481DE6" w14:paraId="7CBFCB88" w14:textId="77777777" w:rsidTr="00DF7EF3">
        <w:tc>
          <w:tcPr>
            <w:tcW w:w="1440" w:type="dxa"/>
            <w:shd w:val="clear" w:color="auto" w:fill="auto"/>
            <w:vAlign w:val="center"/>
          </w:tcPr>
          <w:p w14:paraId="7B3A0846" w14:textId="77777777" w:rsidR="00AA503A" w:rsidRPr="006F0887" w:rsidRDefault="00AA503A" w:rsidP="00AA503A">
            <w:pPr>
              <w:spacing w:before="60" w:after="0"/>
              <w:contextualSpacing/>
              <w:rPr>
                <w:rFonts w:cstheme="minorHAnsi"/>
              </w:rPr>
            </w:pPr>
            <w:r w:rsidRPr="006F0887">
              <w:rPr>
                <w:rFonts w:ascii="Calibri" w:hAnsi="Calibri" w:cs="Calibri"/>
                <w:bCs/>
                <w:color w:val="000000"/>
              </w:rPr>
              <w:t>HS-PS3-5</w:t>
            </w:r>
          </w:p>
        </w:tc>
        <w:tc>
          <w:tcPr>
            <w:tcW w:w="9350" w:type="dxa"/>
            <w:gridSpan w:val="2"/>
            <w:shd w:val="clear" w:color="auto" w:fill="auto"/>
            <w:vAlign w:val="center"/>
          </w:tcPr>
          <w:p w14:paraId="7C5C51EC" w14:textId="77777777" w:rsidR="00AA503A" w:rsidRPr="00481DE6"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Develop and use a model of two objects interacting through electric or magnetic fields to illustrate the forces between objects and the changes in energy of the objects due to the interaction.</w:t>
            </w:r>
          </w:p>
        </w:tc>
      </w:tr>
      <w:tr w:rsidR="00AA503A" w:rsidRPr="00481DE6" w14:paraId="28F37DAC" w14:textId="77777777" w:rsidTr="00DF7EF3">
        <w:tc>
          <w:tcPr>
            <w:tcW w:w="1440" w:type="dxa"/>
            <w:shd w:val="clear" w:color="auto" w:fill="auto"/>
            <w:vAlign w:val="center"/>
          </w:tcPr>
          <w:p w14:paraId="64F029E6" w14:textId="77777777" w:rsidR="00AA503A" w:rsidRPr="006F0887" w:rsidRDefault="00AA503A" w:rsidP="00AA503A">
            <w:pPr>
              <w:spacing w:before="60" w:after="0"/>
              <w:contextualSpacing/>
              <w:rPr>
                <w:rFonts w:cstheme="minorHAnsi"/>
              </w:rPr>
            </w:pPr>
            <w:r w:rsidRPr="006F0887">
              <w:rPr>
                <w:rFonts w:ascii="Calibri" w:hAnsi="Calibri" w:cs="Calibri"/>
                <w:bCs/>
                <w:color w:val="000000"/>
              </w:rPr>
              <w:t>HS-PS1-8</w:t>
            </w:r>
          </w:p>
        </w:tc>
        <w:tc>
          <w:tcPr>
            <w:tcW w:w="9350" w:type="dxa"/>
            <w:gridSpan w:val="2"/>
            <w:shd w:val="clear" w:color="auto" w:fill="auto"/>
            <w:vAlign w:val="center"/>
          </w:tcPr>
          <w:p w14:paraId="6C844261" w14:textId="77777777" w:rsidR="00AA503A" w:rsidRPr="00481DE6"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Develop models to illustrate the changes in the composition of the nucleus of the atom and the energy released during the processes of fission, fusion, and radioactive decay.</w:t>
            </w:r>
          </w:p>
        </w:tc>
      </w:tr>
      <w:tr w:rsidR="00AA503A" w:rsidRPr="00481DE6" w14:paraId="625AC8F9" w14:textId="77777777" w:rsidTr="00DF7EF3">
        <w:tc>
          <w:tcPr>
            <w:tcW w:w="1440" w:type="dxa"/>
            <w:shd w:val="clear" w:color="auto" w:fill="auto"/>
            <w:vAlign w:val="center"/>
          </w:tcPr>
          <w:p w14:paraId="202901D5" w14:textId="77777777" w:rsidR="00AA503A" w:rsidRPr="006F0887" w:rsidRDefault="00AA503A" w:rsidP="00AA503A">
            <w:pPr>
              <w:spacing w:before="60" w:after="0"/>
              <w:contextualSpacing/>
              <w:rPr>
                <w:rFonts w:cstheme="minorHAnsi"/>
              </w:rPr>
            </w:pPr>
            <w:r w:rsidRPr="006F0887">
              <w:rPr>
                <w:rFonts w:ascii="Calibri" w:hAnsi="Calibri" w:cs="Calibri"/>
                <w:bCs/>
                <w:color w:val="000000"/>
              </w:rPr>
              <w:t>HS-ESS2-4</w:t>
            </w:r>
          </w:p>
        </w:tc>
        <w:tc>
          <w:tcPr>
            <w:tcW w:w="9350" w:type="dxa"/>
            <w:gridSpan w:val="2"/>
            <w:shd w:val="clear" w:color="auto" w:fill="auto"/>
            <w:vAlign w:val="bottom"/>
          </w:tcPr>
          <w:p w14:paraId="603813C1" w14:textId="77777777" w:rsidR="00AA503A" w:rsidRPr="00481DE6"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Use a model to describe how variations in the flow of energy into and out of Earth’s systems result in changes in climate.</w:t>
            </w:r>
          </w:p>
        </w:tc>
      </w:tr>
      <w:tr w:rsidR="00AA503A" w:rsidRPr="00542767" w14:paraId="69A12F8F" w14:textId="77777777" w:rsidTr="00F20A78">
        <w:tc>
          <w:tcPr>
            <w:tcW w:w="10790" w:type="dxa"/>
            <w:gridSpan w:val="3"/>
            <w:shd w:val="clear" w:color="auto" w:fill="99CCFF"/>
            <w:vAlign w:val="center"/>
          </w:tcPr>
          <w:p w14:paraId="4FDCEDF2" w14:textId="77777777" w:rsidR="00AA503A" w:rsidRPr="00542767" w:rsidRDefault="00AA503A" w:rsidP="00AA503A">
            <w:pPr>
              <w:autoSpaceDE w:val="0"/>
              <w:autoSpaceDN w:val="0"/>
              <w:adjustRightInd w:val="0"/>
              <w:spacing w:before="60" w:after="0"/>
              <w:contextualSpacing/>
              <w:rPr>
                <w:rFonts w:cstheme="minorHAnsi"/>
                <w:i/>
                <w:noProof/>
                <w:color w:val="FFFFFF"/>
                <w:sz w:val="24"/>
              </w:rPr>
            </w:pPr>
            <w:r>
              <w:rPr>
                <w:rFonts w:cstheme="minorHAnsi"/>
                <w:i/>
                <w:noProof/>
                <w:sz w:val="24"/>
              </w:rPr>
              <w:t>Waves and Their Applications</w:t>
            </w:r>
          </w:p>
        </w:tc>
      </w:tr>
      <w:tr w:rsidR="00AA503A" w:rsidRPr="00D34BC5" w14:paraId="498F01E7" w14:textId="77777777" w:rsidTr="00F20A78">
        <w:tc>
          <w:tcPr>
            <w:tcW w:w="1440" w:type="dxa"/>
            <w:shd w:val="clear" w:color="auto" w:fill="auto"/>
            <w:vAlign w:val="center"/>
          </w:tcPr>
          <w:p w14:paraId="67AA6833" w14:textId="77777777" w:rsidR="00AA503A" w:rsidRPr="00792C7B" w:rsidRDefault="00AA503A" w:rsidP="00AA503A">
            <w:pPr>
              <w:spacing w:before="60" w:after="0"/>
              <w:contextualSpacing/>
              <w:rPr>
                <w:rFonts w:cstheme="minorHAnsi"/>
              </w:rPr>
            </w:pPr>
            <w:r w:rsidRPr="00792C7B">
              <w:rPr>
                <w:rFonts w:ascii="Calibri" w:hAnsi="Calibri" w:cs="Calibri"/>
                <w:bCs/>
                <w:color w:val="000000"/>
              </w:rPr>
              <w:t>HS-PS4-1</w:t>
            </w:r>
          </w:p>
        </w:tc>
        <w:tc>
          <w:tcPr>
            <w:tcW w:w="9350" w:type="dxa"/>
            <w:gridSpan w:val="2"/>
            <w:shd w:val="clear" w:color="auto" w:fill="auto"/>
            <w:vAlign w:val="center"/>
          </w:tcPr>
          <w:p w14:paraId="0F6C51E9" w14:textId="77777777" w:rsidR="00AA503A" w:rsidRPr="00D34BC5"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Use mathematical representations to support a claim regarding relationships among the frequency, wavelength, and speed of waves traveling in various media.</w:t>
            </w:r>
          </w:p>
        </w:tc>
      </w:tr>
      <w:tr w:rsidR="00AA503A" w:rsidRPr="00D34BC5" w14:paraId="0F8B2245" w14:textId="77777777" w:rsidTr="00DF7EF3">
        <w:tc>
          <w:tcPr>
            <w:tcW w:w="1440" w:type="dxa"/>
            <w:shd w:val="clear" w:color="auto" w:fill="auto"/>
            <w:vAlign w:val="center"/>
          </w:tcPr>
          <w:p w14:paraId="0E48E5D8" w14:textId="77777777" w:rsidR="00AA503A" w:rsidRPr="00792C7B" w:rsidRDefault="00AA503A" w:rsidP="00AA503A">
            <w:pPr>
              <w:spacing w:before="60" w:after="0"/>
              <w:contextualSpacing/>
              <w:rPr>
                <w:rFonts w:cstheme="minorHAnsi"/>
              </w:rPr>
            </w:pPr>
            <w:r w:rsidRPr="00792C7B">
              <w:rPr>
                <w:rFonts w:ascii="Calibri" w:hAnsi="Calibri" w:cs="Calibri"/>
                <w:bCs/>
                <w:color w:val="000000"/>
              </w:rPr>
              <w:t>HS-PS4-2</w:t>
            </w:r>
          </w:p>
        </w:tc>
        <w:tc>
          <w:tcPr>
            <w:tcW w:w="9350" w:type="dxa"/>
            <w:gridSpan w:val="2"/>
            <w:shd w:val="clear" w:color="auto" w:fill="auto"/>
            <w:vAlign w:val="center"/>
          </w:tcPr>
          <w:p w14:paraId="1DA64AAA" w14:textId="77777777" w:rsidR="00AA503A" w:rsidRPr="00D34BC5"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Evaluate questions about the advantages of using a digital transmission and storage of information.</w:t>
            </w:r>
          </w:p>
        </w:tc>
      </w:tr>
      <w:tr w:rsidR="00AA503A" w:rsidRPr="00F63FAA" w14:paraId="6BF6FB46" w14:textId="77777777" w:rsidTr="00DF7EF3">
        <w:tc>
          <w:tcPr>
            <w:tcW w:w="1440" w:type="dxa"/>
            <w:shd w:val="clear" w:color="auto" w:fill="auto"/>
            <w:vAlign w:val="center"/>
          </w:tcPr>
          <w:p w14:paraId="67AE619E" w14:textId="77777777" w:rsidR="00AA503A" w:rsidRPr="00792C7B" w:rsidRDefault="00AA503A" w:rsidP="00AA503A">
            <w:pPr>
              <w:spacing w:before="60" w:after="0"/>
              <w:contextualSpacing/>
              <w:rPr>
                <w:rFonts w:cstheme="minorHAnsi"/>
              </w:rPr>
            </w:pPr>
            <w:r w:rsidRPr="00792C7B">
              <w:rPr>
                <w:rFonts w:ascii="Calibri" w:hAnsi="Calibri" w:cs="Calibri"/>
                <w:bCs/>
                <w:color w:val="000000"/>
              </w:rPr>
              <w:t>HS-PS4-3</w:t>
            </w:r>
          </w:p>
        </w:tc>
        <w:tc>
          <w:tcPr>
            <w:tcW w:w="9350" w:type="dxa"/>
            <w:gridSpan w:val="2"/>
            <w:shd w:val="clear" w:color="auto" w:fill="auto"/>
            <w:vAlign w:val="center"/>
          </w:tcPr>
          <w:p w14:paraId="27E3DF37" w14:textId="77777777" w:rsidR="00AA503A" w:rsidRPr="00F63FAA"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Evaluate the claims, evidence, and reasoning behind the idea that electromagnetic radiation can be described either by a wave model or a particle model, and that for some situations one model is more useful than the other.</w:t>
            </w:r>
          </w:p>
        </w:tc>
      </w:tr>
      <w:tr w:rsidR="00AA503A" w:rsidRPr="00F63FAA" w14:paraId="058DCC49" w14:textId="77777777" w:rsidTr="00DF7EF3">
        <w:tc>
          <w:tcPr>
            <w:tcW w:w="1440" w:type="dxa"/>
            <w:shd w:val="clear" w:color="auto" w:fill="auto"/>
            <w:vAlign w:val="center"/>
          </w:tcPr>
          <w:p w14:paraId="7D129267" w14:textId="77777777" w:rsidR="00AA503A" w:rsidRPr="00792C7B" w:rsidRDefault="00AA503A" w:rsidP="00AA503A">
            <w:pPr>
              <w:spacing w:before="60" w:after="0"/>
              <w:contextualSpacing/>
              <w:rPr>
                <w:rFonts w:cstheme="minorHAnsi"/>
              </w:rPr>
            </w:pPr>
            <w:r w:rsidRPr="00792C7B">
              <w:rPr>
                <w:rFonts w:ascii="Calibri" w:hAnsi="Calibri" w:cs="Calibri"/>
                <w:bCs/>
                <w:color w:val="000000"/>
              </w:rPr>
              <w:t>HS-PS4-4</w:t>
            </w:r>
          </w:p>
        </w:tc>
        <w:tc>
          <w:tcPr>
            <w:tcW w:w="9350" w:type="dxa"/>
            <w:gridSpan w:val="2"/>
            <w:shd w:val="clear" w:color="auto" w:fill="auto"/>
            <w:vAlign w:val="center"/>
          </w:tcPr>
          <w:p w14:paraId="4C8781DD" w14:textId="77777777" w:rsidR="00AA503A" w:rsidRPr="00F63FAA"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Evaluate the validity and reliability of claims in published materials of the effects that different frequencies of electromagnetic radiation have when absorbed by matter.</w:t>
            </w:r>
          </w:p>
        </w:tc>
      </w:tr>
      <w:tr w:rsidR="00AA503A" w:rsidRPr="00F63FAA" w14:paraId="64A66D4C" w14:textId="77777777" w:rsidTr="00F20A78">
        <w:tc>
          <w:tcPr>
            <w:tcW w:w="1440" w:type="dxa"/>
            <w:shd w:val="clear" w:color="auto" w:fill="auto"/>
            <w:vAlign w:val="center"/>
          </w:tcPr>
          <w:p w14:paraId="2BE2CD8F" w14:textId="77777777" w:rsidR="00AA503A" w:rsidRPr="00792C7B" w:rsidRDefault="00AA503A" w:rsidP="00AA503A">
            <w:pPr>
              <w:spacing w:before="60" w:after="0"/>
              <w:contextualSpacing/>
              <w:rPr>
                <w:rFonts w:cstheme="minorHAnsi"/>
              </w:rPr>
            </w:pPr>
            <w:r w:rsidRPr="00792C7B">
              <w:rPr>
                <w:rFonts w:ascii="Calibri" w:hAnsi="Calibri" w:cs="Calibri"/>
                <w:bCs/>
                <w:color w:val="000000"/>
              </w:rPr>
              <w:t>HS-PS4-5</w:t>
            </w:r>
          </w:p>
        </w:tc>
        <w:tc>
          <w:tcPr>
            <w:tcW w:w="9350" w:type="dxa"/>
            <w:gridSpan w:val="2"/>
            <w:shd w:val="clear" w:color="auto" w:fill="auto"/>
            <w:vAlign w:val="bottom"/>
          </w:tcPr>
          <w:p w14:paraId="36F4B3E7" w14:textId="77777777" w:rsidR="00AA503A" w:rsidRPr="00F63FAA"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Communicate technical information about how some technological devices use the principles of wave behavior and wave interactions with matter to transmit and capture information and energy.</w:t>
            </w:r>
          </w:p>
        </w:tc>
      </w:tr>
      <w:tr w:rsidR="00AA503A" w:rsidRPr="00542767" w14:paraId="46CAECAB" w14:textId="77777777" w:rsidTr="00F20A78">
        <w:tc>
          <w:tcPr>
            <w:tcW w:w="10790" w:type="dxa"/>
            <w:gridSpan w:val="3"/>
            <w:shd w:val="clear" w:color="auto" w:fill="99CCFF"/>
            <w:vAlign w:val="center"/>
          </w:tcPr>
          <w:p w14:paraId="5FBBE848" w14:textId="77777777" w:rsidR="00AA503A" w:rsidRPr="00542767" w:rsidRDefault="00AA503A" w:rsidP="00AA503A">
            <w:pPr>
              <w:autoSpaceDE w:val="0"/>
              <w:autoSpaceDN w:val="0"/>
              <w:adjustRightInd w:val="0"/>
              <w:spacing w:before="60" w:after="0"/>
              <w:contextualSpacing/>
              <w:rPr>
                <w:rFonts w:cstheme="minorHAnsi"/>
                <w:i/>
                <w:noProof/>
                <w:color w:val="FFFFFF"/>
              </w:rPr>
            </w:pPr>
            <w:r>
              <w:rPr>
                <w:rFonts w:cstheme="minorHAnsi"/>
                <w:i/>
                <w:noProof/>
                <w:sz w:val="24"/>
              </w:rPr>
              <w:t>Earth’s Place in the Universe</w:t>
            </w:r>
          </w:p>
        </w:tc>
      </w:tr>
      <w:tr w:rsidR="00AA503A" w:rsidRPr="00941F7E" w14:paraId="555EE18E" w14:textId="77777777" w:rsidTr="00F20A78">
        <w:tc>
          <w:tcPr>
            <w:tcW w:w="1440" w:type="dxa"/>
            <w:shd w:val="clear" w:color="auto" w:fill="auto"/>
            <w:vAlign w:val="center"/>
          </w:tcPr>
          <w:p w14:paraId="71E64624" w14:textId="77777777" w:rsidR="00AA503A" w:rsidRPr="00D06F31" w:rsidRDefault="00AA503A" w:rsidP="00AA503A">
            <w:pPr>
              <w:spacing w:before="60" w:after="0"/>
              <w:contextualSpacing/>
              <w:rPr>
                <w:rFonts w:cstheme="minorHAnsi"/>
              </w:rPr>
            </w:pPr>
            <w:r w:rsidRPr="00D06F31">
              <w:rPr>
                <w:rFonts w:ascii="Calibri" w:hAnsi="Calibri" w:cs="Calibri"/>
                <w:bCs/>
                <w:color w:val="000000"/>
              </w:rPr>
              <w:t>HS-ESS1-1</w:t>
            </w:r>
          </w:p>
        </w:tc>
        <w:tc>
          <w:tcPr>
            <w:tcW w:w="9350" w:type="dxa"/>
            <w:gridSpan w:val="2"/>
            <w:shd w:val="clear" w:color="auto" w:fill="auto"/>
            <w:vAlign w:val="center"/>
          </w:tcPr>
          <w:p w14:paraId="2A1DD41B" w14:textId="77777777" w:rsidR="00AA503A" w:rsidRPr="00941F7E"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Develop a model based on evidence to illustrate the life span of the sun and the role of nuclear fusion in the sun’s core to release energy that eventually reaches Earth in the form of radiation.</w:t>
            </w:r>
          </w:p>
        </w:tc>
      </w:tr>
      <w:tr w:rsidR="00AA503A" w:rsidRPr="00941F7E" w14:paraId="1F31A5F2" w14:textId="77777777" w:rsidTr="00F20A78">
        <w:tc>
          <w:tcPr>
            <w:tcW w:w="1440" w:type="dxa"/>
            <w:shd w:val="clear" w:color="auto" w:fill="auto"/>
            <w:vAlign w:val="center"/>
          </w:tcPr>
          <w:p w14:paraId="33FFE4F2" w14:textId="77777777" w:rsidR="00AA503A" w:rsidRPr="00D06F31" w:rsidRDefault="00AA503A" w:rsidP="00AA503A">
            <w:pPr>
              <w:spacing w:before="60" w:after="0"/>
              <w:contextualSpacing/>
              <w:rPr>
                <w:rFonts w:cstheme="minorHAnsi"/>
              </w:rPr>
            </w:pPr>
            <w:r w:rsidRPr="00D06F31">
              <w:rPr>
                <w:rFonts w:ascii="Calibri" w:hAnsi="Calibri" w:cs="Calibri"/>
                <w:bCs/>
                <w:color w:val="000000"/>
              </w:rPr>
              <w:lastRenderedPageBreak/>
              <w:t>HS-ESS1-2</w:t>
            </w:r>
          </w:p>
        </w:tc>
        <w:tc>
          <w:tcPr>
            <w:tcW w:w="9350" w:type="dxa"/>
            <w:gridSpan w:val="2"/>
            <w:shd w:val="clear" w:color="auto" w:fill="auto"/>
            <w:vAlign w:val="center"/>
          </w:tcPr>
          <w:p w14:paraId="7AFEE204" w14:textId="77777777" w:rsidR="00AA503A" w:rsidRPr="00941F7E"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Construct an explanation of the Big Bang theory based on astronomical evidence of light spectra, motion of distant galaxies, and composition of matter in the universe.</w:t>
            </w:r>
          </w:p>
        </w:tc>
      </w:tr>
      <w:tr w:rsidR="00AA503A" w:rsidRPr="00941F7E" w14:paraId="5E6BA8C6" w14:textId="77777777" w:rsidTr="00DF7EF3">
        <w:tc>
          <w:tcPr>
            <w:tcW w:w="1440" w:type="dxa"/>
            <w:shd w:val="clear" w:color="auto" w:fill="auto"/>
            <w:vAlign w:val="center"/>
          </w:tcPr>
          <w:p w14:paraId="4EB7FD5F" w14:textId="77777777" w:rsidR="00AA503A" w:rsidRPr="00D06F31" w:rsidRDefault="00AA503A" w:rsidP="00AA503A">
            <w:pPr>
              <w:spacing w:before="60" w:after="0"/>
              <w:contextualSpacing/>
              <w:rPr>
                <w:rFonts w:cstheme="minorHAnsi"/>
              </w:rPr>
            </w:pPr>
            <w:r w:rsidRPr="00D06F31">
              <w:rPr>
                <w:rFonts w:ascii="Calibri" w:hAnsi="Calibri" w:cs="Calibri"/>
                <w:bCs/>
                <w:color w:val="000000"/>
              </w:rPr>
              <w:t>HS-ESS1-3</w:t>
            </w:r>
          </w:p>
        </w:tc>
        <w:tc>
          <w:tcPr>
            <w:tcW w:w="9350" w:type="dxa"/>
            <w:gridSpan w:val="2"/>
            <w:shd w:val="clear" w:color="auto" w:fill="auto"/>
            <w:vAlign w:val="center"/>
          </w:tcPr>
          <w:p w14:paraId="037FF1CB" w14:textId="77777777" w:rsidR="00AA503A" w:rsidRPr="00941F7E"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Communicate scientific ideas about the way stars, over their life cycle, produce elements.</w:t>
            </w:r>
          </w:p>
        </w:tc>
      </w:tr>
      <w:tr w:rsidR="00AA503A" w:rsidRPr="00941F7E" w14:paraId="5418B763" w14:textId="77777777" w:rsidTr="00DF7EF3">
        <w:tc>
          <w:tcPr>
            <w:tcW w:w="1440" w:type="dxa"/>
            <w:shd w:val="clear" w:color="auto" w:fill="auto"/>
            <w:vAlign w:val="center"/>
          </w:tcPr>
          <w:p w14:paraId="63369E53" w14:textId="77777777" w:rsidR="00AA503A" w:rsidRPr="00D06F31" w:rsidRDefault="00AA503A" w:rsidP="00AA503A">
            <w:pPr>
              <w:spacing w:before="60" w:after="0"/>
              <w:contextualSpacing/>
              <w:rPr>
                <w:rFonts w:cstheme="minorHAnsi"/>
              </w:rPr>
            </w:pPr>
            <w:r w:rsidRPr="00D06F31">
              <w:rPr>
                <w:rFonts w:ascii="Calibri" w:hAnsi="Calibri" w:cs="Calibri"/>
                <w:bCs/>
                <w:color w:val="000000"/>
              </w:rPr>
              <w:t>HS-ESS1-4</w:t>
            </w:r>
          </w:p>
        </w:tc>
        <w:tc>
          <w:tcPr>
            <w:tcW w:w="9350" w:type="dxa"/>
            <w:gridSpan w:val="2"/>
            <w:shd w:val="clear" w:color="auto" w:fill="auto"/>
            <w:vAlign w:val="center"/>
          </w:tcPr>
          <w:p w14:paraId="4164D3A8" w14:textId="77777777" w:rsidR="00AA503A" w:rsidRPr="00941F7E"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Use mathematical or computational representations to predict the motion of orbiting objects in the solar system.</w:t>
            </w:r>
          </w:p>
        </w:tc>
      </w:tr>
      <w:tr w:rsidR="00AA503A" w:rsidRPr="00941F7E" w14:paraId="2827A2B5" w14:textId="77777777" w:rsidTr="00DF7EF3">
        <w:tc>
          <w:tcPr>
            <w:tcW w:w="1440" w:type="dxa"/>
            <w:shd w:val="clear" w:color="auto" w:fill="auto"/>
            <w:vAlign w:val="center"/>
          </w:tcPr>
          <w:p w14:paraId="53402542" w14:textId="77777777" w:rsidR="00AA503A" w:rsidRPr="00D06F31" w:rsidRDefault="00AA503A" w:rsidP="00AA503A">
            <w:pPr>
              <w:spacing w:before="60" w:after="0"/>
              <w:contextualSpacing/>
              <w:rPr>
                <w:rFonts w:cstheme="minorHAnsi"/>
              </w:rPr>
            </w:pPr>
            <w:r w:rsidRPr="00D06F31">
              <w:rPr>
                <w:rFonts w:ascii="Calibri" w:hAnsi="Calibri" w:cs="Calibri"/>
                <w:bCs/>
                <w:color w:val="000000"/>
              </w:rPr>
              <w:t>HS-ESS3-1</w:t>
            </w:r>
          </w:p>
        </w:tc>
        <w:tc>
          <w:tcPr>
            <w:tcW w:w="9350" w:type="dxa"/>
            <w:gridSpan w:val="2"/>
            <w:shd w:val="clear" w:color="auto" w:fill="auto"/>
            <w:vAlign w:val="center"/>
          </w:tcPr>
          <w:p w14:paraId="5EE23C14" w14:textId="77777777" w:rsidR="00AA503A" w:rsidRPr="00941F7E"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Construct an explanation based on evidence for how the availability of natural resources, occurrence of natural hazards, and changes in climate have influenced human activity.</w:t>
            </w:r>
          </w:p>
        </w:tc>
      </w:tr>
      <w:tr w:rsidR="00AA503A" w:rsidRPr="00FB6212" w14:paraId="07A786A5" w14:textId="77777777" w:rsidTr="00F20A78">
        <w:tc>
          <w:tcPr>
            <w:tcW w:w="1440" w:type="dxa"/>
            <w:shd w:val="clear" w:color="auto" w:fill="auto"/>
            <w:vAlign w:val="center"/>
          </w:tcPr>
          <w:p w14:paraId="1399D29F" w14:textId="77777777" w:rsidR="00AA503A" w:rsidRPr="00D06F31" w:rsidRDefault="00AA503A" w:rsidP="00AA503A">
            <w:pPr>
              <w:spacing w:before="60" w:after="0"/>
              <w:contextualSpacing/>
              <w:rPr>
                <w:rFonts w:cstheme="minorHAnsi"/>
              </w:rPr>
            </w:pPr>
            <w:r w:rsidRPr="00D06F31">
              <w:rPr>
                <w:rFonts w:ascii="Calibri" w:hAnsi="Calibri" w:cs="Calibri"/>
                <w:bCs/>
                <w:color w:val="000000"/>
              </w:rPr>
              <w:t>HS-ESS3-2</w:t>
            </w:r>
          </w:p>
        </w:tc>
        <w:tc>
          <w:tcPr>
            <w:tcW w:w="9350" w:type="dxa"/>
            <w:gridSpan w:val="2"/>
            <w:shd w:val="clear" w:color="auto" w:fill="auto"/>
            <w:vAlign w:val="center"/>
          </w:tcPr>
          <w:p w14:paraId="0F31E193" w14:textId="77777777" w:rsidR="00AA503A" w:rsidRPr="00FB6212"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Evaluate competing design solutions for developing, managing, and utilizing energy and mineral resources based on cost-benefit ratios.</w:t>
            </w:r>
          </w:p>
        </w:tc>
      </w:tr>
      <w:tr w:rsidR="00AA503A" w:rsidRPr="00941F7E" w14:paraId="364712F1" w14:textId="77777777" w:rsidTr="00F20A78">
        <w:tc>
          <w:tcPr>
            <w:tcW w:w="1440" w:type="dxa"/>
            <w:shd w:val="clear" w:color="auto" w:fill="auto"/>
            <w:vAlign w:val="center"/>
          </w:tcPr>
          <w:p w14:paraId="40E50AEF" w14:textId="77777777" w:rsidR="00AA503A" w:rsidRPr="00D06F31" w:rsidRDefault="00AA503A" w:rsidP="00AA503A">
            <w:pPr>
              <w:spacing w:before="60" w:after="0"/>
              <w:contextualSpacing/>
              <w:rPr>
                <w:rFonts w:cstheme="minorHAnsi"/>
              </w:rPr>
            </w:pPr>
            <w:r w:rsidRPr="00D06F31">
              <w:rPr>
                <w:rFonts w:ascii="Calibri" w:hAnsi="Calibri" w:cs="Calibri"/>
                <w:bCs/>
                <w:color w:val="000000"/>
              </w:rPr>
              <w:t>HS-ESS3-5</w:t>
            </w:r>
          </w:p>
        </w:tc>
        <w:tc>
          <w:tcPr>
            <w:tcW w:w="9350" w:type="dxa"/>
            <w:gridSpan w:val="2"/>
            <w:shd w:val="clear" w:color="auto" w:fill="auto"/>
            <w:vAlign w:val="bottom"/>
          </w:tcPr>
          <w:p w14:paraId="2DE145FF" w14:textId="77777777" w:rsidR="00AA503A" w:rsidRPr="00941F7E"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Analyze geoscience data and the results from global climate models to make an evidence-based forecast of the current rate of global or regional climate change and associated future impacts to Earth systems.</w:t>
            </w:r>
          </w:p>
        </w:tc>
      </w:tr>
      <w:tr w:rsidR="00AA503A" w:rsidRPr="00542767" w14:paraId="420EA8E0" w14:textId="77777777" w:rsidTr="00F20A78">
        <w:tc>
          <w:tcPr>
            <w:tcW w:w="10790" w:type="dxa"/>
            <w:gridSpan w:val="3"/>
            <w:shd w:val="clear" w:color="auto" w:fill="99CCFF"/>
            <w:vAlign w:val="center"/>
          </w:tcPr>
          <w:p w14:paraId="5FAE7014" w14:textId="77777777" w:rsidR="00AA503A" w:rsidRPr="00542767" w:rsidRDefault="00AA503A" w:rsidP="00AA503A">
            <w:pPr>
              <w:autoSpaceDE w:val="0"/>
              <w:autoSpaceDN w:val="0"/>
              <w:adjustRightInd w:val="0"/>
              <w:spacing w:before="60" w:after="0"/>
              <w:contextualSpacing/>
              <w:rPr>
                <w:rFonts w:cstheme="minorHAnsi"/>
                <w:i/>
                <w:noProof/>
                <w:color w:val="FFFFFF" w:themeColor="background1"/>
                <w:sz w:val="24"/>
              </w:rPr>
            </w:pPr>
            <w:r>
              <w:rPr>
                <w:rFonts w:cstheme="minorHAnsi"/>
                <w:i/>
                <w:noProof/>
                <w:sz w:val="24"/>
              </w:rPr>
              <w:t>Engineering</w:t>
            </w:r>
          </w:p>
        </w:tc>
      </w:tr>
      <w:tr w:rsidR="00AA503A" w:rsidRPr="00CC01F5" w14:paraId="3738D71A" w14:textId="77777777" w:rsidTr="00F20A78">
        <w:tc>
          <w:tcPr>
            <w:tcW w:w="1440" w:type="dxa"/>
            <w:shd w:val="clear" w:color="auto" w:fill="auto"/>
            <w:vAlign w:val="center"/>
          </w:tcPr>
          <w:p w14:paraId="47716BA5" w14:textId="77777777" w:rsidR="00AA503A" w:rsidRPr="00CC01F5" w:rsidRDefault="00AA503A" w:rsidP="00AA503A">
            <w:pPr>
              <w:spacing w:before="60" w:after="0"/>
              <w:contextualSpacing/>
              <w:rPr>
                <w:rFonts w:cstheme="minorHAnsi"/>
              </w:rPr>
            </w:pPr>
            <w:r>
              <w:rPr>
                <w:rFonts w:cstheme="minorHAnsi"/>
              </w:rPr>
              <w:t>HS-ETS1-1</w:t>
            </w:r>
          </w:p>
        </w:tc>
        <w:tc>
          <w:tcPr>
            <w:tcW w:w="9350" w:type="dxa"/>
            <w:gridSpan w:val="2"/>
            <w:shd w:val="clear" w:color="auto" w:fill="auto"/>
            <w:vAlign w:val="center"/>
          </w:tcPr>
          <w:p w14:paraId="653B83B6" w14:textId="77777777" w:rsidR="00AA503A" w:rsidRPr="00CC01F5" w:rsidRDefault="00AA503A" w:rsidP="00AA503A">
            <w:pPr>
              <w:autoSpaceDE w:val="0"/>
              <w:autoSpaceDN w:val="0"/>
              <w:adjustRightInd w:val="0"/>
              <w:spacing w:before="60" w:after="0"/>
              <w:contextualSpacing/>
              <w:rPr>
                <w:rFonts w:cstheme="minorHAnsi"/>
                <w:noProof/>
              </w:rPr>
            </w:pPr>
            <w:r w:rsidRPr="007471C1">
              <w:rPr>
                <w:rFonts w:cstheme="minorHAnsi"/>
                <w:noProof/>
              </w:rPr>
              <w:t>Analyze a major global challenge to specify qualitative and quantitative criteria and constraints for solutions that account for societal needs and wants.</w:t>
            </w:r>
          </w:p>
        </w:tc>
      </w:tr>
      <w:tr w:rsidR="00AA503A" w:rsidRPr="00CC01F5" w14:paraId="08099D60" w14:textId="77777777" w:rsidTr="00F20A78">
        <w:tc>
          <w:tcPr>
            <w:tcW w:w="1440" w:type="dxa"/>
            <w:shd w:val="clear" w:color="auto" w:fill="auto"/>
            <w:vAlign w:val="center"/>
          </w:tcPr>
          <w:p w14:paraId="1AA0CF33" w14:textId="77777777" w:rsidR="00AA503A" w:rsidRPr="00CC01F5" w:rsidRDefault="00AA503A" w:rsidP="00AA503A">
            <w:pPr>
              <w:spacing w:before="60" w:after="0"/>
              <w:contextualSpacing/>
              <w:rPr>
                <w:rFonts w:cstheme="minorHAnsi"/>
              </w:rPr>
            </w:pPr>
            <w:r>
              <w:rPr>
                <w:rFonts w:cstheme="minorHAnsi"/>
              </w:rPr>
              <w:t>HS-ETS1-2</w:t>
            </w:r>
          </w:p>
        </w:tc>
        <w:tc>
          <w:tcPr>
            <w:tcW w:w="9350" w:type="dxa"/>
            <w:gridSpan w:val="2"/>
            <w:shd w:val="clear" w:color="auto" w:fill="auto"/>
            <w:vAlign w:val="center"/>
          </w:tcPr>
          <w:p w14:paraId="26398755" w14:textId="77777777" w:rsidR="00AA503A" w:rsidRPr="00CC01F5" w:rsidRDefault="00AA503A" w:rsidP="00AA503A">
            <w:pPr>
              <w:autoSpaceDE w:val="0"/>
              <w:autoSpaceDN w:val="0"/>
              <w:adjustRightInd w:val="0"/>
              <w:spacing w:before="60" w:after="0"/>
              <w:contextualSpacing/>
              <w:rPr>
                <w:rFonts w:cstheme="minorHAnsi"/>
                <w:noProof/>
              </w:rPr>
            </w:pPr>
            <w:r w:rsidRPr="007471C1">
              <w:rPr>
                <w:rFonts w:cstheme="minorHAnsi"/>
                <w:noProof/>
              </w:rPr>
              <w:t>Design a solution to a complex real-world problem by breaking it down into smaller, more manageable problems that can be solved through engineering.</w:t>
            </w:r>
          </w:p>
        </w:tc>
      </w:tr>
      <w:tr w:rsidR="00AA503A" w:rsidRPr="00CC01F5" w14:paraId="3012F882" w14:textId="77777777" w:rsidTr="00F20A78">
        <w:tc>
          <w:tcPr>
            <w:tcW w:w="1440" w:type="dxa"/>
            <w:shd w:val="clear" w:color="auto" w:fill="auto"/>
            <w:vAlign w:val="center"/>
          </w:tcPr>
          <w:p w14:paraId="73E72903" w14:textId="77777777" w:rsidR="00AA503A" w:rsidRPr="00CC01F5" w:rsidRDefault="00AA503A" w:rsidP="00AA503A">
            <w:pPr>
              <w:spacing w:before="60" w:after="0"/>
              <w:contextualSpacing/>
              <w:rPr>
                <w:rFonts w:cstheme="minorHAnsi"/>
              </w:rPr>
            </w:pPr>
            <w:r>
              <w:rPr>
                <w:rFonts w:cstheme="minorHAnsi"/>
              </w:rPr>
              <w:t>HS-ETS1-3</w:t>
            </w:r>
          </w:p>
        </w:tc>
        <w:tc>
          <w:tcPr>
            <w:tcW w:w="9350" w:type="dxa"/>
            <w:gridSpan w:val="2"/>
            <w:shd w:val="clear" w:color="auto" w:fill="auto"/>
            <w:vAlign w:val="center"/>
          </w:tcPr>
          <w:p w14:paraId="061D60B0" w14:textId="77777777" w:rsidR="00AA503A" w:rsidRPr="00CC01F5" w:rsidRDefault="00AA503A" w:rsidP="00AA503A">
            <w:pPr>
              <w:autoSpaceDE w:val="0"/>
              <w:autoSpaceDN w:val="0"/>
              <w:adjustRightInd w:val="0"/>
              <w:spacing w:before="60" w:after="0"/>
              <w:contextualSpacing/>
              <w:rPr>
                <w:rFonts w:cstheme="minorHAnsi"/>
                <w:noProof/>
              </w:rPr>
            </w:pPr>
            <w:r w:rsidRPr="00D732AC">
              <w:rPr>
                <w:rFonts w:cstheme="minorHAnsi"/>
                <w:noProof/>
              </w:rPr>
              <w:t>Evaluate a solution to a complex real-world problem based on prioritized criteria and trade-offs that account for a range of constraints, including cost, safety, reliability, and aesthetics, as well as possible social, cultural, and environmental impacts.</w:t>
            </w:r>
          </w:p>
        </w:tc>
      </w:tr>
      <w:tr w:rsidR="00AA503A" w:rsidRPr="00CC01F5" w14:paraId="0D5A1A76" w14:textId="77777777" w:rsidTr="00F20A78">
        <w:tc>
          <w:tcPr>
            <w:tcW w:w="1440" w:type="dxa"/>
            <w:shd w:val="clear" w:color="auto" w:fill="auto"/>
            <w:vAlign w:val="center"/>
          </w:tcPr>
          <w:p w14:paraId="62D47262" w14:textId="77777777" w:rsidR="00AA503A" w:rsidRPr="00CC01F5" w:rsidRDefault="00AA503A" w:rsidP="00AA503A">
            <w:pPr>
              <w:spacing w:before="60" w:after="0"/>
              <w:contextualSpacing/>
              <w:rPr>
                <w:rFonts w:cstheme="minorHAnsi"/>
              </w:rPr>
            </w:pPr>
            <w:r>
              <w:rPr>
                <w:rFonts w:cstheme="minorHAnsi"/>
              </w:rPr>
              <w:t>HS-ETS1-4</w:t>
            </w:r>
          </w:p>
        </w:tc>
        <w:tc>
          <w:tcPr>
            <w:tcW w:w="9350" w:type="dxa"/>
            <w:gridSpan w:val="2"/>
            <w:shd w:val="clear" w:color="auto" w:fill="auto"/>
            <w:vAlign w:val="center"/>
          </w:tcPr>
          <w:p w14:paraId="0B350DAB" w14:textId="77777777" w:rsidR="00AA503A" w:rsidRPr="00CC01F5" w:rsidRDefault="00AA503A" w:rsidP="00AA503A">
            <w:pPr>
              <w:autoSpaceDE w:val="0"/>
              <w:autoSpaceDN w:val="0"/>
              <w:adjustRightInd w:val="0"/>
              <w:spacing w:before="60" w:after="0"/>
              <w:contextualSpacing/>
              <w:rPr>
                <w:rFonts w:cstheme="minorHAnsi"/>
                <w:noProof/>
              </w:rPr>
            </w:pPr>
            <w:r w:rsidRPr="005669A9">
              <w:rPr>
                <w:rFonts w:cstheme="minorHAnsi"/>
                <w:noProof/>
              </w:rPr>
              <w:t>Use a computer simulation to model the impact of proposed solutions to a complex real-world problem with numerous criteria and constraints on interactions within and between systems relevant to the problem.</w:t>
            </w:r>
          </w:p>
        </w:tc>
      </w:tr>
      <w:tr w:rsidR="00AA503A" w:rsidRPr="00542767" w14:paraId="60DEEBC6" w14:textId="77777777" w:rsidTr="00F20A78">
        <w:tc>
          <w:tcPr>
            <w:tcW w:w="10790" w:type="dxa"/>
            <w:gridSpan w:val="3"/>
            <w:shd w:val="clear" w:color="auto" w:fill="99CCFF"/>
            <w:vAlign w:val="center"/>
          </w:tcPr>
          <w:p w14:paraId="54B5E354" w14:textId="77777777" w:rsidR="00AA503A" w:rsidRPr="00542767" w:rsidRDefault="00AA503A" w:rsidP="00AA503A">
            <w:pPr>
              <w:autoSpaceDE w:val="0"/>
              <w:autoSpaceDN w:val="0"/>
              <w:adjustRightInd w:val="0"/>
              <w:spacing w:before="60" w:after="0"/>
              <w:contextualSpacing/>
              <w:rPr>
                <w:rFonts w:cstheme="minorHAnsi"/>
                <w:i/>
                <w:noProof/>
                <w:color w:val="FFFFFF" w:themeColor="background1"/>
              </w:rPr>
            </w:pPr>
            <w:r>
              <w:rPr>
                <w:rFonts w:cstheme="minorHAnsi"/>
                <w:i/>
                <w:noProof/>
                <w:sz w:val="24"/>
              </w:rPr>
              <w:t>Literacy in Science</w:t>
            </w:r>
          </w:p>
        </w:tc>
      </w:tr>
      <w:tr w:rsidR="00AA503A" w:rsidRPr="00CC01F5" w14:paraId="15DE5458" w14:textId="77777777" w:rsidTr="00DF7EF3">
        <w:tc>
          <w:tcPr>
            <w:tcW w:w="1440" w:type="dxa"/>
            <w:shd w:val="clear" w:color="auto" w:fill="auto"/>
            <w:vAlign w:val="center"/>
          </w:tcPr>
          <w:p w14:paraId="6307F819" w14:textId="77777777" w:rsidR="00AA503A" w:rsidRPr="00CC01F5" w:rsidRDefault="00AA503A" w:rsidP="00AA503A">
            <w:pPr>
              <w:spacing w:before="60" w:after="0"/>
              <w:contextualSpacing/>
              <w:rPr>
                <w:rFonts w:cstheme="minorHAnsi"/>
              </w:rPr>
            </w:pPr>
            <w:r>
              <w:rPr>
                <w:rFonts w:cstheme="minorHAnsi"/>
              </w:rPr>
              <w:t>9-10.RST.1</w:t>
            </w:r>
          </w:p>
        </w:tc>
        <w:tc>
          <w:tcPr>
            <w:tcW w:w="9350" w:type="dxa"/>
            <w:gridSpan w:val="2"/>
            <w:shd w:val="clear" w:color="auto" w:fill="auto"/>
            <w:vAlign w:val="center"/>
          </w:tcPr>
          <w:p w14:paraId="43C5C9DF" w14:textId="77777777" w:rsidR="00AA503A" w:rsidRPr="00CC01F5" w:rsidRDefault="00AA503A" w:rsidP="00AA503A">
            <w:pPr>
              <w:autoSpaceDE w:val="0"/>
              <w:autoSpaceDN w:val="0"/>
              <w:adjustRightInd w:val="0"/>
              <w:spacing w:before="60" w:after="0"/>
              <w:contextualSpacing/>
              <w:rPr>
                <w:rFonts w:cstheme="minorHAnsi"/>
                <w:noProof/>
              </w:rPr>
            </w:pPr>
            <w:r w:rsidRPr="0066520F">
              <w:rPr>
                <w:rFonts w:cstheme="minorHAnsi"/>
                <w:noProof/>
              </w:rPr>
              <w:t>Cite specific textual evidence to support analysis of science and technical texts, attending to the precise details of explanations or descriptions.</w:t>
            </w:r>
          </w:p>
        </w:tc>
      </w:tr>
      <w:tr w:rsidR="00AA503A" w:rsidRPr="00CC01F5" w14:paraId="51A0D93F" w14:textId="77777777" w:rsidTr="00DF7EF3">
        <w:tc>
          <w:tcPr>
            <w:tcW w:w="1440" w:type="dxa"/>
            <w:shd w:val="clear" w:color="auto" w:fill="auto"/>
            <w:vAlign w:val="center"/>
          </w:tcPr>
          <w:p w14:paraId="0D566FC4" w14:textId="77777777" w:rsidR="00AA503A" w:rsidRPr="00CC01F5" w:rsidRDefault="00AA503A" w:rsidP="00AA503A">
            <w:pPr>
              <w:spacing w:before="60" w:after="0"/>
              <w:contextualSpacing/>
              <w:rPr>
                <w:rFonts w:cstheme="minorHAnsi"/>
              </w:rPr>
            </w:pPr>
            <w:r>
              <w:rPr>
                <w:rFonts w:cstheme="minorHAnsi"/>
              </w:rPr>
              <w:t>9-10.RST.2</w:t>
            </w:r>
          </w:p>
        </w:tc>
        <w:tc>
          <w:tcPr>
            <w:tcW w:w="9350" w:type="dxa"/>
            <w:gridSpan w:val="2"/>
            <w:shd w:val="clear" w:color="auto" w:fill="auto"/>
            <w:vAlign w:val="center"/>
          </w:tcPr>
          <w:p w14:paraId="480A63BB" w14:textId="77777777" w:rsidR="00AA503A" w:rsidRPr="00CC01F5" w:rsidRDefault="00AA503A" w:rsidP="00AA503A">
            <w:pPr>
              <w:autoSpaceDE w:val="0"/>
              <w:autoSpaceDN w:val="0"/>
              <w:adjustRightInd w:val="0"/>
              <w:spacing w:before="60" w:after="0"/>
              <w:contextualSpacing/>
              <w:rPr>
                <w:rFonts w:cstheme="minorHAnsi"/>
                <w:noProof/>
              </w:rPr>
            </w:pPr>
            <w:r w:rsidRPr="0066520F">
              <w:rPr>
                <w:rFonts w:cstheme="minorHAnsi"/>
                <w:noProof/>
              </w:rPr>
              <w:t>Determine the central ideas or conclusions of a text; trace the text’s explanation or depiction of a complex process, phenomenon, or concept; provide an accurate summary of the text.</w:t>
            </w:r>
          </w:p>
        </w:tc>
      </w:tr>
      <w:tr w:rsidR="00AA503A" w:rsidRPr="00CC01F5" w14:paraId="50247428" w14:textId="77777777" w:rsidTr="00F20A78">
        <w:tc>
          <w:tcPr>
            <w:tcW w:w="1440" w:type="dxa"/>
            <w:shd w:val="clear" w:color="auto" w:fill="auto"/>
            <w:vAlign w:val="center"/>
          </w:tcPr>
          <w:p w14:paraId="22BB1756" w14:textId="77777777" w:rsidR="00AA503A" w:rsidRPr="00CC01F5" w:rsidRDefault="00AA503A" w:rsidP="00AA503A">
            <w:pPr>
              <w:spacing w:before="60" w:after="0"/>
              <w:contextualSpacing/>
              <w:rPr>
                <w:rFonts w:cstheme="minorHAnsi"/>
              </w:rPr>
            </w:pPr>
            <w:r>
              <w:rPr>
                <w:rFonts w:cstheme="minorHAnsi"/>
              </w:rPr>
              <w:t>9-10.RST.3</w:t>
            </w:r>
          </w:p>
        </w:tc>
        <w:tc>
          <w:tcPr>
            <w:tcW w:w="9350" w:type="dxa"/>
            <w:gridSpan w:val="2"/>
            <w:shd w:val="clear" w:color="auto" w:fill="auto"/>
            <w:vAlign w:val="center"/>
          </w:tcPr>
          <w:p w14:paraId="7E7B02B9" w14:textId="77777777" w:rsidR="00AA503A" w:rsidRPr="00CC01F5" w:rsidRDefault="00AA503A" w:rsidP="00AA503A">
            <w:pPr>
              <w:autoSpaceDE w:val="0"/>
              <w:autoSpaceDN w:val="0"/>
              <w:adjustRightInd w:val="0"/>
              <w:spacing w:before="60" w:after="0"/>
              <w:contextualSpacing/>
              <w:rPr>
                <w:rFonts w:cstheme="minorHAnsi"/>
                <w:noProof/>
              </w:rPr>
            </w:pPr>
            <w:r w:rsidRPr="0066520F">
              <w:rPr>
                <w:rFonts w:cstheme="minorHAnsi"/>
                <w:noProof/>
              </w:rPr>
              <w:t>Follow precisely a complex multistep procedure when carrying out experiments, taking measurements, or performing technical tasks, attending to special cases or exceptions defined in the text.</w:t>
            </w:r>
          </w:p>
        </w:tc>
      </w:tr>
      <w:tr w:rsidR="00AA503A" w:rsidRPr="004B19B9" w14:paraId="7BDA1091" w14:textId="77777777" w:rsidTr="00F20A78">
        <w:tc>
          <w:tcPr>
            <w:tcW w:w="1440" w:type="dxa"/>
            <w:shd w:val="clear" w:color="auto" w:fill="auto"/>
            <w:vAlign w:val="center"/>
          </w:tcPr>
          <w:p w14:paraId="2189139A" w14:textId="77777777" w:rsidR="00AA503A" w:rsidRPr="0065088D" w:rsidRDefault="00AA503A" w:rsidP="00AA503A">
            <w:pPr>
              <w:spacing w:before="60" w:after="0"/>
              <w:contextualSpacing/>
              <w:rPr>
                <w:rFonts w:cstheme="minorHAnsi"/>
              </w:rPr>
            </w:pPr>
            <w:r w:rsidRPr="0065088D">
              <w:rPr>
                <w:rFonts w:ascii="Calibri" w:hAnsi="Calibri" w:cs="Calibri"/>
                <w:bCs/>
                <w:color w:val="000000"/>
              </w:rPr>
              <w:t>11-12.RST.4</w:t>
            </w:r>
          </w:p>
        </w:tc>
        <w:tc>
          <w:tcPr>
            <w:tcW w:w="9350" w:type="dxa"/>
            <w:gridSpan w:val="2"/>
            <w:shd w:val="clear" w:color="auto" w:fill="auto"/>
            <w:vAlign w:val="center"/>
          </w:tcPr>
          <w:p w14:paraId="22C1B218" w14:textId="77777777" w:rsidR="00AA503A" w:rsidRPr="004B19B9" w:rsidRDefault="00AA503A" w:rsidP="00AA503A">
            <w:pPr>
              <w:spacing w:after="0"/>
              <w:rPr>
                <w:rFonts w:ascii="Calibri" w:hAnsi="Calibri" w:cs="Calibri"/>
                <w:b/>
                <w:bCs/>
                <w:color w:val="000000"/>
              </w:rPr>
            </w:pPr>
            <w:r>
              <w:rPr>
                <w:rFonts w:ascii="Calibri" w:hAnsi="Calibri" w:cs="Calibri"/>
                <w:color w:val="000000"/>
              </w:rPr>
              <w:t>Determine the meaning of symbols, key terms, and other domain-specific words and phrases as they are used in a specific scientific or technical context relevant to grades 11-12 texts and topics.</w:t>
            </w:r>
          </w:p>
        </w:tc>
      </w:tr>
      <w:tr w:rsidR="00AA503A" w:rsidRPr="00990599" w14:paraId="55F021C4" w14:textId="77777777" w:rsidTr="00F20A78">
        <w:tc>
          <w:tcPr>
            <w:tcW w:w="1440" w:type="dxa"/>
            <w:shd w:val="clear" w:color="auto" w:fill="auto"/>
            <w:vAlign w:val="center"/>
          </w:tcPr>
          <w:p w14:paraId="77BA804F" w14:textId="77777777" w:rsidR="00AA503A" w:rsidRPr="0062741F" w:rsidRDefault="00AA503A" w:rsidP="00AA503A">
            <w:pPr>
              <w:spacing w:before="60" w:after="0"/>
              <w:contextualSpacing/>
              <w:rPr>
                <w:rFonts w:cstheme="minorHAnsi"/>
              </w:rPr>
            </w:pPr>
            <w:r w:rsidRPr="0062741F">
              <w:rPr>
                <w:rFonts w:ascii="Calibri" w:hAnsi="Calibri" w:cs="Calibri"/>
                <w:bCs/>
                <w:color w:val="000000"/>
              </w:rPr>
              <w:t>11-12. WHST.2</w:t>
            </w:r>
          </w:p>
        </w:tc>
        <w:tc>
          <w:tcPr>
            <w:tcW w:w="9350" w:type="dxa"/>
            <w:gridSpan w:val="2"/>
            <w:shd w:val="clear" w:color="auto" w:fill="auto"/>
            <w:vAlign w:val="center"/>
          </w:tcPr>
          <w:p w14:paraId="48D95DCB" w14:textId="77777777" w:rsidR="00AA503A" w:rsidRPr="00990599"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Write informative/explanatory texts, including the narration of historical events, scientific procedures/experiments, or technical processes.</w:t>
            </w:r>
          </w:p>
        </w:tc>
      </w:tr>
      <w:tr w:rsidR="00AA503A" w:rsidRPr="00990599" w14:paraId="6934E883" w14:textId="77777777" w:rsidTr="00DF7EF3">
        <w:tc>
          <w:tcPr>
            <w:tcW w:w="1440" w:type="dxa"/>
            <w:shd w:val="clear" w:color="auto" w:fill="auto"/>
            <w:vAlign w:val="center"/>
          </w:tcPr>
          <w:p w14:paraId="784C410E" w14:textId="77777777" w:rsidR="00AA503A" w:rsidRPr="0062741F" w:rsidRDefault="00AA503A" w:rsidP="00AA503A">
            <w:pPr>
              <w:spacing w:before="60" w:after="0"/>
              <w:contextualSpacing/>
              <w:rPr>
                <w:rFonts w:cstheme="minorHAnsi"/>
              </w:rPr>
            </w:pPr>
            <w:r w:rsidRPr="0062741F">
              <w:rPr>
                <w:rFonts w:ascii="Calibri" w:hAnsi="Calibri" w:cs="Calibri"/>
                <w:bCs/>
                <w:color w:val="000000"/>
              </w:rPr>
              <w:t>11-12. WHST.7</w:t>
            </w:r>
          </w:p>
        </w:tc>
        <w:tc>
          <w:tcPr>
            <w:tcW w:w="9350" w:type="dxa"/>
            <w:gridSpan w:val="2"/>
            <w:shd w:val="clear" w:color="auto" w:fill="auto"/>
            <w:vAlign w:val="center"/>
          </w:tcPr>
          <w:p w14:paraId="2068A2A9" w14:textId="77777777" w:rsidR="00AA503A" w:rsidRPr="00990599"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AA503A" w:rsidRPr="00325141" w14:paraId="5018CCA3" w14:textId="77777777" w:rsidTr="00F20A78">
        <w:tc>
          <w:tcPr>
            <w:tcW w:w="1440" w:type="dxa"/>
            <w:shd w:val="clear" w:color="auto" w:fill="auto"/>
            <w:vAlign w:val="center"/>
          </w:tcPr>
          <w:p w14:paraId="2DC8CF7E" w14:textId="77777777" w:rsidR="00AA503A" w:rsidRPr="0062741F" w:rsidRDefault="00AA503A" w:rsidP="00AA503A">
            <w:pPr>
              <w:spacing w:before="60" w:after="0"/>
              <w:contextualSpacing/>
              <w:rPr>
                <w:rFonts w:cstheme="minorHAnsi"/>
              </w:rPr>
            </w:pPr>
            <w:r w:rsidRPr="0062741F">
              <w:rPr>
                <w:rFonts w:ascii="Calibri" w:hAnsi="Calibri" w:cs="Calibri"/>
                <w:bCs/>
                <w:color w:val="000000"/>
              </w:rPr>
              <w:t>11-12.</w:t>
            </w:r>
            <w:r>
              <w:rPr>
                <w:rFonts w:ascii="Calibri" w:hAnsi="Calibri" w:cs="Calibri"/>
                <w:bCs/>
                <w:color w:val="000000"/>
              </w:rPr>
              <w:t xml:space="preserve"> </w:t>
            </w:r>
            <w:r w:rsidRPr="0062741F">
              <w:rPr>
                <w:rFonts w:ascii="Calibri" w:hAnsi="Calibri" w:cs="Calibri"/>
                <w:bCs/>
                <w:color w:val="000000"/>
              </w:rPr>
              <w:t>WHST.9</w:t>
            </w:r>
          </w:p>
        </w:tc>
        <w:tc>
          <w:tcPr>
            <w:tcW w:w="9350" w:type="dxa"/>
            <w:gridSpan w:val="2"/>
            <w:shd w:val="clear" w:color="auto" w:fill="auto"/>
            <w:vAlign w:val="center"/>
          </w:tcPr>
          <w:p w14:paraId="0BCCEFD1" w14:textId="77777777" w:rsidR="00AA503A" w:rsidRPr="00325141" w:rsidRDefault="00AA503A" w:rsidP="00AA503A">
            <w:pPr>
              <w:autoSpaceDE w:val="0"/>
              <w:autoSpaceDN w:val="0"/>
              <w:adjustRightInd w:val="0"/>
              <w:spacing w:before="60" w:after="0"/>
              <w:contextualSpacing/>
              <w:rPr>
                <w:rFonts w:cstheme="minorHAnsi"/>
                <w:noProof/>
              </w:rPr>
            </w:pPr>
            <w:r>
              <w:rPr>
                <w:rFonts w:ascii="Calibri" w:hAnsi="Calibri" w:cs="Calibri"/>
                <w:color w:val="000000"/>
              </w:rPr>
              <w:t>Draw evidence from informational texts to support analysis, reflection, and research.</w:t>
            </w:r>
          </w:p>
        </w:tc>
      </w:tr>
    </w:tbl>
    <w:p w14:paraId="37F2809B" w14:textId="77777777" w:rsidR="003C6E91" w:rsidRDefault="003C6E91"/>
    <w:sectPr w:rsidR="003C6E91" w:rsidSect="003E3E5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58"/>
    <w:rsid w:val="003C6E91"/>
    <w:rsid w:val="003E3E58"/>
    <w:rsid w:val="00677C74"/>
    <w:rsid w:val="00AA503A"/>
    <w:rsid w:val="00B05A1E"/>
    <w:rsid w:val="00C32CFE"/>
    <w:rsid w:val="00D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B592"/>
  <w15:chartTrackingRefBased/>
  <w15:docId w15:val="{E516BB14-44B7-4742-9936-B72FE837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E5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E5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E3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E5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FCBE5-1BA7-4831-9BD4-2045FB6CBBE7}">
  <ds:schemaRefs>
    <ds:schemaRef ds:uri="http://schemas.microsoft.com/office/2006/metadata/properties"/>
    <ds:schemaRef ds:uri="http://schemas.microsoft.com/office/infopath/2007/PartnerControls"/>
    <ds:schemaRef ds:uri="f19ad033-83d3-4c24-a0bc-ea978ae32912"/>
  </ds:schemaRefs>
</ds:datastoreItem>
</file>

<file path=customXml/itemProps2.xml><?xml version="1.0" encoding="utf-8"?>
<ds:datastoreItem xmlns:ds="http://schemas.openxmlformats.org/officeDocument/2006/customXml" ds:itemID="{0649F7EC-CF03-4880-9000-F4B478B7A540}">
  <ds:schemaRefs>
    <ds:schemaRef ds:uri="http://schemas.microsoft.com/sharepoint/v3/contenttype/forms"/>
  </ds:schemaRefs>
</ds:datastoreItem>
</file>

<file path=customXml/itemProps3.xml><?xml version="1.0" encoding="utf-8"?>
<ds:datastoreItem xmlns:ds="http://schemas.openxmlformats.org/officeDocument/2006/customXml" ds:itemID="{B4F5F8A9-4342-4323-A7FC-98A2BDE7ABC2}"/>
</file>

<file path=docProps/app.xml><?xml version="1.0" encoding="utf-8"?>
<Properties xmlns="http://schemas.openxmlformats.org/officeDocument/2006/extended-properties" xmlns:vt="http://schemas.openxmlformats.org/officeDocument/2006/docPropsVTypes">
  <Template>Normal</Template>
  <TotalTime>3</TotalTime>
  <Pages>2</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Walker</dc:creator>
  <cp:keywords/>
  <dc:description/>
  <cp:lastModifiedBy>Megan Walker</cp:lastModifiedBy>
  <cp:revision>4</cp:revision>
  <dcterms:created xsi:type="dcterms:W3CDTF">2020-08-20T20:01:00Z</dcterms:created>
  <dcterms:modified xsi:type="dcterms:W3CDTF">2020-12-01T18:59:00Z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