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530"/>
        <w:gridCol w:w="4410"/>
        <w:gridCol w:w="4850"/>
      </w:tblGrid>
      <w:tr w:rsidR="000276C0" w:rsidRPr="0001423C" w14:paraId="29576BD6" w14:textId="77777777" w:rsidTr="001055F1">
        <w:tc>
          <w:tcPr>
            <w:tcW w:w="5940" w:type="dxa"/>
            <w:gridSpan w:val="2"/>
            <w:tcBorders>
              <w:top w:val="nil"/>
            </w:tcBorders>
            <w:shd w:val="clear" w:color="auto" w:fill="auto"/>
          </w:tcPr>
          <w:p w14:paraId="3E3F1A2A" w14:textId="77777777" w:rsidR="000276C0" w:rsidRDefault="000276C0" w:rsidP="001055F1">
            <w:pPr>
              <w:rPr>
                <w:rFonts w:ascii="Arial" w:hAnsi="Arial" w:cs="Arial"/>
                <w:sz w:val="48"/>
                <w:szCs w:val="48"/>
              </w:rPr>
            </w:pPr>
            <w:r w:rsidRPr="0001423C">
              <w:rPr>
                <w:noProof/>
              </w:rPr>
              <w:drawing>
                <wp:inline distT="0" distB="0" distL="0" distR="0" wp14:anchorId="1FB9D7E4" wp14:editId="379BF5EF">
                  <wp:extent cx="1808724" cy="602884"/>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ogos\horiz_blackblue.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8724" cy="602884"/>
                          </a:xfrm>
                          <a:prstGeom prst="rect">
                            <a:avLst/>
                          </a:prstGeom>
                          <a:noFill/>
                          <a:ln w="9525">
                            <a:noFill/>
                            <a:miter lim="800000"/>
                            <a:headEnd/>
                            <a:tailEnd/>
                          </a:ln>
                        </pic:spPr>
                      </pic:pic>
                    </a:graphicData>
                  </a:graphic>
                </wp:inline>
              </w:drawing>
            </w:r>
            <w:r>
              <w:rPr>
                <w:rFonts w:ascii="Arial" w:hAnsi="Arial" w:cs="Arial"/>
                <w:sz w:val="48"/>
                <w:szCs w:val="48"/>
              </w:rPr>
              <w:t xml:space="preserve"> </w:t>
            </w:r>
          </w:p>
          <w:p w14:paraId="15DB95D3" w14:textId="56187FC6" w:rsidR="000276C0" w:rsidRPr="0001423C" w:rsidRDefault="000F6ED9" w:rsidP="001055F1">
            <w:pPr>
              <w:rPr>
                <w:b/>
                <w:color w:val="FFFFFF" w:themeColor="background1"/>
                <w:sz w:val="28"/>
              </w:rPr>
            </w:pPr>
            <w:r>
              <w:rPr>
                <w:rFonts w:ascii="Arial" w:hAnsi="Arial" w:cs="Arial"/>
                <w:sz w:val="48"/>
                <w:szCs w:val="48"/>
              </w:rPr>
              <w:t>Pre-AICE</w:t>
            </w:r>
            <w:r w:rsidR="00141C3B">
              <w:rPr>
                <w:rFonts w:ascii="Arial" w:hAnsi="Arial" w:cs="Arial"/>
                <w:sz w:val="48"/>
                <w:szCs w:val="48"/>
              </w:rPr>
              <w:t xml:space="preserve"> </w:t>
            </w:r>
            <w:r w:rsidR="0098507B">
              <w:rPr>
                <w:rFonts w:ascii="Arial" w:hAnsi="Arial" w:cs="Arial"/>
                <w:sz w:val="48"/>
                <w:szCs w:val="48"/>
              </w:rPr>
              <w:t>Physics</w:t>
            </w:r>
          </w:p>
        </w:tc>
        <w:tc>
          <w:tcPr>
            <w:tcW w:w="4850" w:type="dxa"/>
            <w:tcBorders>
              <w:top w:val="nil"/>
            </w:tcBorders>
            <w:shd w:val="clear" w:color="auto" w:fill="auto"/>
          </w:tcPr>
          <w:p w14:paraId="240F8DF4" w14:textId="77777777" w:rsidR="000276C0" w:rsidRPr="00757C5A" w:rsidRDefault="000276C0" w:rsidP="001055F1">
            <w:pPr>
              <w:jc w:val="right"/>
              <w:rPr>
                <w:rFonts w:ascii="Arial" w:hAnsi="Arial" w:cs="Arial"/>
                <w:b/>
                <w:szCs w:val="28"/>
              </w:rPr>
            </w:pPr>
          </w:p>
          <w:p w14:paraId="4F0C63A4" w14:textId="5DC5A869" w:rsidR="000276C0" w:rsidRPr="00757C5A" w:rsidRDefault="000276C0" w:rsidP="00F525BD">
            <w:pPr>
              <w:jc w:val="right"/>
              <w:rPr>
                <w:rFonts w:ascii="Arial" w:hAnsi="Arial" w:cs="Arial"/>
                <w:b/>
                <w:i/>
                <w:sz w:val="28"/>
                <w:szCs w:val="28"/>
              </w:rPr>
            </w:pPr>
            <w:r>
              <w:rPr>
                <w:rFonts w:ascii="Arial" w:hAnsi="Arial" w:cs="Arial"/>
                <w:b/>
                <w:sz w:val="28"/>
                <w:szCs w:val="28"/>
              </w:rPr>
              <w:t>Standards-Based Education</w:t>
            </w:r>
            <w:r>
              <w:rPr>
                <w:rFonts w:ascii="Arial" w:hAnsi="Arial" w:cs="Arial"/>
                <w:b/>
                <w:sz w:val="28"/>
                <w:szCs w:val="28"/>
              </w:rPr>
              <w:br/>
            </w:r>
            <w:r w:rsidR="00F525BD">
              <w:rPr>
                <w:rFonts w:ascii="Arial" w:hAnsi="Arial" w:cs="Arial"/>
                <w:b/>
                <w:sz w:val="28"/>
                <w:szCs w:val="28"/>
              </w:rPr>
              <w:t>Priority Standards</w:t>
            </w:r>
          </w:p>
        </w:tc>
      </w:tr>
      <w:tr w:rsidR="000276C0" w:rsidRPr="0001423C" w14:paraId="78A5570F" w14:textId="77777777" w:rsidTr="00765298">
        <w:tc>
          <w:tcPr>
            <w:tcW w:w="10790" w:type="dxa"/>
            <w:gridSpan w:val="3"/>
            <w:tcBorders>
              <w:bottom w:val="single" w:sz="8" w:space="0" w:color="404040" w:themeColor="text1" w:themeTint="BF"/>
            </w:tcBorders>
            <w:shd w:val="clear" w:color="auto" w:fill="1F497D" w:themeFill="text2"/>
          </w:tcPr>
          <w:p w14:paraId="19D0C1BE" w14:textId="3BB7E3F3" w:rsidR="000276C0" w:rsidRPr="0001423C" w:rsidRDefault="000F6ED9" w:rsidP="001055F1">
            <w:pPr>
              <w:rPr>
                <w:b/>
                <w:color w:val="FFFFFF" w:themeColor="background1"/>
                <w:sz w:val="28"/>
              </w:rPr>
            </w:pPr>
            <w:r>
              <w:rPr>
                <w:b/>
                <w:color w:val="FFFFFF" w:themeColor="background1"/>
                <w:sz w:val="28"/>
              </w:rPr>
              <w:t>1</w:t>
            </w:r>
            <w:r w:rsidR="0098507B">
              <w:rPr>
                <w:b/>
                <w:color w:val="FFFFFF" w:themeColor="background1"/>
                <w:sz w:val="28"/>
              </w:rPr>
              <w:t>1</w:t>
            </w:r>
            <w:r w:rsidR="00214607" w:rsidRPr="00214607">
              <w:rPr>
                <w:b/>
                <w:color w:val="FFFFFF" w:themeColor="background1"/>
                <w:sz w:val="28"/>
                <w:vertAlign w:val="superscript"/>
              </w:rPr>
              <w:t>th</w:t>
            </w:r>
            <w:r w:rsidR="00214607">
              <w:rPr>
                <w:b/>
                <w:color w:val="FFFFFF" w:themeColor="background1"/>
                <w:sz w:val="28"/>
              </w:rPr>
              <w:t xml:space="preserve"> </w:t>
            </w:r>
            <w:r w:rsidR="000276C0" w:rsidRPr="0001423C">
              <w:rPr>
                <w:b/>
                <w:color w:val="FFFFFF" w:themeColor="background1"/>
                <w:sz w:val="28"/>
              </w:rPr>
              <w:t>Grade</w:t>
            </w:r>
          </w:p>
        </w:tc>
      </w:tr>
      <w:tr w:rsidR="000276C0" w14:paraId="6527A0A8"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7A09CDC3" w14:textId="47051BFD" w:rsidR="000276C0" w:rsidRPr="0098507B" w:rsidRDefault="0098507B" w:rsidP="00816E99">
            <w:pPr>
              <w:rPr>
                <w:rFonts w:ascii="Calibri" w:hAnsi="Calibri" w:cs="Calibri"/>
                <w:i/>
                <w:color w:val="000000"/>
              </w:rPr>
            </w:pPr>
            <w:r w:rsidRPr="0098507B">
              <w:rPr>
                <w:rFonts w:ascii="Calibri" w:hAnsi="Calibri" w:cs="Calibri"/>
                <w:i/>
                <w:color w:val="000000"/>
              </w:rPr>
              <w:t>Forces and Interactions</w:t>
            </w:r>
          </w:p>
        </w:tc>
      </w:tr>
      <w:tr w:rsidR="00530DBD" w14:paraId="073B08AB" w14:textId="77777777" w:rsidTr="00790DE0">
        <w:tc>
          <w:tcPr>
            <w:tcW w:w="1530" w:type="dxa"/>
            <w:tcBorders>
              <w:top w:val="single" w:sz="8" w:space="0" w:color="404040" w:themeColor="text1" w:themeTint="BF"/>
            </w:tcBorders>
            <w:shd w:val="clear" w:color="auto" w:fill="auto"/>
            <w:vAlign w:val="center"/>
          </w:tcPr>
          <w:p w14:paraId="3C4B3FBF" w14:textId="74448C56" w:rsidR="00530DBD" w:rsidRPr="00F525BD" w:rsidRDefault="00F525BD" w:rsidP="00530DBD">
            <w:pPr>
              <w:spacing w:before="60" w:after="60"/>
              <w:contextualSpacing/>
              <w:rPr>
                <w:rFonts w:cstheme="minorHAnsi"/>
              </w:rPr>
            </w:pPr>
            <w:r w:rsidRPr="00F525BD">
              <w:rPr>
                <w:rFonts w:ascii="Calibri" w:hAnsi="Calibri" w:cs="Calibri"/>
                <w:bCs/>
                <w:color w:val="000000"/>
              </w:rPr>
              <w:t>HS-PS2-1</w:t>
            </w:r>
          </w:p>
        </w:tc>
        <w:tc>
          <w:tcPr>
            <w:tcW w:w="9260" w:type="dxa"/>
            <w:gridSpan w:val="2"/>
            <w:tcBorders>
              <w:top w:val="single" w:sz="8" w:space="0" w:color="404040" w:themeColor="text1" w:themeTint="BF"/>
            </w:tcBorders>
            <w:shd w:val="clear" w:color="auto" w:fill="auto"/>
            <w:vAlign w:val="center"/>
          </w:tcPr>
          <w:p w14:paraId="2DD95FC0" w14:textId="040F149A" w:rsidR="00530DBD" w:rsidRPr="00481DE6" w:rsidRDefault="00530DBD" w:rsidP="00530DBD">
            <w:pPr>
              <w:autoSpaceDE w:val="0"/>
              <w:autoSpaceDN w:val="0"/>
              <w:adjustRightInd w:val="0"/>
              <w:spacing w:before="60" w:after="60"/>
              <w:contextualSpacing/>
              <w:rPr>
                <w:rFonts w:cstheme="minorHAnsi"/>
                <w:noProof/>
              </w:rPr>
            </w:pPr>
            <w:r>
              <w:rPr>
                <w:rFonts w:ascii="Calibri" w:hAnsi="Calibri" w:cs="Calibri"/>
                <w:color w:val="000000"/>
              </w:rPr>
              <w:t>Analyze data to support the claim that Newton’s second law of motion describes the mathematical relationship among the net force on a macroscopic object, its mass, and its acceleration.</w:t>
            </w:r>
          </w:p>
        </w:tc>
      </w:tr>
      <w:tr w:rsidR="00530DBD" w14:paraId="4EAB7A77" w14:textId="77777777" w:rsidTr="00790DE0">
        <w:tc>
          <w:tcPr>
            <w:tcW w:w="1530" w:type="dxa"/>
            <w:shd w:val="clear" w:color="auto" w:fill="auto"/>
            <w:vAlign w:val="center"/>
          </w:tcPr>
          <w:p w14:paraId="7EC83945" w14:textId="712004C4" w:rsidR="00530DBD" w:rsidRPr="00F525BD" w:rsidRDefault="00F525BD" w:rsidP="00530DBD">
            <w:pPr>
              <w:spacing w:before="60" w:after="60"/>
              <w:contextualSpacing/>
              <w:rPr>
                <w:rFonts w:cstheme="minorHAnsi"/>
              </w:rPr>
            </w:pPr>
            <w:r w:rsidRPr="00F525BD">
              <w:rPr>
                <w:rFonts w:ascii="Calibri" w:hAnsi="Calibri" w:cs="Calibri"/>
                <w:bCs/>
                <w:color w:val="000000"/>
              </w:rPr>
              <w:t>HS-PS2-2</w:t>
            </w:r>
          </w:p>
        </w:tc>
        <w:tc>
          <w:tcPr>
            <w:tcW w:w="9260" w:type="dxa"/>
            <w:gridSpan w:val="2"/>
            <w:shd w:val="clear" w:color="auto" w:fill="auto"/>
            <w:vAlign w:val="center"/>
          </w:tcPr>
          <w:p w14:paraId="624A1243" w14:textId="6E93A4FA" w:rsidR="00530DBD" w:rsidRPr="00481DE6" w:rsidRDefault="00530DBD" w:rsidP="00530DBD">
            <w:pPr>
              <w:autoSpaceDE w:val="0"/>
              <w:autoSpaceDN w:val="0"/>
              <w:adjustRightInd w:val="0"/>
              <w:spacing w:before="60" w:after="60"/>
              <w:contextualSpacing/>
              <w:rPr>
                <w:rFonts w:cstheme="minorHAnsi"/>
                <w:noProof/>
              </w:rPr>
            </w:pPr>
            <w:r>
              <w:rPr>
                <w:rFonts w:ascii="Calibri" w:hAnsi="Calibri" w:cs="Calibri"/>
                <w:color w:val="000000"/>
              </w:rPr>
              <w:t>Use ma</w:t>
            </w:r>
            <w:bookmarkStart w:id="0" w:name="_GoBack"/>
            <w:bookmarkEnd w:id="0"/>
            <w:r>
              <w:rPr>
                <w:rFonts w:ascii="Calibri" w:hAnsi="Calibri" w:cs="Calibri"/>
                <w:color w:val="000000"/>
              </w:rPr>
              <w:t>thematical representations to support the claim that the total momentum of a system of objects is conserved when there is no net force on the system.</w:t>
            </w:r>
          </w:p>
        </w:tc>
      </w:tr>
      <w:tr w:rsidR="00530DBD" w14:paraId="7102C37D" w14:textId="77777777" w:rsidTr="00790DE0">
        <w:tc>
          <w:tcPr>
            <w:tcW w:w="1530" w:type="dxa"/>
            <w:shd w:val="clear" w:color="auto" w:fill="auto"/>
            <w:vAlign w:val="center"/>
          </w:tcPr>
          <w:p w14:paraId="3CE8E785" w14:textId="6DDF8925" w:rsidR="00530DBD" w:rsidRPr="00F525BD" w:rsidRDefault="00F525BD" w:rsidP="00530DBD">
            <w:pPr>
              <w:spacing w:before="60" w:after="60"/>
              <w:contextualSpacing/>
              <w:rPr>
                <w:rFonts w:cstheme="minorHAnsi"/>
              </w:rPr>
            </w:pPr>
            <w:r w:rsidRPr="00F525BD">
              <w:rPr>
                <w:rFonts w:ascii="Calibri" w:hAnsi="Calibri" w:cs="Calibri"/>
                <w:bCs/>
                <w:color w:val="000000"/>
              </w:rPr>
              <w:t>HS-PS2-3</w:t>
            </w:r>
          </w:p>
        </w:tc>
        <w:tc>
          <w:tcPr>
            <w:tcW w:w="9260" w:type="dxa"/>
            <w:gridSpan w:val="2"/>
            <w:shd w:val="clear" w:color="auto" w:fill="auto"/>
            <w:vAlign w:val="center"/>
          </w:tcPr>
          <w:p w14:paraId="4E06AC09" w14:textId="37A4E002" w:rsidR="00530DBD" w:rsidRDefault="00530DBD" w:rsidP="00530DBD">
            <w:pPr>
              <w:autoSpaceDE w:val="0"/>
              <w:autoSpaceDN w:val="0"/>
              <w:adjustRightInd w:val="0"/>
              <w:spacing w:before="60" w:after="60"/>
              <w:contextualSpacing/>
              <w:rPr>
                <w:rFonts w:ascii="Calibri" w:hAnsi="Calibri" w:cs="Calibri"/>
                <w:color w:val="000000"/>
              </w:rPr>
            </w:pPr>
            <w:r>
              <w:rPr>
                <w:rFonts w:ascii="Calibri" w:hAnsi="Calibri" w:cs="Calibri"/>
                <w:color w:val="000000"/>
              </w:rPr>
              <w:t>Apply scientific and engineering ideas to design, evaluate, and refine a device that minimizes the force on a macroscopic object during a collision.</w:t>
            </w:r>
          </w:p>
        </w:tc>
      </w:tr>
      <w:tr w:rsidR="00530DBD" w14:paraId="09B858E3" w14:textId="77777777" w:rsidTr="00790DE0">
        <w:tc>
          <w:tcPr>
            <w:tcW w:w="1530" w:type="dxa"/>
            <w:shd w:val="clear" w:color="auto" w:fill="auto"/>
            <w:vAlign w:val="center"/>
          </w:tcPr>
          <w:p w14:paraId="49377E0A" w14:textId="7ECD716D" w:rsidR="00530DBD" w:rsidRPr="00F525BD" w:rsidRDefault="00F525BD" w:rsidP="00530DBD">
            <w:pPr>
              <w:spacing w:before="60" w:after="60"/>
              <w:contextualSpacing/>
              <w:rPr>
                <w:rFonts w:cstheme="minorHAnsi"/>
              </w:rPr>
            </w:pPr>
            <w:r w:rsidRPr="00F525BD">
              <w:rPr>
                <w:rFonts w:ascii="Calibri" w:hAnsi="Calibri" w:cs="Calibri"/>
                <w:bCs/>
                <w:color w:val="000000"/>
              </w:rPr>
              <w:t>HS-PS2-4</w:t>
            </w:r>
          </w:p>
        </w:tc>
        <w:tc>
          <w:tcPr>
            <w:tcW w:w="9260" w:type="dxa"/>
            <w:gridSpan w:val="2"/>
            <w:shd w:val="clear" w:color="auto" w:fill="auto"/>
            <w:vAlign w:val="center"/>
          </w:tcPr>
          <w:p w14:paraId="70EB30B4" w14:textId="7CEE25E4" w:rsidR="00530DBD" w:rsidRDefault="00530DBD" w:rsidP="00530DBD">
            <w:pPr>
              <w:autoSpaceDE w:val="0"/>
              <w:autoSpaceDN w:val="0"/>
              <w:adjustRightInd w:val="0"/>
              <w:spacing w:before="60" w:after="60"/>
              <w:contextualSpacing/>
              <w:rPr>
                <w:rFonts w:ascii="Calibri" w:hAnsi="Calibri" w:cs="Calibri"/>
                <w:color w:val="000000"/>
              </w:rPr>
            </w:pPr>
            <w:r>
              <w:rPr>
                <w:rFonts w:ascii="Calibri" w:hAnsi="Calibri" w:cs="Calibri"/>
                <w:color w:val="000000"/>
              </w:rPr>
              <w:t>Use mathematical representations of Newton’s Law of Gravitation and Coulomb’s Law to describe and predict the gravitational and electrostatic forces between objects.</w:t>
            </w:r>
          </w:p>
        </w:tc>
      </w:tr>
      <w:tr w:rsidR="00530DBD" w14:paraId="1904F5C2" w14:textId="77777777" w:rsidTr="00790DE0">
        <w:tc>
          <w:tcPr>
            <w:tcW w:w="1530" w:type="dxa"/>
            <w:shd w:val="clear" w:color="auto" w:fill="auto"/>
            <w:vAlign w:val="center"/>
          </w:tcPr>
          <w:p w14:paraId="62142E5A" w14:textId="046A8716" w:rsidR="00530DBD" w:rsidRPr="00F525BD" w:rsidRDefault="00F525BD" w:rsidP="00530DBD">
            <w:pPr>
              <w:spacing w:before="60" w:after="60"/>
              <w:contextualSpacing/>
              <w:rPr>
                <w:rFonts w:cstheme="minorHAnsi"/>
              </w:rPr>
            </w:pPr>
            <w:r w:rsidRPr="00F525BD">
              <w:rPr>
                <w:rFonts w:ascii="Calibri" w:hAnsi="Calibri" w:cs="Calibri"/>
                <w:bCs/>
                <w:color w:val="000000"/>
              </w:rPr>
              <w:t>HS-PS2-5</w:t>
            </w:r>
          </w:p>
        </w:tc>
        <w:tc>
          <w:tcPr>
            <w:tcW w:w="9260" w:type="dxa"/>
            <w:gridSpan w:val="2"/>
            <w:shd w:val="clear" w:color="auto" w:fill="auto"/>
            <w:vAlign w:val="bottom"/>
          </w:tcPr>
          <w:p w14:paraId="3B431EE4" w14:textId="7E522D37" w:rsidR="00530DBD" w:rsidRDefault="00530DBD" w:rsidP="00530DBD">
            <w:pPr>
              <w:autoSpaceDE w:val="0"/>
              <w:autoSpaceDN w:val="0"/>
              <w:adjustRightInd w:val="0"/>
              <w:spacing w:before="60" w:after="60"/>
              <w:contextualSpacing/>
              <w:rPr>
                <w:rFonts w:ascii="Calibri" w:hAnsi="Calibri" w:cs="Calibri"/>
                <w:color w:val="000000"/>
              </w:rPr>
            </w:pPr>
            <w:r>
              <w:rPr>
                <w:rFonts w:ascii="Calibri" w:hAnsi="Calibri" w:cs="Calibri"/>
                <w:color w:val="000000"/>
              </w:rPr>
              <w:t xml:space="preserve">Plan and </w:t>
            </w:r>
            <w:proofErr w:type="gramStart"/>
            <w:r>
              <w:rPr>
                <w:rFonts w:ascii="Calibri" w:hAnsi="Calibri" w:cs="Calibri"/>
                <w:color w:val="000000"/>
              </w:rPr>
              <w:t>conduct an investigation</w:t>
            </w:r>
            <w:proofErr w:type="gramEnd"/>
            <w:r>
              <w:rPr>
                <w:rFonts w:ascii="Calibri" w:hAnsi="Calibri" w:cs="Calibri"/>
                <w:color w:val="000000"/>
              </w:rPr>
              <w:t xml:space="preserve"> to provide evidence that an electric current can produce a magnetic field and that a changing magnetic field can produce an electric current.</w:t>
            </w:r>
          </w:p>
        </w:tc>
      </w:tr>
      <w:tr w:rsidR="00530DBD" w14:paraId="489068C1" w14:textId="77777777" w:rsidTr="00790DE0">
        <w:tc>
          <w:tcPr>
            <w:tcW w:w="1530" w:type="dxa"/>
            <w:shd w:val="clear" w:color="auto" w:fill="auto"/>
            <w:vAlign w:val="center"/>
          </w:tcPr>
          <w:p w14:paraId="2C66363C" w14:textId="1B4DAC85" w:rsidR="00530DBD" w:rsidRPr="00F525BD" w:rsidRDefault="00F525BD" w:rsidP="00530DBD">
            <w:pPr>
              <w:spacing w:before="60" w:after="60"/>
              <w:contextualSpacing/>
              <w:rPr>
                <w:rFonts w:cstheme="minorHAnsi"/>
              </w:rPr>
            </w:pPr>
            <w:r w:rsidRPr="00F525BD">
              <w:rPr>
                <w:rFonts w:ascii="Calibri" w:hAnsi="Calibri" w:cs="Calibri"/>
                <w:bCs/>
                <w:color w:val="000000"/>
              </w:rPr>
              <w:t>IGSCE</w:t>
            </w:r>
          </w:p>
        </w:tc>
        <w:tc>
          <w:tcPr>
            <w:tcW w:w="9260" w:type="dxa"/>
            <w:gridSpan w:val="2"/>
            <w:shd w:val="clear" w:color="auto" w:fill="auto"/>
            <w:vAlign w:val="bottom"/>
          </w:tcPr>
          <w:p w14:paraId="683B5DF5" w14:textId="6459AFBA" w:rsidR="00530DBD" w:rsidRDefault="00530DBD" w:rsidP="00530DBD">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Fluid Mechanics: Understand the concept of hydrostatic pressure, buoyancy, fluid flow continuity, and Bernoulli's equation. Relate pressure to force and area, using appropriate examples. Relate the pressure beneath a liquid surface to depth and density.</w:t>
            </w:r>
          </w:p>
        </w:tc>
      </w:tr>
      <w:tr w:rsidR="0078281C" w14:paraId="729B2DCA"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4BCC2B05" w14:textId="5C282DA8" w:rsidR="0078281C" w:rsidRPr="00520754" w:rsidRDefault="00520754" w:rsidP="003D4829">
            <w:pPr>
              <w:rPr>
                <w:rFonts w:ascii="Calibri" w:hAnsi="Calibri" w:cs="Calibri"/>
                <w:i/>
                <w:color w:val="000000"/>
              </w:rPr>
            </w:pPr>
            <w:r w:rsidRPr="00520754">
              <w:rPr>
                <w:rFonts w:ascii="Calibri" w:hAnsi="Calibri" w:cs="Calibri"/>
                <w:i/>
                <w:color w:val="000000"/>
              </w:rPr>
              <w:t>Energy</w:t>
            </w:r>
          </w:p>
        </w:tc>
      </w:tr>
      <w:tr w:rsidR="00D316B9" w14:paraId="0BBA095B" w14:textId="77777777" w:rsidTr="00790DE0">
        <w:tc>
          <w:tcPr>
            <w:tcW w:w="1530" w:type="dxa"/>
            <w:tcBorders>
              <w:top w:val="single" w:sz="8" w:space="0" w:color="404040" w:themeColor="text1" w:themeTint="BF"/>
            </w:tcBorders>
            <w:shd w:val="clear" w:color="auto" w:fill="auto"/>
            <w:vAlign w:val="center"/>
          </w:tcPr>
          <w:p w14:paraId="46388975" w14:textId="45140692" w:rsidR="00D316B9" w:rsidRPr="00F525BD" w:rsidRDefault="00F525BD" w:rsidP="00D316B9">
            <w:pPr>
              <w:spacing w:before="60" w:after="60"/>
              <w:contextualSpacing/>
              <w:rPr>
                <w:rFonts w:cstheme="minorHAnsi"/>
              </w:rPr>
            </w:pPr>
            <w:r w:rsidRPr="00F525BD">
              <w:rPr>
                <w:rFonts w:ascii="Calibri" w:hAnsi="Calibri" w:cs="Calibri"/>
                <w:bCs/>
                <w:color w:val="000000"/>
              </w:rPr>
              <w:t>HS-PS3-1</w:t>
            </w:r>
          </w:p>
        </w:tc>
        <w:tc>
          <w:tcPr>
            <w:tcW w:w="9260" w:type="dxa"/>
            <w:gridSpan w:val="2"/>
            <w:tcBorders>
              <w:top w:val="single" w:sz="8" w:space="0" w:color="404040" w:themeColor="text1" w:themeTint="BF"/>
            </w:tcBorders>
            <w:shd w:val="clear" w:color="auto" w:fill="auto"/>
            <w:vAlign w:val="center"/>
          </w:tcPr>
          <w:p w14:paraId="01FE16B7" w14:textId="6426B453" w:rsidR="00D316B9" w:rsidRPr="00481DE6" w:rsidRDefault="00D316B9" w:rsidP="00D316B9">
            <w:pPr>
              <w:autoSpaceDE w:val="0"/>
              <w:autoSpaceDN w:val="0"/>
              <w:adjustRightInd w:val="0"/>
              <w:spacing w:before="60" w:after="60"/>
              <w:contextualSpacing/>
              <w:rPr>
                <w:rFonts w:cstheme="minorHAnsi"/>
                <w:noProof/>
              </w:rPr>
            </w:pPr>
            <w:r>
              <w:rPr>
                <w:rFonts w:ascii="Calibri" w:hAnsi="Calibri" w:cs="Calibri"/>
                <w:color w:val="000000"/>
              </w:rPr>
              <w:t>Create a computational model to calculate the change in energy of one component in a system when the change in energy of the other component(s) and energy flows in and out of the system are known.</w:t>
            </w:r>
          </w:p>
        </w:tc>
      </w:tr>
      <w:tr w:rsidR="00D316B9" w14:paraId="1D9E2DFD" w14:textId="77777777" w:rsidTr="00790DE0">
        <w:tc>
          <w:tcPr>
            <w:tcW w:w="1530" w:type="dxa"/>
            <w:shd w:val="clear" w:color="auto" w:fill="auto"/>
            <w:vAlign w:val="center"/>
          </w:tcPr>
          <w:p w14:paraId="7B05953D" w14:textId="4986F21D" w:rsidR="00D316B9" w:rsidRPr="00F525BD" w:rsidRDefault="00F525BD" w:rsidP="00D316B9">
            <w:pPr>
              <w:spacing w:before="60" w:after="60"/>
              <w:contextualSpacing/>
              <w:rPr>
                <w:rFonts w:cstheme="minorHAnsi"/>
              </w:rPr>
            </w:pPr>
            <w:r w:rsidRPr="00F525BD">
              <w:rPr>
                <w:rFonts w:ascii="Calibri" w:hAnsi="Calibri" w:cs="Calibri"/>
                <w:bCs/>
                <w:color w:val="000000"/>
              </w:rPr>
              <w:t>HS-PS3-3</w:t>
            </w:r>
          </w:p>
        </w:tc>
        <w:tc>
          <w:tcPr>
            <w:tcW w:w="9260" w:type="dxa"/>
            <w:gridSpan w:val="2"/>
            <w:shd w:val="clear" w:color="auto" w:fill="auto"/>
            <w:vAlign w:val="center"/>
          </w:tcPr>
          <w:p w14:paraId="203B4A4D" w14:textId="1EC419D1" w:rsidR="00D316B9" w:rsidRPr="00481DE6" w:rsidRDefault="00D316B9" w:rsidP="00D316B9">
            <w:pPr>
              <w:autoSpaceDE w:val="0"/>
              <w:autoSpaceDN w:val="0"/>
              <w:adjustRightInd w:val="0"/>
              <w:spacing w:before="60" w:after="60"/>
              <w:contextualSpacing/>
              <w:rPr>
                <w:rFonts w:cstheme="minorHAnsi"/>
                <w:noProof/>
              </w:rPr>
            </w:pPr>
            <w:r>
              <w:rPr>
                <w:rFonts w:ascii="Calibri" w:hAnsi="Calibri" w:cs="Calibri"/>
                <w:color w:val="000000"/>
              </w:rPr>
              <w:t>Design, build, and refine a device that works within given constraints to convert one form of energy into another form of energy.</w:t>
            </w:r>
          </w:p>
        </w:tc>
      </w:tr>
      <w:tr w:rsidR="00D316B9" w14:paraId="4F5DD17D" w14:textId="77777777" w:rsidTr="00790DE0">
        <w:tc>
          <w:tcPr>
            <w:tcW w:w="1530" w:type="dxa"/>
            <w:shd w:val="clear" w:color="auto" w:fill="auto"/>
            <w:vAlign w:val="center"/>
          </w:tcPr>
          <w:p w14:paraId="6F94BF70" w14:textId="0DCFF3F1" w:rsidR="00D316B9" w:rsidRPr="00F525BD" w:rsidRDefault="00F525BD" w:rsidP="00D316B9">
            <w:pPr>
              <w:spacing w:before="60" w:after="60"/>
              <w:contextualSpacing/>
              <w:rPr>
                <w:rFonts w:cstheme="minorHAnsi"/>
              </w:rPr>
            </w:pPr>
            <w:r w:rsidRPr="00F525BD">
              <w:rPr>
                <w:rFonts w:ascii="Calibri" w:hAnsi="Calibri" w:cs="Calibri"/>
                <w:bCs/>
                <w:color w:val="000000"/>
              </w:rPr>
              <w:t>HS-PS3-5</w:t>
            </w:r>
          </w:p>
        </w:tc>
        <w:tc>
          <w:tcPr>
            <w:tcW w:w="9260" w:type="dxa"/>
            <w:gridSpan w:val="2"/>
            <w:shd w:val="clear" w:color="auto" w:fill="auto"/>
            <w:vAlign w:val="center"/>
          </w:tcPr>
          <w:p w14:paraId="388131BC" w14:textId="093D23FF" w:rsidR="00D316B9" w:rsidRDefault="00D316B9" w:rsidP="00D316B9">
            <w:pPr>
              <w:autoSpaceDE w:val="0"/>
              <w:autoSpaceDN w:val="0"/>
              <w:adjustRightInd w:val="0"/>
              <w:spacing w:before="60" w:after="60"/>
              <w:contextualSpacing/>
              <w:rPr>
                <w:rFonts w:ascii="Calibri" w:hAnsi="Calibri" w:cs="Calibri"/>
                <w:color w:val="000000"/>
              </w:rPr>
            </w:pPr>
            <w:r>
              <w:rPr>
                <w:rFonts w:ascii="Calibri" w:hAnsi="Calibri" w:cs="Calibri"/>
                <w:color w:val="000000"/>
              </w:rPr>
              <w:t>Develop and use a model of two objects interacting through electric or magnetic fields to illustrate the forces between objects and the changes in energy of the objects due to the interaction.</w:t>
            </w:r>
          </w:p>
        </w:tc>
      </w:tr>
      <w:tr w:rsidR="00D316B9" w14:paraId="6A466077" w14:textId="77777777" w:rsidTr="00790DE0">
        <w:tc>
          <w:tcPr>
            <w:tcW w:w="1530" w:type="dxa"/>
            <w:shd w:val="clear" w:color="auto" w:fill="auto"/>
            <w:vAlign w:val="center"/>
          </w:tcPr>
          <w:p w14:paraId="113FCED3" w14:textId="203F94FC" w:rsidR="00D316B9" w:rsidRPr="00F525BD" w:rsidRDefault="00F525BD" w:rsidP="00D316B9">
            <w:pPr>
              <w:spacing w:before="60" w:after="60"/>
              <w:contextualSpacing/>
              <w:rPr>
                <w:rFonts w:cstheme="minorHAnsi"/>
              </w:rPr>
            </w:pPr>
            <w:r w:rsidRPr="00F525BD">
              <w:rPr>
                <w:rFonts w:ascii="Calibri" w:hAnsi="Calibri" w:cs="Calibri"/>
                <w:bCs/>
                <w:color w:val="000000"/>
              </w:rPr>
              <w:t>HS-PS1-8</w:t>
            </w:r>
          </w:p>
        </w:tc>
        <w:tc>
          <w:tcPr>
            <w:tcW w:w="9260" w:type="dxa"/>
            <w:gridSpan w:val="2"/>
            <w:shd w:val="clear" w:color="auto" w:fill="auto"/>
            <w:vAlign w:val="center"/>
          </w:tcPr>
          <w:p w14:paraId="57EE4127" w14:textId="7421DC6D" w:rsidR="00D316B9" w:rsidRDefault="00D316B9" w:rsidP="00D316B9">
            <w:pPr>
              <w:autoSpaceDE w:val="0"/>
              <w:autoSpaceDN w:val="0"/>
              <w:adjustRightInd w:val="0"/>
              <w:spacing w:before="60" w:after="60"/>
              <w:contextualSpacing/>
              <w:rPr>
                <w:rFonts w:ascii="Calibri" w:hAnsi="Calibri" w:cs="Calibri"/>
                <w:color w:val="000000"/>
              </w:rPr>
            </w:pPr>
            <w:r>
              <w:rPr>
                <w:rFonts w:ascii="Calibri" w:hAnsi="Calibri" w:cs="Calibri"/>
                <w:color w:val="000000"/>
              </w:rPr>
              <w:t>Develop models to illustrate the changes in the composition of the nucleus of the atom and the energy released during the processes of fission, fusion, and radioactive decay.</w:t>
            </w:r>
          </w:p>
        </w:tc>
      </w:tr>
      <w:tr w:rsidR="00D316B9" w14:paraId="7CE7770E" w14:textId="77777777" w:rsidTr="00790DE0">
        <w:tc>
          <w:tcPr>
            <w:tcW w:w="1530" w:type="dxa"/>
            <w:shd w:val="clear" w:color="auto" w:fill="auto"/>
            <w:vAlign w:val="center"/>
          </w:tcPr>
          <w:p w14:paraId="0E6155E3" w14:textId="1EE6B4BE" w:rsidR="00D316B9" w:rsidRPr="00F525BD" w:rsidRDefault="00F525BD" w:rsidP="00D316B9">
            <w:pPr>
              <w:spacing w:before="60" w:after="60"/>
              <w:contextualSpacing/>
              <w:rPr>
                <w:rFonts w:cstheme="minorHAnsi"/>
              </w:rPr>
            </w:pPr>
            <w:r w:rsidRPr="00F525BD">
              <w:rPr>
                <w:rFonts w:ascii="Calibri" w:hAnsi="Calibri" w:cs="Calibri"/>
                <w:bCs/>
                <w:color w:val="000000"/>
              </w:rPr>
              <w:t>HS-ESS2-4</w:t>
            </w:r>
          </w:p>
        </w:tc>
        <w:tc>
          <w:tcPr>
            <w:tcW w:w="9260" w:type="dxa"/>
            <w:gridSpan w:val="2"/>
            <w:shd w:val="clear" w:color="auto" w:fill="auto"/>
            <w:vAlign w:val="bottom"/>
          </w:tcPr>
          <w:p w14:paraId="4728A24E" w14:textId="0C9B7D95" w:rsidR="00D316B9" w:rsidRDefault="00D316B9" w:rsidP="00D316B9">
            <w:pPr>
              <w:autoSpaceDE w:val="0"/>
              <w:autoSpaceDN w:val="0"/>
              <w:adjustRightInd w:val="0"/>
              <w:spacing w:before="60" w:after="60"/>
              <w:contextualSpacing/>
              <w:rPr>
                <w:rFonts w:ascii="Calibri" w:hAnsi="Calibri" w:cs="Calibri"/>
                <w:color w:val="000000"/>
              </w:rPr>
            </w:pPr>
            <w:r>
              <w:rPr>
                <w:rFonts w:ascii="Calibri" w:hAnsi="Calibri" w:cs="Calibri"/>
                <w:color w:val="000000"/>
              </w:rPr>
              <w:t>Use a model to describe how variations in the flow of energy into and out of Earth’s systems result in changes in climate.</w:t>
            </w:r>
          </w:p>
        </w:tc>
      </w:tr>
      <w:tr w:rsidR="00334ABD" w14:paraId="3191D786"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3089CD32" w14:textId="7DA933F7" w:rsidR="00334ABD" w:rsidRPr="00D316B9" w:rsidRDefault="00D316B9" w:rsidP="00D24DF5">
            <w:pPr>
              <w:rPr>
                <w:rFonts w:ascii="Calibri" w:hAnsi="Calibri" w:cs="Calibri"/>
                <w:i/>
                <w:color w:val="000000"/>
              </w:rPr>
            </w:pPr>
            <w:r w:rsidRPr="00D316B9">
              <w:rPr>
                <w:rFonts w:ascii="Calibri" w:hAnsi="Calibri" w:cs="Calibri"/>
                <w:i/>
                <w:color w:val="000000"/>
              </w:rPr>
              <w:t>Waves and Their Applications</w:t>
            </w:r>
          </w:p>
        </w:tc>
      </w:tr>
      <w:tr w:rsidR="002F37F8" w14:paraId="28115A43" w14:textId="77777777" w:rsidTr="00790DE0">
        <w:tc>
          <w:tcPr>
            <w:tcW w:w="1530" w:type="dxa"/>
            <w:tcBorders>
              <w:top w:val="single" w:sz="8" w:space="0" w:color="404040" w:themeColor="text1" w:themeTint="BF"/>
            </w:tcBorders>
            <w:shd w:val="clear" w:color="auto" w:fill="auto"/>
            <w:vAlign w:val="center"/>
          </w:tcPr>
          <w:p w14:paraId="4305F9C9" w14:textId="71A15C93" w:rsidR="002F37F8" w:rsidRPr="00F525BD" w:rsidRDefault="00F525BD" w:rsidP="002F37F8">
            <w:pPr>
              <w:spacing w:before="60" w:after="60"/>
              <w:contextualSpacing/>
              <w:rPr>
                <w:rFonts w:cstheme="minorHAnsi"/>
              </w:rPr>
            </w:pPr>
            <w:r w:rsidRPr="00F525BD">
              <w:rPr>
                <w:rFonts w:ascii="Calibri" w:hAnsi="Calibri" w:cs="Calibri"/>
                <w:bCs/>
                <w:color w:val="000000"/>
              </w:rPr>
              <w:t>HS-PS4-1</w:t>
            </w:r>
          </w:p>
        </w:tc>
        <w:tc>
          <w:tcPr>
            <w:tcW w:w="9260" w:type="dxa"/>
            <w:gridSpan w:val="2"/>
            <w:tcBorders>
              <w:top w:val="single" w:sz="8" w:space="0" w:color="404040" w:themeColor="text1" w:themeTint="BF"/>
            </w:tcBorders>
            <w:shd w:val="clear" w:color="auto" w:fill="auto"/>
            <w:vAlign w:val="center"/>
          </w:tcPr>
          <w:p w14:paraId="574C6025" w14:textId="6DCAB6E7" w:rsidR="002F37F8" w:rsidRPr="00D34BC5" w:rsidRDefault="002F37F8" w:rsidP="002F37F8">
            <w:pPr>
              <w:autoSpaceDE w:val="0"/>
              <w:autoSpaceDN w:val="0"/>
              <w:adjustRightInd w:val="0"/>
              <w:spacing w:before="60" w:after="60"/>
              <w:contextualSpacing/>
              <w:rPr>
                <w:rFonts w:cstheme="minorHAnsi"/>
                <w:noProof/>
              </w:rPr>
            </w:pPr>
            <w:r>
              <w:rPr>
                <w:rFonts w:ascii="Calibri" w:hAnsi="Calibri" w:cs="Calibri"/>
                <w:color w:val="000000"/>
              </w:rPr>
              <w:t>Use mathematical representations to support a claim regarding relationships among the frequency, wavelength, and speed of waves traveling in various media.</w:t>
            </w:r>
          </w:p>
        </w:tc>
      </w:tr>
      <w:tr w:rsidR="002F37F8" w14:paraId="32738EC8" w14:textId="77777777" w:rsidTr="00790DE0">
        <w:tc>
          <w:tcPr>
            <w:tcW w:w="1530" w:type="dxa"/>
            <w:shd w:val="clear" w:color="auto" w:fill="auto"/>
            <w:vAlign w:val="center"/>
          </w:tcPr>
          <w:p w14:paraId="3CC0889E" w14:textId="38A0B90A" w:rsidR="002F37F8" w:rsidRPr="00F525BD" w:rsidRDefault="00F525BD" w:rsidP="002F37F8">
            <w:pPr>
              <w:spacing w:before="60" w:after="60"/>
              <w:contextualSpacing/>
              <w:rPr>
                <w:rFonts w:cstheme="minorHAnsi"/>
              </w:rPr>
            </w:pPr>
            <w:r w:rsidRPr="00F525BD">
              <w:rPr>
                <w:rFonts w:ascii="Calibri" w:hAnsi="Calibri" w:cs="Calibri"/>
                <w:bCs/>
                <w:color w:val="000000"/>
              </w:rPr>
              <w:t>HS-PS4-2</w:t>
            </w:r>
          </w:p>
        </w:tc>
        <w:tc>
          <w:tcPr>
            <w:tcW w:w="9260" w:type="dxa"/>
            <w:gridSpan w:val="2"/>
            <w:shd w:val="clear" w:color="auto" w:fill="auto"/>
            <w:vAlign w:val="center"/>
          </w:tcPr>
          <w:p w14:paraId="4145EBCA" w14:textId="00770DE8" w:rsidR="002F37F8" w:rsidRPr="00D34BC5" w:rsidRDefault="002F37F8" w:rsidP="002F37F8">
            <w:pPr>
              <w:autoSpaceDE w:val="0"/>
              <w:autoSpaceDN w:val="0"/>
              <w:adjustRightInd w:val="0"/>
              <w:spacing w:before="60" w:after="60"/>
              <w:contextualSpacing/>
              <w:rPr>
                <w:rFonts w:cstheme="minorHAnsi"/>
                <w:noProof/>
              </w:rPr>
            </w:pPr>
            <w:r>
              <w:rPr>
                <w:rFonts w:ascii="Calibri" w:hAnsi="Calibri" w:cs="Calibri"/>
                <w:color w:val="000000"/>
              </w:rPr>
              <w:t>Evaluate questions about the advantages of using a digital transmission and storage of information.</w:t>
            </w:r>
          </w:p>
        </w:tc>
      </w:tr>
      <w:tr w:rsidR="002F37F8" w14:paraId="5BE66E7E" w14:textId="77777777" w:rsidTr="00790DE0">
        <w:tc>
          <w:tcPr>
            <w:tcW w:w="1530" w:type="dxa"/>
            <w:shd w:val="clear" w:color="auto" w:fill="auto"/>
            <w:vAlign w:val="center"/>
          </w:tcPr>
          <w:p w14:paraId="62FC0A0B" w14:textId="344855F8" w:rsidR="002F37F8" w:rsidRPr="00F525BD" w:rsidRDefault="00F525BD" w:rsidP="002F37F8">
            <w:pPr>
              <w:spacing w:before="60" w:after="60"/>
              <w:contextualSpacing/>
              <w:rPr>
                <w:rFonts w:cstheme="minorHAnsi"/>
              </w:rPr>
            </w:pPr>
            <w:r w:rsidRPr="00F525BD">
              <w:rPr>
                <w:rFonts w:ascii="Calibri" w:hAnsi="Calibri" w:cs="Calibri"/>
                <w:bCs/>
                <w:color w:val="000000"/>
              </w:rPr>
              <w:t>HS-PS4-3</w:t>
            </w:r>
          </w:p>
        </w:tc>
        <w:tc>
          <w:tcPr>
            <w:tcW w:w="9260" w:type="dxa"/>
            <w:gridSpan w:val="2"/>
            <w:shd w:val="clear" w:color="auto" w:fill="auto"/>
            <w:vAlign w:val="center"/>
          </w:tcPr>
          <w:p w14:paraId="7A1A3EC1" w14:textId="4BFDE8CF" w:rsidR="002F37F8" w:rsidRDefault="002F37F8" w:rsidP="002F37F8">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Evaluate the claims, evidence, and reasoning behind the idea that electromagnetic radiation can be described either by a wave model or a particle model, and that for some situations one model is more useful than the other.</w:t>
            </w:r>
          </w:p>
        </w:tc>
      </w:tr>
      <w:tr w:rsidR="002F37F8" w14:paraId="0555F1C5" w14:textId="77777777" w:rsidTr="00790DE0">
        <w:tc>
          <w:tcPr>
            <w:tcW w:w="1530" w:type="dxa"/>
            <w:shd w:val="clear" w:color="auto" w:fill="auto"/>
            <w:vAlign w:val="center"/>
          </w:tcPr>
          <w:p w14:paraId="078BC4D8" w14:textId="75EABFCA" w:rsidR="002F37F8" w:rsidRPr="00F525BD" w:rsidRDefault="00F525BD" w:rsidP="002F37F8">
            <w:pPr>
              <w:spacing w:before="60" w:after="60"/>
              <w:contextualSpacing/>
              <w:rPr>
                <w:rFonts w:cstheme="minorHAnsi"/>
              </w:rPr>
            </w:pPr>
            <w:r w:rsidRPr="00F525BD">
              <w:rPr>
                <w:rFonts w:ascii="Calibri" w:hAnsi="Calibri" w:cs="Calibri"/>
                <w:bCs/>
                <w:color w:val="000000"/>
              </w:rPr>
              <w:t>HS-PS4-4</w:t>
            </w:r>
          </w:p>
        </w:tc>
        <w:tc>
          <w:tcPr>
            <w:tcW w:w="9260" w:type="dxa"/>
            <w:gridSpan w:val="2"/>
            <w:shd w:val="clear" w:color="auto" w:fill="auto"/>
            <w:vAlign w:val="center"/>
          </w:tcPr>
          <w:p w14:paraId="180B5203" w14:textId="115B6CF2" w:rsidR="002F37F8" w:rsidRDefault="002F37F8" w:rsidP="002F37F8">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Evaluate the validity and reliability of claims in published materials of the effects that different frequencies of electromagnetic radiation have when absorbed by matter.</w:t>
            </w:r>
          </w:p>
        </w:tc>
      </w:tr>
      <w:tr w:rsidR="002F37F8" w14:paraId="52B84AF1" w14:textId="77777777" w:rsidTr="00790DE0">
        <w:tc>
          <w:tcPr>
            <w:tcW w:w="1530" w:type="dxa"/>
            <w:shd w:val="clear" w:color="auto" w:fill="auto"/>
            <w:vAlign w:val="center"/>
          </w:tcPr>
          <w:p w14:paraId="6B5E90AE" w14:textId="603D6548" w:rsidR="002F37F8" w:rsidRPr="00F525BD" w:rsidRDefault="00F525BD" w:rsidP="002F37F8">
            <w:pPr>
              <w:spacing w:before="60" w:after="60"/>
              <w:contextualSpacing/>
              <w:rPr>
                <w:rFonts w:cstheme="minorHAnsi"/>
              </w:rPr>
            </w:pPr>
            <w:r w:rsidRPr="00F525BD">
              <w:rPr>
                <w:rFonts w:ascii="Calibri" w:hAnsi="Calibri" w:cs="Calibri"/>
                <w:bCs/>
                <w:color w:val="000000"/>
              </w:rPr>
              <w:t>HS-PS4-5</w:t>
            </w:r>
          </w:p>
        </w:tc>
        <w:tc>
          <w:tcPr>
            <w:tcW w:w="9260" w:type="dxa"/>
            <w:gridSpan w:val="2"/>
            <w:shd w:val="clear" w:color="auto" w:fill="auto"/>
            <w:vAlign w:val="bottom"/>
          </w:tcPr>
          <w:p w14:paraId="25E163A4" w14:textId="3DE42B82" w:rsidR="002F37F8" w:rsidRDefault="002F37F8" w:rsidP="002F37F8">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Communicate technical information about how some technological devices use the principles of wave behavior and wave interactions with matter to transmit and capture information and energy.</w:t>
            </w:r>
          </w:p>
        </w:tc>
      </w:tr>
      <w:tr w:rsidR="00D03B3F" w14:paraId="6C309F97" w14:textId="77777777" w:rsidTr="0076529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B656717" w14:textId="435907EF" w:rsidR="00D03B3F" w:rsidRPr="002F37F8" w:rsidRDefault="002F37F8" w:rsidP="00185E41">
            <w:pPr>
              <w:rPr>
                <w:rFonts w:ascii="Calibri" w:hAnsi="Calibri" w:cs="Calibri"/>
                <w:i/>
                <w:color w:val="000000"/>
              </w:rPr>
            </w:pPr>
            <w:r w:rsidRPr="002F37F8">
              <w:rPr>
                <w:rFonts w:ascii="Calibri" w:hAnsi="Calibri" w:cs="Calibri"/>
                <w:i/>
                <w:color w:val="000000"/>
              </w:rPr>
              <w:t>Earth's Place in the Universe</w:t>
            </w:r>
          </w:p>
        </w:tc>
      </w:tr>
      <w:tr w:rsidR="002F37F8" w14:paraId="49920F93" w14:textId="77777777" w:rsidTr="00790DE0">
        <w:tc>
          <w:tcPr>
            <w:tcW w:w="1530" w:type="dxa"/>
            <w:tcBorders>
              <w:top w:val="single" w:sz="8" w:space="0" w:color="404040" w:themeColor="text1" w:themeTint="BF"/>
            </w:tcBorders>
            <w:shd w:val="clear" w:color="auto" w:fill="auto"/>
            <w:vAlign w:val="center"/>
          </w:tcPr>
          <w:p w14:paraId="20675393" w14:textId="5C575CDE" w:rsidR="002F37F8" w:rsidRPr="00F525BD" w:rsidRDefault="00F525BD" w:rsidP="002F37F8">
            <w:pPr>
              <w:spacing w:before="60" w:after="60"/>
              <w:contextualSpacing/>
              <w:rPr>
                <w:rFonts w:cstheme="minorHAnsi"/>
              </w:rPr>
            </w:pPr>
            <w:r w:rsidRPr="00F525BD">
              <w:rPr>
                <w:rFonts w:ascii="Calibri" w:hAnsi="Calibri" w:cs="Calibri"/>
                <w:bCs/>
                <w:color w:val="000000"/>
              </w:rPr>
              <w:t>HS-ESS1-1</w:t>
            </w:r>
          </w:p>
        </w:tc>
        <w:tc>
          <w:tcPr>
            <w:tcW w:w="9260" w:type="dxa"/>
            <w:gridSpan w:val="2"/>
            <w:tcBorders>
              <w:top w:val="single" w:sz="8" w:space="0" w:color="404040" w:themeColor="text1" w:themeTint="BF"/>
            </w:tcBorders>
            <w:shd w:val="clear" w:color="auto" w:fill="auto"/>
            <w:vAlign w:val="center"/>
          </w:tcPr>
          <w:p w14:paraId="36FE01A6" w14:textId="083CE47A" w:rsidR="002F37F8" w:rsidRPr="00941F7E" w:rsidRDefault="002F37F8" w:rsidP="002F37F8">
            <w:pPr>
              <w:autoSpaceDE w:val="0"/>
              <w:autoSpaceDN w:val="0"/>
              <w:adjustRightInd w:val="0"/>
              <w:spacing w:before="60" w:after="60"/>
              <w:contextualSpacing/>
              <w:rPr>
                <w:rFonts w:cstheme="minorHAnsi"/>
                <w:noProof/>
              </w:rPr>
            </w:pPr>
            <w:r>
              <w:rPr>
                <w:rFonts w:ascii="Calibri" w:hAnsi="Calibri" w:cs="Calibri"/>
                <w:color w:val="000000"/>
              </w:rPr>
              <w:t>Develop a model based on evidence to illustrate the life span of the sun and the role of nuclear fusion in the sun’s core to release energy that eventually reaches Earth in the form of radiation.</w:t>
            </w:r>
          </w:p>
        </w:tc>
      </w:tr>
      <w:tr w:rsidR="002F37F8" w14:paraId="6A7FF2D7" w14:textId="77777777" w:rsidTr="00790DE0">
        <w:tc>
          <w:tcPr>
            <w:tcW w:w="1530" w:type="dxa"/>
            <w:shd w:val="clear" w:color="auto" w:fill="auto"/>
            <w:vAlign w:val="center"/>
          </w:tcPr>
          <w:p w14:paraId="036C652E" w14:textId="5A5C1FA0" w:rsidR="002F37F8" w:rsidRPr="00F525BD" w:rsidRDefault="00F525BD" w:rsidP="002F37F8">
            <w:pPr>
              <w:spacing w:before="60" w:after="60"/>
              <w:contextualSpacing/>
              <w:rPr>
                <w:rFonts w:cstheme="minorHAnsi"/>
              </w:rPr>
            </w:pPr>
            <w:r w:rsidRPr="00F525BD">
              <w:rPr>
                <w:rFonts w:ascii="Calibri" w:hAnsi="Calibri" w:cs="Calibri"/>
                <w:bCs/>
                <w:color w:val="000000"/>
              </w:rPr>
              <w:t>HS-ESS1-2</w:t>
            </w:r>
          </w:p>
        </w:tc>
        <w:tc>
          <w:tcPr>
            <w:tcW w:w="9260" w:type="dxa"/>
            <w:gridSpan w:val="2"/>
            <w:shd w:val="clear" w:color="auto" w:fill="auto"/>
            <w:vAlign w:val="center"/>
          </w:tcPr>
          <w:p w14:paraId="707242F7" w14:textId="66434520" w:rsidR="002F37F8" w:rsidRPr="00941F7E" w:rsidRDefault="002F37F8" w:rsidP="002F37F8">
            <w:pPr>
              <w:autoSpaceDE w:val="0"/>
              <w:autoSpaceDN w:val="0"/>
              <w:adjustRightInd w:val="0"/>
              <w:spacing w:before="60" w:after="60"/>
              <w:contextualSpacing/>
              <w:rPr>
                <w:rFonts w:cstheme="minorHAnsi"/>
                <w:noProof/>
              </w:rPr>
            </w:pPr>
            <w:r>
              <w:rPr>
                <w:rFonts w:ascii="Calibri" w:hAnsi="Calibri" w:cs="Calibri"/>
                <w:color w:val="000000"/>
              </w:rPr>
              <w:t>Construct an explanation of the Big Bang theory based on astronomical evidence of light spectra, motion of distant galaxies, and composition of matter in the universe.</w:t>
            </w:r>
          </w:p>
        </w:tc>
      </w:tr>
      <w:tr w:rsidR="002F37F8" w14:paraId="348AA69D" w14:textId="77777777" w:rsidTr="00790DE0">
        <w:tc>
          <w:tcPr>
            <w:tcW w:w="1530" w:type="dxa"/>
            <w:shd w:val="clear" w:color="auto" w:fill="auto"/>
            <w:vAlign w:val="center"/>
          </w:tcPr>
          <w:p w14:paraId="210C27D8" w14:textId="1E1A6380" w:rsidR="002F37F8" w:rsidRPr="00F525BD" w:rsidRDefault="00F525BD" w:rsidP="002F37F8">
            <w:pPr>
              <w:spacing w:before="60" w:after="60"/>
              <w:contextualSpacing/>
              <w:rPr>
                <w:rFonts w:cstheme="minorHAnsi"/>
              </w:rPr>
            </w:pPr>
            <w:r w:rsidRPr="00F525BD">
              <w:rPr>
                <w:rFonts w:ascii="Calibri" w:hAnsi="Calibri" w:cs="Calibri"/>
                <w:bCs/>
                <w:color w:val="000000"/>
              </w:rPr>
              <w:t>HS-ESS1-3</w:t>
            </w:r>
          </w:p>
        </w:tc>
        <w:tc>
          <w:tcPr>
            <w:tcW w:w="9260" w:type="dxa"/>
            <w:gridSpan w:val="2"/>
            <w:shd w:val="clear" w:color="auto" w:fill="auto"/>
            <w:vAlign w:val="center"/>
          </w:tcPr>
          <w:p w14:paraId="6A615F1C" w14:textId="77581C8B" w:rsidR="002F37F8" w:rsidRDefault="002F37F8" w:rsidP="002F37F8">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Communicate scientific ideas about the way stars, over their life cycle, produce elements.</w:t>
            </w:r>
          </w:p>
        </w:tc>
      </w:tr>
      <w:tr w:rsidR="002F37F8" w14:paraId="406763A4" w14:textId="77777777" w:rsidTr="00790DE0">
        <w:tc>
          <w:tcPr>
            <w:tcW w:w="1530" w:type="dxa"/>
            <w:shd w:val="clear" w:color="auto" w:fill="auto"/>
            <w:vAlign w:val="center"/>
          </w:tcPr>
          <w:p w14:paraId="5C5AB3C3" w14:textId="7BAC94D2" w:rsidR="002F37F8" w:rsidRPr="00F525BD" w:rsidRDefault="00F525BD" w:rsidP="002F37F8">
            <w:pPr>
              <w:spacing w:before="60" w:after="60"/>
              <w:contextualSpacing/>
              <w:rPr>
                <w:rFonts w:cstheme="minorHAnsi"/>
              </w:rPr>
            </w:pPr>
            <w:r w:rsidRPr="00F525BD">
              <w:rPr>
                <w:rFonts w:ascii="Calibri" w:hAnsi="Calibri" w:cs="Calibri"/>
                <w:bCs/>
                <w:color w:val="000000"/>
              </w:rPr>
              <w:t>HS-ESS1-4</w:t>
            </w:r>
          </w:p>
        </w:tc>
        <w:tc>
          <w:tcPr>
            <w:tcW w:w="9260" w:type="dxa"/>
            <w:gridSpan w:val="2"/>
            <w:shd w:val="clear" w:color="auto" w:fill="auto"/>
            <w:vAlign w:val="center"/>
          </w:tcPr>
          <w:p w14:paraId="1EAF2692" w14:textId="383A23DD" w:rsidR="002F37F8" w:rsidRDefault="002F37F8" w:rsidP="002F37F8">
            <w:pPr>
              <w:autoSpaceDE w:val="0"/>
              <w:autoSpaceDN w:val="0"/>
              <w:adjustRightInd w:val="0"/>
              <w:spacing w:before="60" w:after="60"/>
              <w:contextualSpacing/>
              <w:rPr>
                <w:rFonts w:ascii="Calibri" w:hAnsi="Calibri" w:cs="Calibri"/>
                <w:color w:val="000000"/>
              </w:rPr>
            </w:pPr>
            <w:r>
              <w:rPr>
                <w:rFonts w:ascii="Calibri" w:hAnsi="Calibri" w:cs="Calibri"/>
                <w:color w:val="000000"/>
              </w:rPr>
              <w:t>Use mathematical or computational representations to predict the motion of orbiting objects in the solar system.</w:t>
            </w:r>
          </w:p>
        </w:tc>
      </w:tr>
      <w:tr w:rsidR="002F37F8" w14:paraId="5B3435DC" w14:textId="77777777" w:rsidTr="00790DE0">
        <w:tc>
          <w:tcPr>
            <w:tcW w:w="1530" w:type="dxa"/>
            <w:shd w:val="clear" w:color="auto" w:fill="auto"/>
            <w:vAlign w:val="center"/>
          </w:tcPr>
          <w:p w14:paraId="3F793681" w14:textId="55DE945D" w:rsidR="002F37F8" w:rsidRPr="00F525BD" w:rsidRDefault="00F525BD" w:rsidP="002F37F8">
            <w:pPr>
              <w:spacing w:before="60" w:after="60"/>
              <w:contextualSpacing/>
              <w:rPr>
                <w:rFonts w:cstheme="minorHAnsi"/>
              </w:rPr>
            </w:pPr>
            <w:r w:rsidRPr="00F525BD">
              <w:rPr>
                <w:rFonts w:ascii="Calibri" w:hAnsi="Calibri" w:cs="Calibri"/>
                <w:bCs/>
                <w:color w:val="000000"/>
              </w:rPr>
              <w:lastRenderedPageBreak/>
              <w:t>HS-ESS3-1</w:t>
            </w:r>
          </w:p>
        </w:tc>
        <w:tc>
          <w:tcPr>
            <w:tcW w:w="9260" w:type="dxa"/>
            <w:gridSpan w:val="2"/>
            <w:shd w:val="clear" w:color="auto" w:fill="auto"/>
            <w:vAlign w:val="center"/>
          </w:tcPr>
          <w:p w14:paraId="282CD6AB" w14:textId="053F75A7" w:rsidR="002F37F8" w:rsidRDefault="002F37F8" w:rsidP="002F37F8">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Construct an explanation based on evidence for how the availability of natural resources, occurrence of natural hazards, and changes in climate have influenced human activity.</w:t>
            </w:r>
          </w:p>
        </w:tc>
      </w:tr>
      <w:tr w:rsidR="002F37F8" w14:paraId="212104F5" w14:textId="77777777" w:rsidTr="00790DE0">
        <w:tc>
          <w:tcPr>
            <w:tcW w:w="1530" w:type="dxa"/>
            <w:shd w:val="clear" w:color="auto" w:fill="auto"/>
            <w:vAlign w:val="center"/>
          </w:tcPr>
          <w:p w14:paraId="716DFB38" w14:textId="0B406AFD" w:rsidR="002F37F8" w:rsidRPr="00F525BD" w:rsidRDefault="00F525BD" w:rsidP="002F37F8">
            <w:pPr>
              <w:spacing w:before="60" w:after="60"/>
              <w:contextualSpacing/>
              <w:rPr>
                <w:rFonts w:cstheme="minorHAnsi"/>
              </w:rPr>
            </w:pPr>
            <w:r w:rsidRPr="00F525BD">
              <w:rPr>
                <w:rFonts w:ascii="Calibri" w:hAnsi="Calibri" w:cs="Calibri"/>
                <w:bCs/>
                <w:color w:val="000000"/>
              </w:rPr>
              <w:t>HS-ESS3-2</w:t>
            </w:r>
          </w:p>
        </w:tc>
        <w:tc>
          <w:tcPr>
            <w:tcW w:w="9260" w:type="dxa"/>
            <w:gridSpan w:val="2"/>
            <w:shd w:val="clear" w:color="auto" w:fill="auto"/>
            <w:vAlign w:val="center"/>
          </w:tcPr>
          <w:p w14:paraId="234B7700" w14:textId="1F780961" w:rsidR="002F37F8" w:rsidRDefault="002F37F8" w:rsidP="002F37F8">
            <w:pPr>
              <w:autoSpaceDE w:val="0"/>
              <w:autoSpaceDN w:val="0"/>
              <w:adjustRightInd w:val="0"/>
              <w:spacing w:before="60" w:after="60"/>
              <w:contextualSpacing/>
              <w:rPr>
                <w:rFonts w:ascii="Calibri" w:hAnsi="Calibri" w:cs="Calibri"/>
                <w:color w:val="000000"/>
              </w:rPr>
            </w:pPr>
            <w:r>
              <w:rPr>
                <w:rFonts w:ascii="Calibri" w:hAnsi="Calibri" w:cs="Calibri"/>
                <w:color w:val="000000"/>
              </w:rPr>
              <w:t>Evaluate competing design solutions for developing, managing, and utilizing energy and mineral resources based on cost-benefit ratios.</w:t>
            </w:r>
          </w:p>
        </w:tc>
      </w:tr>
      <w:tr w:rsidR="002F37F8" w14:paraId="6F34F526" w14:textId="77777777" w:rsidTr="00790DE0">
        <w:tc>
          <w:tcPr>
            <w:tcW w:w="1530" w:type="dxa"/>
            <w:tcBorders>
              <w:bottom w:val="single" w:sz="4" w:space="0" w:color="auto"/>
            </w:tcBorders>
            <w:shd w:val="clear" w:color="auto" w:fill="auto"/>
            <w:vAlign w:val="center"/>
          </w:tcPr>
          <w:p w14:paraId="49941EB6" w14:textId="7F2899AC" w:rsidR="002F37F8" w:rsidRPr="00F525BD" w:rsidRDefault="00F525BD" w:rsidP="002F37F8">
            <w:pPr>
              <w:spacing w:before="60" w:after="60"/>
              <w:contextualSpacing/>
              <w:rPr>
                <w:rFonts w:cstheme="minorHAnsi"/>
              </w:rPr>
            </w:pPr>
            <w:r w:rsidRPr="00F525BD">
              <w:rPr>
                <w:rFonts w:ascii="Calibri" w:hAnsi="Calibri" w:cs="Calibri"/>
                <w:bCs/>
                <w:color w:val="000000"/>
              </w:rPr>
              <w:t>HS-ESS3-5</w:t>
            </w:r>
          </w:p>
        </w:tc>
        <w:tc>
          <w:tcPr>
            <w:tcW w:w="9260" w:type="dxa"/>
            <w:gridSpan w:val="2"/>
            <w:tcBorders>
              <w:bottom w:val="single" w:sz="4" w:space="0" w:color="auto"/>
            </w:tcBorders>
            <w:shd w:val="clear" w:color="auto" w:fill="auto"/>
            <w:vAlign w:val="bottom"/>
          </w:tcPr>
          <w:p w14:paraId="526B0894" w14:textId="74A3FF39" w:rsidR="002F37F8" w:rsidRPr="00941F7E" w:rsidRDefault="002F37F8" w:rsidP="002F37F8">
            <w:pPr>
              <w:autoSpaceDE w:val="0"/>
              <w:autoSpaceDN w:val="0"/>
              <w:adjustRightInd w:val="0"/>
              <w:spacing w:before="60" w:after="60"/>
              <w:contextualSpacing/>
              <w:rPr>
                <w:rFonts w:cstheme="minorHAnsi"/>
                <w:noProof/>
              </w:rPr>
            </w:pPr>
            <w:r>
              <w:rPr>
                <w:rFonts w:ascii="Calibri" w:hAnsi="Calibri" w:cs="Calibri"/>
                <w:color w:val="000000"/>
              </w:rPr>
              <w:t>Analyze geoscience data and the results from global climate models to make an evidence-based forecast of the current rate of global or regional climate change and associated future impacts to Earth systems.</w:t>
            </w:r>
          </w:p>
        </w:tc>
      </w:tr>
      <w:tr w:rsidR="009238DC" w14:paraId="3C83C3F3" w14:textId="77777777" w:rsidTr="009238DC">
        <w:tc>
          <w:tcPr>
            <w:tcW w:w="10790" w:type="dxa"/>
            <w:gridSpan w:val="3"/>
            <w:tcBorders>
              <w:top w:val="single" w:sz="4" w:space="0" w:color="auto"/>
              <w:bottom w:val="single" w:sz="4" w:space="0" w:color="auto"/>
            </w:tcBorders>
            <w:shd w:val="clear" w:color="auto" w:fill="99CCFF"/>
            <w:vAlign w:val="center"/>
          </w:tcPr>
          <w:p w14:paraId="09AC92AE" w14:textId="41F6FCFB" w:rsidR="009238DC" w:rsidRPr="00523936" w:rsidRDefault="00523936" w:rsidP="00523936">
            <w:pPr>
              <w:rPr>
                <w:rFonts w:ascii="Calibri" w:hAnsi="Calibri" w:cs="Calibri"/>
                <w:i/>
                <w:color w:val="000000"/>
              </w:rPr>
            </w:pPr>
            <w:proofErr w:type="spellStart"/>
            <w:r w:rsidRPr="00523936">
              <w:rPr>
                <w:rFonts w:ascii="Calibri" w:hAnsi="Calibri" w:cs="Calibri"/>
                <w:i/>
                <w:color w:val="000000"/>
              </w:rPr>
              <w:t>PreAICE</w:t>
            </w:r>
            <w:proofErr w:type="spellEnd"/>
            <w:r w:rsidRPr="00523936">
              <w:rPr>
                <w:rFonts w:ascii="Calibri" w:hAnsi="Calibri" w:cs="Calibri"/>
                <w:i/>
                <w:color w:val="000000"/>
              </w:rPr>
              <w:t xml:space="preserve"> Physics Extension</w:t>
            </w:r>
          </w:p>
        </w:tc>
      </w:tr>
      <w:tr w:rsidR="00523936" w14:paraId="245CF9D9" w14:textId="77777777" w:rsidTr="00790DE0">
        <w:tc>
          <w:tcPr>
            <w:tcW w:w="1530" w:type="dxa"/>
            <w:tcBorders>
              <w:top w:val="single" w:sz="4" w:space="0" w:color="auto"/>
            </w:tcBorders>
            <w:shd w:val="clear" w:color="auto" w:fill="auto"/>
            <w:vAlign w:val="center"/>
          </w:tcPr>
          <w:p w14:paraId="102C8C92" w14:textId="4E11FC90" w:rsidR="00523936" w:rsidRPr="00F525BD" w:rsidRDefault="00F525BD" w:rsidP="00523936">
            <w:pPr>
              <w:spacing w:before="60" w:after="60"/>
              <w:contextualSpacing/>
              <w:rPr>
                <w:rFonts w:cstheme="minorHAnsi"/>
              </w:rPr>
            </w:pPr>
            <w:r w:rsidRPr="00F525BD">
              <w:rPr>
                <w:rFonts w:ascii="Calibri" w:hAnsi="Calibri" w:cs="Calibri"/>
                <w:bCs/>
                <w:color w:val="000000"/>
              </w:rPr>
              <w:t>PAP-1</w:t>
            </w:r>
          </w:p>
        </w:tc>
        <w:tc>
          <w:tcPr>
            <w:tcW w:w="9260" w:type="dxa"/>
            <w:gridSpan w:val="2"/>
            <w:tcBorders>
              <w:top w:val="single" w:sz="4" w:space="0" w:color="auto"/>
            </w:tcBorders>
            <w:shd w:val="clear" w:color="auto" w:fill="auto"/>
            <w:vAlign w:val="bottom"/>
          </w:tcPr>
          <w:p w14:paraId="181979A9" w14:textId="144360E8" w:rsidR="00523936" w:rsidRDefault="00523936" w:rsidP="00523936">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Distinguish between mass and weight.</w:t>
            </w:r>
          </w:p>
        </w:tc>
      </w:tr>
      <w:tr w:rsidR="00523936" w14:paraId="7E31D7FA" w14:textId="77777777" w:rsidTr="00790DE0">
        <w:tc>
          <w:tcPr>
            <w:tcW w:w="1530" w:type="dxa"/>
            <w:shd w:val="clear" w:color="auto" w:fill="auto"/>
            <w:vAlign w:val="center"/>
          </w:tcPr>
          <w:p w14:paraId="6484E97B" w14:textId="5394EC04" w:rsidR="00523936" w:rsidRPr="00F525BD" w:rsidRDefault="00F525BD" w:rsidP="00523936">
            <w:pPr>
              <w:spacing w:before="60" w:after="60"/>
              <w:contextualSpacing/>
              <w:rPr>
                <w:rFonts w:cstheme="minorHAnsi"/>
              </w:rPr>
            </w:pPr>
            <w:r w:rsidRPr="00F525BD">
              <w:rPr>
                <w:rFonts w:ascii="Calibri" w:hAnsi="Calibri" w:cs="Calibri"/>
                <w:bCs/>
                <w:color w:val="000000"/>
              </w:rPr>
              <w:t>PAP-2</w:t>
            </w:r>
          </w:p>
        </w:tc>
        <w:tc>
          <w:tcPr>
            <w:tcW w:w="9260" w:type="dxa"/>
            <w:gridSpan w:val="2"/>
            <w:shd w:val="clear" w:color="auto" w:fill="auto"/>
            <w:vAlign w:val="bottom"/>
          </w:tcPr>
          <w:p w14:paraId="59FDF1CB" w14:textId="5281A93E" w:rsidR="00523936" w:rsidRDefault="00523936" w:rsidP="00523936">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Use and understand the use of density to solve problems.</w:t>
            </w:r>
          </w:p>
        </w:tc>
      </w:tr>
      <w:tr w:rsidR="00523936" w14:paraId="6371838A" w14:textId="77777777" w:rsidTr="00790DE0">
        <w:tc>
          <w:tcPr>
            <w:tcW w:w="1530" w:type="dxa"/>
            <w:shd w:val="clear" w:color="auto" w:fill="auto"/>
            <w:vAlign w:val="center"/>
          </w:tcPr>
          <w:p w14:paraId="40C9D6DF" w14:textId="6A26BBC2" w:rsidR="00523936" w:rsidRPr="00F525BD" w:rsidRDefault="00F525BD" w:rsidP="00523936">
            <w:pPr>
              <w:spacing w:before="60" w:after="60"/>
              <w:contextualSpacing/>
              <w:rPr>
                <w:rFonts w:cstheme="minorHAnsi"/>
              </w:rPr>
            </w:pPr>
            <w:r w:rsidRPr="00F525BD">
              <w:rPr>
                <w:rFonts w:ascii="Calibri" w:hAnsi="Calibri" w:cs="Calibri"/>
                <w:bCs/>
                <w:color w:val="000000"/>
              </w:rPr>
              <w:t>PAP-3</w:t>
            </w:r>
          </w:p>
        </w:tc>
        <w:tc>
          <w:tcPr>
            <w:tcW w:w="9260" w:type="dxa"/>
            <w:gridSpan w:val="2"/>
            <w:shd w:val="clear" w:color="auto" w:fill="auto"/>
            <w:vAlign w:val="bottom"/>
          </w:tcPr>
          <w:p w14:paraId="1A44FB83" w14:textId="734AB1C1" w:rsidR="00523936" w:rsidRDefault="00523936" w:rsidP="00523936">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Distinguish between electrical conductors and insulators, use and describe the use of ammeters, use and calculate electrical problems of emf, current, resistance, potential difference, and electrical work.</w:t>
            </w:r>
          </w:p>
        </w:tc>
      </w:tr>
      <w:tr w:rsidR="00523936" w14:paraId="6431E065" w14:textId="77777777" w:rsidTr="00790DE0">
        <w:tc>
          <w:tcPr>
            <w:tcW w:w="1530" w:type="dxa"/>
            <w:shd w:val="clear" w:color="auto" w:fill="auto"/>
            <w:vAlign w:val="center"/>
          </w:tcPr>
          <w:p w14:paraId="057EE684" w14:textId="0A6808F3" w:rsidR="00523936" w:rsidRPr="00F525BD" w:rsidRDefault="00F525BD" w:rsidP="00523936">
            <w:pPr>
              <w:spacing w:before="60" w:after="60"/>
              <w:contextualSpacing/>
              <w:rPr>
                <w:rFonts w:cstheme="minorHAnsi"/>
              </w:rPr>
            </w:pPr>
            <w:r w:rsidRPr="00F525BD">
              <w:rPr>
                <w:rFonts w:ascii="Calibri" w:hAnsi="Calibri" w:cs="Calibri"/>
                <w:bCs/>
                <w:color w:val="000000"/>
              </w:rPr>
              <w:t>PAP-4</w:t>
            </w:r>
          </w:p>
        </w:tc>
        <w:tc>
          <w:tcPr>
            <w:tcW w:w="9260" w:type="dxa"/>
            <w:gridSpan w:val="2"/>
            <w:shd w:val="clear" w:color="auto" w:fill="auto"/>
            <w:vAlign w:val="bottom"/>
          </w:tcPr>
          <w:p w14:paraId="705E13FE" w14:textId="583E96EB" w:rsidR="00523936" w:rsidRDefault="00523936" w:rsidP="00523936">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Draw, use and interpret electric circuit diagrams to solve problems.</w:t>
            </w:r>
          </w:p>
        </w:tc>
      </w:tr>
      <w:tr w:rsidR="009817AF" w:rsidRPr="006B04F1" w14:paraId="1A00C0F1" w14:textId="77777777" w:rsidTr="00F20A7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376E3555" w14:textId="69C777C6" w:rsidR="009817AF" w:rsidRPr="006B04F1" w:rsidRDefault="009817AF" w:rsidP="00F20A78">
            <w:pPr>
              <w:rPr>
                <w:rFonts w:ascii="Calibri" w:hAnsi="Calibri" w:cs="Calibri"/>
                <w:i/>
                <w:color w:val="000000"/>
              </w:rPr>
            </w:pPr>
            <w:r w:rsidRPr="006B04F1">
              <w:rPr>
                <w:rFonts w:ascii="Calibri" w:hAnsi="Calibri" w:cs="Calibri"/>
                <w:i/>
                <w:color w:val="000000"/>
              </w:rPr>
              <w:t>E</w:t>
            </w:r>
            <w:r>
              <w:rPr>
                <w:rFonts w:ascii="Calibri" w:hAnsi="Calibri" w:cs="Calibri"/>
                <w:i/>
                <w:color w:val="000000"/>
              </w:rPr>
              <w:t>ngineering</w:t>
            </w:r>
          </w:p>
        </w:tc>
      </w:tr>
      <w:tr w:rsidR="00A53C1E" w:rsidRPr="00941F7E" w14:paraId="02C1F48F" w14:textId="77777777" w:rsidTr="00790DE0">
        <w:tc>
          <w:tcPr>
            <w:tcW w:w="1530" w:type="dxa"/>
            <w:tcBorders>
              <w:top w:val="single" w:sz="8" w:space="0" w:color="404040" w:themeColor="text1" w:themeTint="BF"/>
            </w:tcBorders>
            <w:shd w:val="clear" w:color="auto" w:fill="auto"/>
            <w:vAlign w:val="center"/>
          </w:tcPr>
          <w:p w14:paraId="29F6A6D5" w14:textId="4ED3044A" w:rsidR="00A53C1E" w:rsidRPr="00F525BD" w:rsidRDefault="00F525BD" w:rsidP="00A53C1E">
            <w:pPr>
              <w:spacing w:before="60" w:after="60"/>
              <w:contextualSpacing/>
              <w:rPr>
                <w:rFonts w:cstheme="minorHAnsi"/>
              </w:rPr>
            </w:pPr>
            <w:r w:rsidRPr="00F525BD">
              <w:rPr>
                <w:rFonts w:ascii="Calibri" w:hAnsi="Calibri" w:cs="Calibri"/>
                <w:bCs/>
                <w:color w:val="000000"/>
              </w:rPr>
              <w:t>HS-ETS1-1</w:t>
            </w:r>
          </w:p>
        </w:tc>
        <w:tc>
          <w:tcPr>
            <w:tcW w:w="9260" w:type="dxa"/>
            <w:gridSpan w:val="2"/>
            <w:tcBorders>
              <w:top w:val="single" w:sz="8" w:space="0" w:color="404040" w:themeColor="text1" w:themeTint="BF"/>
            </w:tcBorders>
            <w:shd w:val="clear" w:color="auto" w:fill="auto"/>
            <w:vAlign w:val="center"/>
          </w:tcPr>
          <w:p w14:paraId="766B0594" w14:textId="4D0C5B2A" w:rsidR="00A53C1E" w:rsidRPr="00941F7E" w:rsidRDefault="00A53C1E" w:rsidP="00A53C1E">
            <w:pPr>
              <w:autoSpaceDE w:val="0"/>
              <w:autoSpaceDN w:val="0"/>
              <w:adjustRightInd w:val="0"/>
              <w:spacing w:before="60" w:after="60"/>
              <w:contextualSpacing/>
              <w:rPr>
                <w:rFonts w:cstheme="minorHAnsi"/>
                <w:noProof/>
              </w:rPr>
            </w:pPr>
            <w:r>
              <w:rPr>
                <w:rFonts w:ascii="Calibri" w:hAnsi="Calibri" w:cs="Calibri"/>
                <w:color w:val="000000"/>
              </w:rPr>
              <w:t>Analyze a major global challenge to specify qualitative and quantitative criteria and constraints for solutions that account for societal needs and wants.</w:t>
            </w:r>
          </w:p>
        </w:tc>
      </w:tr>
      <w:tr w:rsidR="00A53C1E" w:rsidRPr="00941F7E" w14:paraId="6F218143" w14:textId="77777777" w:rsidTr="00790DE0">
        <w:tc>
          <w:tcPr>
            <w:tcW w:w="1530" w:type="dxa"/>
            <w:shd w:val="clear" w:color="auto" w:fill="auto"/>
            <w:vAlign w:val="center"/>
          </w:tcPr>
          <w:p w14:paraId="65CFB3BD" w14:textId="6783933D" w:rsidR="00A53C1E" w:rsidRPr="00F525BD" w:rsidRDefault="00F525BD" w:rsidP="00A53C1E">
            <w:pPr>
              <w:spacing w:before="60" w:after="60"/>
              <w:contextualSpacing/>
              <w:rPr>
                <w:rFonts w:cstheme="minorHAnsi"/>
              </w:rPr>
            </w:pPr>
            <w:r w:rsidRPr="00F525BD">
              <w:rPr>
                <w:rFonts w:ascii="Calibri" w:hAnsi="Calibri" w:cs="Calibri"/>
                <w:bCs/>
                <w:color w:val="000000"/>
              </w:rPr>
              <w:t>HS-ETS1-2</w:t>
            </w:r>
          </w:p>
        </w:tc>
        <w:tc>
          <w:tcPr>
            <w:tcW w:w="9260" w:type="dxa"/>
            <w:gridSpan w:val="2"/>
            <w:shd w:val="clear" w:color="auto" w:fill="auto"/>
            <w:vAlign w:val="center"/>
          </w:tcPr>
          <w:p w14:paraId="6C2F56CA" w14:textId="24D8876D" w:rsidR="00A53C1E" w:rsidRPr="00941F7E" w:rsidRDefault="00A53C1E" w:rsidP="00A53C1E">
            <w:pPr>
              <w:autoSpaceDE w:val="0"/>
              <w:autoSpaceDN w:val="0"/>
              <w:adjustRightInd w:val="0"/>
              <w:spacing w:before="60" w:after="60"/>
              <w:contextualSpacing/>
              <w:rPr>
                <w:rFonts w:cstheme="minorHAnsi"/>
                <w:noProof/>
              </w:rPr>
            </w:pPr>
            <w:r>
              <w:rPr>
                <w:rFonts w:ascii="Calibri" w:hAnsi="Calibri" w:cs="Calibri"/>
                <w:color w:val="000000"/>
              </w:rPr>
              <w:t>Design a solution to a complex real-world problem by breaking it down into smaller, more manageable problems that can be solved through engineering.</w:t>
            </w:r>
          </w:p>
        </w:tc>
      </w:tr>
      <w:tr w:rsidR="00A53C1E" w14:paraId="47092731" w14:textId="77777777" w:rsidTr="00790DE0">
        <w:tc>
          <w:tcPr>
            <w:tcW w:w="1530" w:type="dxa"/>
            <w:shd w:val="clear" w:color="auto" w:fill="auto"/>
            <w:vAlign w:val="center"/>
          </w:tcPr>
          <w:p w14:paraId="7368C72C" w14:textId="4E21E896" w:rsidR="00A53C1E" w:rsidRPr="00F525BD" w:rsidRDefault="00F525BD" w:rsidP="00A53C1E">
            <w:pPr>
              <w:spacing w:before="60" w:after="60"/>
              <w:contextualSpacing/>
              <w:rPr>
                <w:rFonts w:cstheme="minorHAnsi"/>
              </w:rPr>
            </w:pPr>
            <w:r w:rsidRPr="00F525BD">
              <w:rPr>
                <w:rFonts w:ascii="Calibri" w:hAnsi="Calibri" w:cs="Calibri"/>
                <w:bCs/>
                <w:color w:val="000000"/>
              </w:rPr>
              <w:t>HS-ETS1-3</w:t>
            </w:r>
          </w:p>
        </w:tc>
        <w:tc>
          <w:tcPr>
            <w:tcW w:w="9260" w:type="dxa"/>
            <w:gridSpan w:val="2"/>
            <w:shd w:val="clear" w:color="auto" w:fill="auto"/>
            <w:vAlign w:val="center"/>
          </w:tcPr>
          <w:p w14:paraId="15ADC91D" w14:textId="36505B05" w:rsidR="00A53C1E" w:rsidRDefault="00A53C1E" w:rsidP="00A53C1E">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Evaluate a solution to a complex real-world problem based on prioritized criteria and trade-offs that account for a range of constraints, including cost, safety, reliability, and aesthetics, as well as possible social, cultural, and environmental impacts.</w:t>
            </w:r>
          </w:p>
        </w:tc>
      </w:tr>
      <w:tr w:rsidR="00A53C1E" w14:paraId="2467D386" w14:textId="77777777" w:rsidTr="00790DE0">
        <w:tc>
          <w:tcPr>
            <w:tcW w:w="1530" w:type="dxa"/>
            <w:shd w:val="clear" w:color="auto" w:fill="auto"/>
            <w:vAlign w:val="center"/>
          </w:tcPr>
          <w:p w14:paraId="3044B23E" w14:textId="5AB7582F" w:rsidR="00A53C1E" w:rsidRPr="00F525BD" w:rsidRDefault="00F525BD" w:rsidP="00A53C1E">
            <w:pPr>
              <w:spacing w:before="60" w:after="60"/>
              <w:contextualSpacing/>
              <w:rPr>
                <w:rFonts w:cstheme="minorHAnsi"/>
              </w:rPr>
            </w:pPr>
            <w:r w:rsidRPr="00F525BD">
              <w:rPr>
                <w:rFonts w:ascii="Calibri" w:hAnsi="Calibri" w:cs="Calibri"/>
                <w:bCs/>
                <w:color w:val="000000"/>
              </w:rPr>
              <w:t>HS-ETS1-4</w:t>
            </w:r>
          </w:p>
        </w:tc>
        <w:tc>
          <w:tcPr>
            <w:tcW w:w="9260" w:type="dxa"/>
            <w:gridSpan w:val="2"/>
            <w:shd w:val="clear" w:color="auto" w:fill="auto"/>
            <w:vAlign w:val="bottom"/>
          </w:tcPr>
          <w:p w14:paraId="5676BE1A" w14:textId="54DD2D2D" w:rsidR="00A53C1E" w:rsidRDefault="00A53C1E" w:rsidP="00A53C1E">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Use a computer simulation to model the impact of proposed solutions to a complex real-world problem with numerous criteria and constraints on interactions within and between systems relevant to the problem.</w:t>
            </w:r>
          </w:p>
        </w:tc>
      </w:tr>
      <w:tr w:rsidR="009817AF" w:rsidRPr="006B04F1" w14:paraId="454357B2" w14:textId="77777777" w:rsidTr="00F20A78">
        <w:tc>
          <w:tcPr>
            <w:tcW w:w="10790" w:type="dxa"/>
            <w:gridSpan w:val="3"/>
            <w:tcBorders>
              <w:top w:val="single" w:sz="8" w:space="0" w:color="404040" w:themeColor="text1" w:themeTint="BF"/>
              <w:bottom w:val="single" w:sz="8" w:space="0" w:color="404040" w:themeColor="text1" w:themeTint="BF"/>
            </w:tcBorders>
            <w:shd w:val="clear" w:color="auto" w:fill="99CCFF"/>
            <w:vAlign w:val="center"/>
          </w:tcPr>
          <w:p w14:paraId="2CA807E3" w14:textId="0D79CF73" w:rsidR="009817AF" w:rsidRPr="00E04C65" w:rsidRDefault="00E04C65" w:rsidP="00F20A78">
            <w:pPr>
              <w:rPr>
                <w:rFonts w:ascii="Calibri" w:hAnsi="Calibri" w:cs="Calibri"/>
                <w:i/>
                <w:color w:val="000000"/>
              </w:rPr>
            </w:pPr>
            <w:r w:rsidRPr="00E04C65">
              <w:rPr>
                <w:rFonts w:ascii="Calibri" w:hAnsi="Calibri" w:cs="Calibri"/>
                <w:i/>
                <w:color w:val="000000"/>
              </w:rPr>
              <w:t>Literacy in Science</w:t>
            </w:r>
          </w:p>
        </w:tc>
      </w:tr>
      <w:tr w:rsidR="00415669" w:rsidRPr="00941F7E" w14:paraId="46FF9A79" w14:textId="77777777" w:rsidTr="00790DE0">
        <w:tc>
          <w:tcPr>
            <w:tcW w:w="1530" w:type="dxa"/>
            <w:tcBorders>
              <w:top w:val="single" w:sz="8" w:space="0" w:color="404040" w:themeColor="text1" w:themeTint="BF"/>
            </w:tcBorders>
            <w:shd w:val="clear" w:color="auto" w:fill="auto"/>
            <w:vAlign w:val="center"/>
          </w:tcPr>
          <w:p w14:paraId="43882566" w14:textId="163FC733" w:rsidR="00415669" w:rsidRPr="00990599" w:rsidRDefault="00790DE0" w:rsidP="00415669">
            <w:pPr>
              <w:spacing w:before="60" w:after="60"/>
              <w:contextualSpacing/>
              <w:rPr>
                <w:rFonts w:cstheme="minorHAnsi"/>
              </w:rPr>
            </w:pPr>
            <w:r>
              <w:rPr>
                <w:rFonts w:ascii="Calibri" w:hAnsi="Calibri" w:cs="Calibri"/>
                <w:b/>
                <w:bCs/>
                <w:color w:val="000000"/>
              </w:rPr>
              <w:t>11-12.RST.1</w:t>
            </w:r>
          </w:p>
        </w:tc>
        <w:tc>
          <w:tcPr>
            <w:tcW w:w="9260" w:type="dxa"/>
            <w:gridSpan w:val="2"/>
            <w:tcBorders>
              <w:top w:val="single" w:sz="8" w:space="0" w:color="404040" w:themeColor="text1" w:themeTint="BF"/>
            </w:tcBorders>
            <w:shd w:val="clear" w:color="auto" w:fill="auto"/>
            <w:vAlign w:val="center"/>
          </w:tcPr>
          <w:p w14:paraId="590F9CCF" w14:textId="22E50624" w:rsidR="00415669" w:rsidRPr="00941F7E" w:rsidRDefault="00415669" w:rsidP="00415669">
            <w:pPr>
              <w:autoSpaceDE w:val="0"/>
              <w:autoSpaceDN w:val="0"/>
              <w:adjustRightInd w:val="0"/>
              <w:spacing w:before="60" w:after="60"/>
              <w:contextualSpacing/>
              <w:rPr>
                <w:rFonts w:cstheme="minorHAnsi"/>
                <w:noProof/>
              </w:rPr>
            </w:pPr>
            <w:r>
              <w:rPr>
                <w:rFonts w:ascii="Calibri" w:hAnsi="Calibri" w:cs="Calibri"/>
                <w:color w:val="000000"/>
              </w:rPr>
              <w:t>Cite specific textual evidence to support analysis of science and technical texts, attending to important distinctions the author makes and to any gaps or inconsistencies in the account.</w:t>
            </w:r>
          </w:p>
        </w:tc>
      </w:tr>
      <w:tr w:rsidR="00415669" w:rsidRPr="00941F7E" w14:paraId="16714C91" w14:textId="77777777" w:rsidTr="00790DE0">
        <w:tc>
          <w:tcPr>
            <w:tcW w:w="1530" w:type="dxa"/>
            <w:shd w:val="clear" w:color="auto" w:fill="auto"/>
            <w:vAlign w:val="center"/>
          </w:tcPr>
          <w:p w14:paraId="56D5F5AA" w14:textId="6CB265C1" w:rsidR="00415669" w:rsidRPr="00990599" w:rsidRDefault="00790DE0" w:rsidP="00415669">
            <w:pPr>
              <w:spacing w:before="60" w:after="60"/>
              <w:contextualSpacing/>
              <w:rPr>
                <w:rFonts w:cstheme="minorHAnsi"/>
              </w:rPr>
            </w:pPr>
            <w:r>
              <w:rPr>
                <w:rFonts w:ascii="Calibri" w:hAnsi="Calibri" w:cs="Calibri"/>
                <w:b/>
                <w:bCs/>
                <w:color w:val="000000"/>
              </w:rPr>
              <w:t>11-12.RST.2</w:t>
            </w:r>
          </w:p>
        </w:tc>
        <w:tc>
          <w:tcPr>
            <w:tcW w:w="9260" w:type="dxa"/>
            <w:gridSpan w:val="2"/>
            <w:shd w:val="clear" w:color="auto" w:fill="auto"/>
            <w:vAlign w:val="center"/>
          </w:tcPr>
          <w:p w14:paraId="693E4F33" w14:textId="447C22C1" w:rsidR="00415669" w:rsidRPr="00941F7E" w:rsidRDefault="00415669" w:rsidP="00415669">
            <w:pPr>
              <w:autoSpaceDE w:val="0"/>
              <w:autoSpaceDN w:val="0"/>
              <w:adjustRightInd w:val="0"/>
              <w:spacing w:before="60" w:after="60"/>
              <w:contextualSpacing/>
              <w:rPr>
                <w:rFonts w:cstheme="minorHAnsi"/>
                <w:noProof/>
              </w:rPr>
            </w:pPr>
            <w:r>
              <w:rPr>
                <w:rFonts w:ascii="Calibri" w:hAnsi="Calibri" w:cs="Calibri"/>
                <w:color w:val="000000"/>
              </w:rPr>
              <w:t>Determine the central ideas or conclusions of a text; summarize complex concepts, processes, or information presented in a text by paraphrasing them in simpler but still accurate terms.</w:t>
            </w:r>
          </w:p>
        </w:tc>
      </w:tr>
      <w:tr w:rsidR="00415669" w14:paraId="7AA45C09" w14:textId="77777777" w:rsidTr="00790DE0">
        <w:tc>
          <w:tcPr>
            <w:tcW w:w="1530" w:type="dxa"/>
            <w:shd w:val="clear" w:color="auto" w:fill="auto"/>
            <w:vAlign w:val="center"/>
          </w:tcPr>
          <w:p w14:paraId="139325E1" w14:textId="60A473AE" w:rsidR="00415669" w:rsidRDefault="00790DE0" w:rsidP="00415669">
            <w:pPr>
              <w:spacing w:before="60" w:after="60"/>
              <w:contextualSpacing/>
              <w:rPr>
                <w:rFonts w:cstheme="minorHAnsi"/>
              </w:rPr>
            </w:pPr>
            <w:r>
              <w:rPr>
                <w:rFonts w:ascii="Calibri" w:hAnsi="Calibri" w:cs="Calibri"/>
                <w:b/>
                <w:bCs/>
                <w:color w:val="000000"/>
              </w:rPr>
              <w:t>11-12.RST.3</w:t>
            </w:r>
          </w:p>
        </w:tc>
        <w:tc>
          <w:tcPr>
            <w:tcW w:w="9260" w:type="dxa"/>
            <w:gridSpan w:val="2"/>
            <w:shd w:val="clear" w:color="auto" w:fill="auto"/>
            <w:vAlign w:val="center"/>
          </w:tcPr>
          <w:p w14:paraId="0F20DBFE" w14:textId="22CAB2BF" w:rsidR="00415669" w:rsidRDefault="00415669" w:rsidP="00415669">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Follow precisely a complex multistep procedure when carrying out experiments, taking measurements, or performing technical tasks; analyze the specific results based on explanations in the text.</w:t>
            </w:r>
          </w:p>
        </w:tc>
      </w:tr>
      <w:tr w:rsidR="00415669" w14:paraId="6945723B" w14:textId="77777777" w:rsidTr="00790DE0">
        <w:tc>
          <w:tcPr>
            <w:tcW w:w="1530" w:type="dxa"/>
            <w:shd w:val="clear" w:color="auto" w:fill="auto"/>
            <w:vAlign w:val="center"/>
          </w:tcPr>
          <w:p w14:paraId="0E6BD164" w14:textId="3BBF53B7" w:rsidR="00415669" w:rsidRDefault="00790DE0" w:rsidP="00415669">
            <w:pPr>
              <w:spacing w:before="60" w:after="60"/>
              <w:contextualSpacing/>
              <w:rPr>
                <w:rFonts w:cstheme="minorHAnsi"/>
              </w:rPr>
            </w:pPr>
            <w:r>
              <w:rPr>
                <w:rFonts w:ascii="Calibri" w:hAnsi="Calibri" w:cs="Calibri"/>
                <w:b/>
                <w:bCs/>
                <w:color w:val="000000"/>
              </w:rPr>
              <w:t>11-12.RST.4</w:t>
            </w:r>
          </w:p>
        </w:tc>
        <w:tc>
          <w:tcPr>
            <w:tcW w:w="9260" w:type="dxa"/>
            <w:gridSpan w:val="2"/>
            <w:shd w:val="clear" w:color="auto" w:fill="auto"/>
            <w:vAlign w:val="center"/>
          </w:tcPr>
          <w:p w14:paraId="594C9037" w14:textId="241C81BE" w:rsidR="00415669" w:rsidRDefault="00415669" w:rsidP="00415669">
            <w:pPr>
              <w:autoSpaceDE w:val="0"/>
              <w:autoSpaceDN w:val="0"/>
              <w:adjustRightInd w:val="0"/>
              <w:spacing w:before="60" w:after="60"/>
              <w:contextualSpacing/>
              <w:rPr>
                <w:rFonts w:ascii="Calibri" w:hAnsi="Calibri" w:cs="Calibri"/>
                <w:color w:val="000000"/>
              </w:rPr>
            </w:pPr>
            <w:r>
              <w:rPr>
                <w:rFonts w:ascii="Calibri" w:hAnsi="Calibri" w:cs="Calibri"/>
                <w:color w:val="000000"/>
              </w:rPr>
              <w:t>Determine the meaning of symbols, key terms, and other domain-specific words and phrases as they are used in a specific scientific or technical context relevant to grades 11-12 texts and topics.</w:t>
            </w:r>
          </w:p>
        </w:tc>
      </w:tr>
      <w:tr w:rsidR="00415669" w14:paraId="5229DEE3" w14:textId="77777777" w:rsidTr="00790DE0">
        <w:tc>
          <w:tcPr>
            <w:tcW w:w="1530" w:type="dxa"/>
            <w:shd w:val="clear" w:color="auto" w:fill="auto"/>
            <w:vAlign w:val="center"/>
          </w:tcPr>
          <w:p w14:paraId="283C42FD" w14:textId="163821F8" w:rsidR="00415669" w:rsidRDefault="00790DE0" w:rsidP="00415669">
            <w:pPr>
              <w:spacing w:before="60" w:after="60"/>
              <w:contextualSpacing/>
              <w:rPr>
                <w:rFonts w:cstheme="minorHAnsi"/>
              </w:rPr>
            </w:pPr>
            <w:r>
              <w:rPr>
                <w:rFonts w:ascii="Calibri" w:hAnsi="Calibri" w:cs="Calibri"/>
                <w:b/>
                <w:bCs/>
                <w:color w:val="000000"/>
              </w:rPr>
              <w:t>11-</w:t>
            </w:r>
            <w:proofErr w:type="gramStart"/>
            <w:r>
              <w:rPr>
                <w:rFonts w:ascii="Calibri" w:hAnsi="Calibri" w:cs="Calibri"/>
                <w:b/>
                <w:bCs/>
                <w:color w:val="000000"/>
              </w:rPr>
              <w:t>12.WHST</w:t>
            </w:r>
            <w:proofErr w:type="gramEnd"/>
            <w:r>
              <w:rPr>
                <w:rFonts w:ascii="Calibri" w:hAnsi="Calibri" w:cs="Calibri"/>
                <w:b/>
                <w:bCs/>
                <w:color w:val="000000"/>
              </w:rPr>
              <w:t>.2</w:t>
            </w:r>
          </w:p>
        </w:tc>
        <w:tc>
          <w:tcPr>
            <w:tcW w:w="9260" w:type="dxa"/>
            <w:gridSpan w:val="2"/>
            <w:shd w:val="clear" w:color="auto" w:fill="auto"/>
            <w:vAlign w:val="center"/>
          </w:tcPr>
          <w:p w14:paraId="2AE2998F" w14:textId="26108CE8" w:rsidR="00415669" w:rsidRDefault="00415669" w:rsidP="00415669">
            <w:pPr>
              <w:autoSpaceDE w:val="0"/>
              <w:autoSpaceDN w:val="0"/>
              <w:adjustRightInd w:val="0"/>
              <w:spacing w:before="60" w:after="60"/>
              <w:contextualSpacing/>
              <w:rPr>
                <w:rFonts w:ascii="Calibri" w:hAnsi="Calibri" w:cs="Calibri"/>
                <w:color w:val="000000"/>
              </w:rPr>
            </w:pPr>
            <w:r>
              <w:rPr>
                <w:rFonts w:ascii="Calibri" w:hAnsi="Calibri" w:cs="Calibri"/>
                <w:color w:val="000000"/>
              </w:rPr>
              <w:t>Write informative/explanatory texts, including the narration of historical events, scientific procedures/experiments, or technical processes.</w:t>
            </w:r>
          </w:p>
        </w:tc>
      </w:tr>
      <w:tr w:rsidR="00415669" w:rsidRPr="00941F7E" w14:paraId="74532138" w14:textId="77777777" w:rsidTr="00790DE0">
        <w:tc>
          <w:tcPr>
            <w:tcW w:w="1530" w:type="dxa"/>
            <w:shd w:val="clear" w:color="auto" w:fill="auto"/>
            <w:vAlign w:val="center"/>
          </w:tcPr>
          <w:p w14:paraId="2B587F6F" w14:textId="501BDC4B" w:rsidR="00415669" w:rsidRPr="00990599" w:rsidRDefault="00790DE0" w:rsidP="00415669">
            <w:pPr>
              <w:spacing w:before="60" w:after="60"/>
              <w:contextualSpacing/>
              <w:rPr>
                <w:rFonts w:cstheme="minorHAnsi"/>
              </w:rPr>
            </w:pPr>
            <w:r>
              <w:rPr>
                <w:rFonts w:ascii="Calibri" w:hAnsi="Calibri" w:cs="Calibri"/>
                <w:b/>
                <w:bCs/>
                <w:color w:val="000000"/>
              </w:rPr>
              <w:t>11-</w:t>
            </w:r>
            <w:proofErr w:type="gramStart"/>
            <w:r>
              <w:rPr>
                <w:rFonts w:ascii="Calibri" w:hAnsi="Calibri" w:cs="Calibri"/>
                <w:b/>
                <w:bCs/>
                <w:color w:val="000000"/>
              </w:rPr>
              <w:t>12.WHST</w:t>
            </w:r>
            <w:proofErr w:type="gramEnd"/>
            <w:r>
              <w:rPr>
                <w:rFonts w:ascii="Calibri" w:hAnsi="Calibri" w:cs="Calibri"/>
                <w:b/>
                <w:bCs/>
                <w:color w:val="000000"/>
              </w:rPr>
              <w:t>.7</w:t>
            </w:r>
          </w:p>
        </w:tc>
        <w:tc>
          <w:tcPr>
            <w:tcW w:w="9260" w:type="dxa"/>
            <w:gridSpan w:val="2"/>
            <w:shd w:val="clear" w:color="auto" w:fill="auto"/>
            <w:vAlign w:val="center"/>
          </w:tcPr>
          <w:p w14:paraId="7D1D9E69" w14:textId="57417948" w:rsidR="00415669" w:rsidRPr="00941F7E" w:rsidRDefault="00415669" w:rsidP="00415669">
            <w:pPr>
              <w:autoSpaceDE w:val="0"/>
              <w:autoSpaceDN w:val="0"/>
              <w:adjustRightInd w:val="0"/>
              <w:spacing w:before="60" w:after="60"/>
              <w:contextualSpacing/>
              <w:rPr>
                <w:rFonts w:cstheme="minorHAnsi"/>
                <w:noProof/>
              </w:rPr>
            </w:pPr>
            <w:r>
              <w:rPr>
                <w:rFonts w:ascii="Calibri" w:hAnsi="Calibri" w:cs="Calibri"/>
                <w:color w:val="00000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rsidR="00415669" w:rsidRPr="00941F7E" w14:paraId="48C1954D" w14:textId="77777777" w:rsidTr="00790DE0">
        <w:tc>
          <w:tcPr>
            <w:tcW w:w="1530" w:type="dxa"/>
            <w:shd w:val="clear" w:color="auto" w:fill="auto"/>
            <w:vAlign w:val="center"/>
          </w:tcPr>
          <w:p w14:paraId="31A58E66" w14:textId="6E80383F" w:rsidR="00415669" w:rsidRDefault="00790DE0" w:rsidP="00415669">
            <w:pPr>
              <w:spacing w:before="60" w:after="60"/>
              <w:contextualSpacing/>
              <w:rPr>
                <w:rFonts w:cstheme="minorHAnsi"/>
              </w:rPr>
            </w:pPr>
            <w:r>
              <w:rPr>
                <w:rFonts w:ascii="Calibri" w:hAnsi="Calibri" w:cs="Calibri"/>
                <w:b/>
                <w:bCs/>
                <w:color w:val="000000"/>
              </w:rPr>
              <w:t>11-</w:t>
            </w:r>
            <w:proofErr w:type="gramStart"/>
            <w:r>
              <w:rPr>
                <w:rFonts w:ascii="Calibri" w:hAnsi="Calibri" w:cs="Calibri"/>
                <w:b/>
                <w:bCs/>
                <w:color w:val="000000"/>
              </w:rPr>
              <w:t>12.WHST</w:t>
            </w:r>
            <w:proofErr w:type="gramEnd"/>
            <w:r>
              <w:rPr>
                <w:rFonts w:ascii="Calibri" w:hAnsi="Calibri" w:cs="Calibri"/>
                <w:b/>
                <w:bCs/>
                <w:color w:val="000000"/>
              </w:rPr>
              <w:t>.9</w:t>
            </w:r>
          </w:p>
        </w:tc>
        <w:tc>
          <w:tcPr>
            <w:tcW w:w="9260" w:type="dxa"/>
            <w:gridSpan w:val="2"/>
            <w:shd w:val="clear" w:color="auto" w:fill="auto"/>
            <w:vAlign w:val="bottom"/>
          </w:tcPr>
          <w:p w14:paraId="3754BC1E" w14:textId="16E0B71F" w:rsidR="00415669" w:rsidRDefault="00415669" w:rsidP="00415669">
            <w:pPr>
              <w:autoSpaceDE w:val="0"/>
              <w:autoSpaceDN w:val="0"/>
              <w:adjustRightInd w:val="0"/>
              <w:spacing w:before="60" w:after="60"/>
              <w:contextualSpacing/>
              <w:rPr>
                <w:rFonts w:ascii="Calibri" w:hAnsi="Calibri" w:cs="Calibri"/>
                <w:b/>
                <w:bCs/>
                <w:color w:val="000000"/>
              </w:rPr>
            </w:pPr>
            <w:r>
              <w:rPr>
                <w:rFonts w:ascii="Calibri" w:hAnsi="Calibri" w:cs="Calibri"/>
                <w:color w:val="000000"/>
              </w:rPr>
              <w:t>Draw evidence from informational texts to support analysis, reflection, and research.</w:t>
            </w:r>
          </w:p>
        </w:tc>
      </w:tr>
    </w:tbl>
    <w:p w14:paraId="2A681140" w14:textId="77777777" w:rsidR="00643394" w:rsidRDefault="00643394"/>
    <w:sectPr w:rsidR="00643394" w:rsidSect="00F70EC5">
      <w:footerReference w:type="default" r:id="rId12"/>
      <w:pgSz w:w="12240" w:h="15840"/>
      <w:pgMar w:top="630" w:right="720" w:bottom="720" w:left="720" w:header="45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8955C" w14:textId="77777777" w:rsidR="00A47CD8" w:rsidRDefault="00A47CD8" w:rsidP="00C771E6">
      <w:pPr>
        <w:spacing w:after="0" w:line="240" w:lineRule="auto"/>
      </w:pPr>
      <w:r>
        <w:separator/>
      </w:r>
    </w:p>
  </w:endnote>
  <w:endnote w:type="continuationSeparator" w:id="0">
    <w:p w14:paraId="2E49AA65" w14:textId="77777777" w:rsidR="00A47CD8" w:rsidRDefault="00A47CD8" w:rsidP="00C7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2585098"/>
      <w:docPartObj>
        <w:docPartGallery w:val="Page Numbers (Bottom of Page)"/>
        <w:docPartUnique/>
      </w:docPartObj>
    </w:sdtPr>
    <w:sdtEndPr>
      <w:rPr>
        <w:rFonts w:asciiTheme="minorHAnsi" w:hAnsiTheme="minorHAnsi" w:cstheme="minorBidi"/>
        <w:sz w:val="22"/>
      </w:rPr>
    </w:sdtEndPr>
    <w:sdtContent>
      <w:p w14:paraId="624DB2E7" w14:textId="4C1D1234" w:rsidR="002C44F9" w:rsidRDefault="002C44F9" w:rsidP="002C44F9">
        <w:pPr>
          <w:pStyle w:val="Footer"/>
        </w:pPr>
        <w:r w:rsidRPr="002C44F9">
          <w:rPr>
            <w:rFonts w:ascii="Arial" w:hAnsi="Arial" w:cs="Arial"/>
            <w:sz w:val="18"/>
          </w:rPr>
          <w:t xml:space="preserve">Revised </w:t>
        </w:r>
        <w:r w:rsidR="00C236C3">
          <w:rPr>
            <w:rFonts w:ascii="Arial" w:hAnsi="Arial" w:cs="Arial"/>
            <w:sz w:val="18"/>
          </w:rPr>
          <w:fldChar w:fldCharType="begin"/>
        </w:r>
        <w:r w:rsidR="00C236C3">
          <w:rPr>
            <w:rFonts w:ascii="Arial" w:hAnsi="Arial" w:cs="Arial"/>
            <w:sz w:val="18"/>
          </w:rPr>
          <w:instrText xml:space="preserve"> DATE \@ "M/d/yyyy" </w:instrText>
        </w:r>
        <w:r w:rsidR="00C236C3">
          <w:rPr>
            <w:rFonts w:ascii="Arial" w:hAnsi="Arial" w:cs="Arial"/>
            <w:sz w:val="18"/>
          </w:rPr>
          <w:fldChar w:fldCharType="separate"/>
        </w:r>
        <w:r w:rsidR="00F525BD">
          <w:rPr>
            <w:rFonts w:ascii="Arial" w:hAnsi="Arial" w:cs="Arial"/>
            <w:noProof/>
            <w:sz w:val="18"/>
          </w:rPr>
          <w:t>12/1/2020</w:t>
        </w:r>
        <w:r w:rsidR="00C236C3">
          <w:rPr>
            <w:rFonts w:ascii="Arial" w:hAnsi="Arial" w:cs="Arial"/>
            <w:sz w:val="18"/>
          </w:rPr>
          <w:fldChar w:fldCharType="end"/>
        </w:r>
        <w:r w:rsidRPr="002C44F9">
          <w:rPr>
            <w:rFonts w:ascii="Arial" w:hAnsi="Arial" w:cs="Arial"/>
            <w:sz w:val="18"/>
          </w:rPr>
          <w:tab/>
        </w:r>
        <w:r w:rsidRPr="002C44F9">
          <w:rPr>
            <w:rFonts w:ascii="Arial" w:hAnsi="Arial" w:cs="Arial"/>
            <w:sz w:val="18"/>
          </w:rPr>
          <w:tab/>
        </w:r>
        <w:r w:rsidRPr="002C44F9">
          <w:rPr>
            <w:rFonts w:ascii="Arial" w:hAnsi="Arial" w:cs="Arial"/>
            <w:sz w:val="18"/>
          </w:rPr>
          <w:tab/>
          <w:t xml:space="preserve">Page </w:t>
        </w:r>
        <w:r w:rsidR="00AA2A1A" w:rsidRPr="002C44F9">
          <w:rPr>
            <w:rFonts w:ascii="Arial" w:hAnsi="Arial" w:cs="Arial"/>
            <w:sz w:val="18"/>
          </w:rPr>
          <w:fldChar w:fldCharType="begin"/>
        </w:r>
        <w:r w:rsidRPr="002C44F9">
          <w:rPr>
            <w:rFonts w:ascii="Arial" w:hAnsi="Arial" w:cs="Arial"/>
            <w:sz w:val="18"/>
          </w:rPr>
          <w:instrText xml:space="preserve"> PAGE   \* MERGEFORMAT </w:instrText>
        </w:r>
        <w:r w:rsidR="00AA2A1A" w:rsidRPr="002C44F9">
          <w:rPr>
            <w:rFonts w:ascii="Arial" w:hAnsi="Arial" w:cs="Arial"/>
            <w:sz w:val="18"/>
          </w:rPr>
          <w:fldChar w:fldCharType="separate"/>
        </w:r>
        <w:r w:rsidR="008C5BD0">
          <w:rPr>
            <w:rFonts w:ascii="Arial" w:hAnsi="Arial" w:cs="Arial"/>
            <w:noProof/>
            <w:sz w:val="18"/>
          </w:rPr>
          <w:t>5</w:t>
        </w:r>
        <w:r w:rsidR="00AA2A1A" w:rsidRPr="002C44F9">
          <w:rPr>
            <w:rFonts w:ascii="Arial" w:hAnsi="Arial" w:cs="Arial"/>
            <w:sz w:val="18"/>
          </w:rPr>
          <w:fldChar w:fldCharType="end"/>
        </w:r>
      </w:p>
    </w:sdtContent>
  </w:sdt>
  <w:p w14:paraId="59D54100" w14:textId="77777777" w:rsidR="00C771E6" w:rsidRDefault="00C7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5FD6" w14:textId="77777777" w:rsidR="00A47CD8" w:rsidRDefault="00A47CD8" w:rsidP="00C771E6">
      <w:pPr>
        <w:spacing w:after="0" w:line="240" w:lineRule="auto"/>
      </w:pPr>
      <w:r>
        <w:separator/>
      </w:r>
    </w:p>
  </w:footnote>
  <w:footnote w:type="continuationSeparator" w:id="0">
    <w:p w14:paraId="4AD43EFA" w14:textId="77777777" w:rsidR="00A47CD8" w:rsidRDefault="00A47CD8" w:rsidP="00C77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63"/>
    <w:multiLevelType w:val="hybridMultilevel"/>
    <w:tmpl w:val="CBD420EA"/>
    <w:lvl w:ilvl="0" w:tplc="2C145134">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11FE5EF8"/>
    <w:multiLevelType w:val="hybridMultilevel"/>
    <w:tmpl w:val="C7EA0158"/>
    <w:lvl w:ilvl="0" w:tplc="D6FAD9AC">
      <w:start w:val="1"/>
      <w:numFmt w:val="lowerLetter"/>
      <w:lvlText w:val="%1."/>
      <w:lvlJc w:val="left"/>
      <w:pPr>
        <w:ind w:left="990" w:hanging="360"/>
      </w:pPr>
      <w:rPr>
        <w:rFonts w:cs="Times New Roman"/>
        <w:sz w:val="22"/>
        <w:szCs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12660059"/>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15:restartNumberingAfterBreak="0">
    <w:nsid w:val="288E1BD5"/>
    <w:multiLevelType w:val="hybridMultilevel"/>
    <w:tmpl w:val="36B2B76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CC008F5"/>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CF03BC5"/>
    <w:multiLevelType w:val="hybridMultilevel"/>
    <w:tmpl w:val="EC52845A"/>
    <w:lvl w:ilvl="0" w:tplc="0B7AACB4">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797F45"/>
    <w:multiLevelType w:val="hybridMultilevel"/>
    <w:tmpl w:val="DBC6E3E4"/>
    <w:lvl w:ilvl="0" w:tplc="5BB0DA12">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492722DA"/>
    <w:multiLevelType w:val="hybridMultilevel"/>
    <w:tmpl w:val="4830AA38"/>
    <w:lvl w:ilvl="0" w:tplc="CB18D898">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8" w15:restartNumberingAfterBreak="0">
    <w:nsid w:val="5C3D6627"/>
    <w:multiLevelType w:val="hybridMultilevel"/>
    <w:tmpl w:val="FCD293A8"/>
    <w:lvl w:ilvl="0" w:tplc="1BBE8BF0">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D472CE3"/>
    <w:multiLevelType w:val="hybridMultilevel"/>
    <w:tmpl w:val="4B5A29F4"/>
    <w:lvl w:ilvl="0" w:tplc="04E080C8">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5DA24E53"/>
    <w:multiLevelType w:val="hybridMultilevel"/>
    <w:tmpl w:val="4AB2E4BC"/>
    <w:lvl w:ilvl="0" w:tplc="A202902A">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BC3A20"/>
    <w:multiLevelType w:val="hybridMultilevel"/>
    <w:tmpl w:val="F64E96DE"/>
    <w:lvl w:ilvl="0" w:tplc="2788F8EE">
      <w:start w:val="1"/>
      <w:numFmt w:val="lowerLetter"/>
      <w:lvlText w:val="%1."/>
      <w:lvlJc w:val="left"/>
      <w:pPr>
        <w:ind w:left="1440" w:hanging="360"/>
      </w:pPr>
      <w:rPr>
        <w:rFonts w:cs="Times New Roman"/>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72B728E6"/>
    <w:multiLevelType w:val="hybridMultilevel"/>
    <w:tmpl w:val="8BE8D88A"/>
    <w:lvl w:ilvl="0" w:tplc="BC1AD76A">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BC5600"/>
    <w:multiLevelType w:val="hybridMultilevel"/>
    <w:tmpl w:val="65946BE2"/>
    <w:lvl w:ilvl="0" w:tplc="572CC74C">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76D04B01"/>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15:restartNumberingAfterBreak="0">
    <w:nsid w:val="7E0C6726"/>
    <w:multiLevelType w:val="hybridMultilevel"/>
    <w:tmpl w:val="8BE8D88A"/>
    <w:lvl w:ilvl="0" w:tplc="BC1AD76A">
      <w:start w:val="1"/>
      <w:numFmt w:val="lowerLetter"/>
      <w:lvlText w:val="%1."/>
      <w:lvlJc w:val="left"/>
      <w:pPr>
        <w:ind w:left="630" w:hanging="360"/>
      </w:pPr>
      <w:rPr>
        <w:rFonts w:cs="Times New Roman"/>
        <w:sz w:val="24"/>
        <w:szCs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6" w15:restartNumberingAfterBreak="0">
    <w:nsid w:val="7EF8536E"/>
    <w:multiLevelType w:val="hybridMultilevel"/>
    <w:tmpl w:val="CEB6CAAE"/>
    <w:lvl w:ilvl="0" w:tplc="F7E00A2A">
      <w:start w:val="1"/>
      <w:numFmt w:val="lowerLetter"/>
      <w:lvlText w:val="%1."/>
      <w:lvlJc w:val="left"/>
      <w:pPr>
        <w:ind w:left="630" w:hanging="360"/>
      </w:pPr>
      <w:rPr>
        <w:rFonts w:cs="Times New Roman"/>
        <w:sz w:val="22"/>
        <w:szCs w:val="2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3"/>
  </w:num>
  <w:num w:numId="2">
    <w:abstractNumId w:val="10"/>
  </w:num>
  <w:num w:numId="3">
    <w:abstractNumId w:val="4"/>
  </w:num>
  <w:num w:numId="4">
    <w:abstractNumId w:val="1"/>
  </w:num>
  <w:num w:numId="5">
    <w:abstractNumId w:val="6"/>
  </w:num>
  <w:num w:numId="6">
    <w:abstractNumId w:val="5"/>
  </w:num>
  <w:num w:numId="7">
    <w:abstractNumId w:val="9"/>
  </w:num>
  <w:num w:numId="8">
    <w:abstractNumId w:val="11"/>
  </w:num>
  <w:num w:numId="9">
    <w:abstractNumId w:val="12"/>
  </w:num>
  <w:num w:numId="10">
    <w:abstractNumId w:val="13"/>
  </w:num>
  <w:num w:numId="11">
    <w:abstractNumId w:val="2"/>
  </w:num>
  <w:num w:numId="12">
    <w:abstractNumId w:val="15"/>
  </w:num>
  <w:num w:numId="13">
    <w:abstractNumId w:val="14"/>
  </w:num>
  <w:num w:numId="14">
    <w:abstractNumId w:val="0"/>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66"/>
    <w:rsid w:val="00006875"/>
    <w:rsid w:val="0001423C"/>
    <w:rsid w:val="00024CD1"/>
    <w:rsid w:val="000276C0"/>
    <w:rsid w:val="00034802"/>
    <w:rsid w:val="00046E53"/>
    <w:rsid w:val="000513EA"/>
    <w:rsid w:val="0005509C"/>
    <w:rsid w:val="00066689"/>
    <w:rsid w:val="00071391"/>
    <w:rsid w:val="000A190C"/>
    <w:rsid w:val="000A1C4A"/>
    <w:rsid w:val="000B55E0"/>
    <w:rsid w:val="000C63CC"/>
    <w:rsid w:val="000D5A44"/>
    <w:rsid w:val="000F662D"/>
    <w:rsid w:val="000F6ED9"/>
    <w:rsid w:val="001068E6"/>
    <w:rsid w:val="001150FD"/>
    <w:rsid w:val="00123BF6"/>
    <w:rsid w:val="00141C3B"/>
    <w:rsid w:val="00147B80"/>
    <w:rsid w:val="0016076F"/>
    <w:rsid w:val="00160CAA"/>
    <w:rsid w:val="00174BF6"/>
    <w:rsid w:val="00176587"/>
    <w:rsid w:val="00177629"/>
    <w:rsid w:val="00185E41"/>
    <w:rsid w:val="00186316"/>
    <w:rsid w:val="0019539C"/>
    <w:rsid w:val="001A077E"/>
    <w:rsid w:val="001C2962"/>
    <w:rsid w:val="001D1729"/>
    <w:rsid w:val="001D4F85"/>
    <w:rsid w:val="001D5205"/>
    <w:rsid w:val="001E0D7F"/>
    <w:rsid w:val="001E36EA"/>
    <w:rsid w:val="001F0D8A"/>
    <w:rsid w:val="00214607"/>
    <w:rsid w:val="00217BF0"/>
    <w:rsid w:val="002213EF"/>
    <w:rsid w:val="00226A60"/>
    <w:rsid w:val="002327DD"/>
    <w:rsid w:val="00250530"/>
    <w:rsid w:val="0025308B"/>
    <w:rsid w:val="00260A01"/>
    <w:rsid w:val="0026161B"/>
    <w:rsid w:val="00265CE6"/>
    <w:rsid w:val="002910AB"/>
    <w:rsid w:val="002934D0"/>
    <w:rsid w:val="002B5630"/>
    <w:rsid w:val="002C44F9"/>
    <w:rsid w:val="002C778E"/>
    <w:rsid w:val="002D1F83"/>
    <w:rsid w:val="002D2AD8"/>
    <w:rsid w:val="002F37F8"/>
    <w:rsid w:val="00306605"/>
    <w:rsid w:val="00310DC2"/>
    <w:rsid w:val="00314F5C"/>
    <w:rsid w:val="00315E45"/>
    <w:rsid w:val="0032054A"/>
    <w:rsid w:val="003252C9"/>
    <w:rsid w:val="00332255"/>
    <w:rsid w:val="00333B22"/>
    <w:rsid w:val="00334ABD"/>
    <w:rsid w:val="00356F06"/>
    <w:rsid w:val="003625A0"/>
    <w:rsid w:val="00375426"/>
    <w:rsid w:val="003A7F96"/>
    <w:rsid w:val="003B1734"/>
    <w:rsid w:val="003B559C"/>
    <w:rsid w:val="003C3C9E"/>
    <w:rsid w:val="003D399E"/>
    <w:rsid w:val="003D4829"/>
    <w:rsid w:val="003E380B"/>
    <w:rsid w:val="003F4865"/>
    <w:rsid w:val="00401CEC"/>
    <w:rsid w:val="00402F48"/>
    <w:rsid w:val="00415669"/>
    <w:rsid w:val="00437FA3"/>
    <w:rsid w:val="00457B2F"/>
    <w:rsid w:val="0046314B"/>
    <w:rsid w:val="0046530E"/>
    <w:rsid w:val="00473154"/>
    <w:rsid w:val="00473927"/>
    <w:rsid w:val="00480FC3"/>
    <w:rsid w:val="00481DE6"/>
    <w:rsid w:val="004B7D65"/>
    <w:rsid w:val="004C0926"/>
    <w:rsid w:val="004D1BA1"/>
    <w:rsid w:val="004F7CF7"/>
    <w:rsid w:val="0050073D"/>
    <w:rsid w:val="005141FB"/>
    <w:rsid w:val="00520754"/>
    <w:rsid w:val="005209DD"/>
    <w:rsid w:val="00521757"/>
    <w:rsid w:val="00523936"/>
    <w:rsid w:val="00530DBD"/>
    <w:rsid w:val="00531B20"/>
    <w:rsid w:val="00542767"/>
    <w:rsid w:val="00550766"/>
    <w:rsid w:val="00557A9C"/>
    <w:rsid w:val="005618A4"/>
    <w:rsid w:val="005679B1"/>
    <w:rsid w:val="00570AE1"/>
    <w:rsid w:val="005761CD"/>
    <w:rsid w:val="0057782D"/>
    <w:rsid w:val="0058391A"/>
    <w:rsid w:val="00585D9D"/>
    <w:rsid w:val="005877F6"/>
    <w:rsid w:val="00593E2A"/>
    <w:rsid w:val="005A2927"/>
    <w:rsid w:val="005C26D1"/>
    <w:rsid w:val="005D69AE"/>
    <w:rsid w:val="005E2A63"/>
    <w:rsid w:val="00601A86"/>
    <w:rsid w:val="00610F0C"/>
    <w:rsid w:val="006159AD"/>
    <w:rsid w:val="0061739F"/>
    <w:rsid w:val="00617778"/>
    <w:rsid w:val="0062308D"/>
    <w:rsid w:val="00626D09"/>
    <w:rsid w:val="00643083"/>
    <w:rsid w:val="00643394"/>
    <w:rsid w:val="00647C66"/>
    <w:rsid w:val="00662473"/>
    <w:rsid w:val="006732EF"/>
    <w:rsid w:val="00684AE2"/>
    <w:rsid w:val="006A0979"/>
    <w:rsid w:val="006B04F1"/>
    <w:rsid w:val="006B2983"/>
    <w:rsid w:val="006C07A5"/>
    <w:rsid w:val="006C3019"/>
    <w:rsid w:val="006C50CF"/>
    <w:rsid w:val="006F69F1"/>
    <w:rsid w:val="006F6ABB"/>
    <w:rsid w:val="007020C2"/>
    <w:rsid w:val="0070767E"/>
    <w:rsid w:val="00733E7E"/>
    <w:rsid w:val="007469C3"/>
    <w:rsid w:val="00756ED6"/>
    <w:rsid w:val="007628F2"/>
    <w:rsid w:val="00765298"/>
    <w:rsid w:val="00766EFC"/>
    <w:rsid w:val="00782334"/>
    <w:rsid w:val="0078281C"/>
    <w:rsid w:val="00784050"/>
    <w:rsid w:val="00790DE0"/>
    <w:rsid w:val="007C105D"/>
    <w:rsid w:val="007C4F4D"/>
    <w:rsid w:val="007E16FA"/>
    <w:rsid w:val="00811AA2"/>
    <w:rsid w:val="00816E99"/>
    <w:rsid w:val="00817384"/>
    <w:rsid w:val="008221D0"/>
    <w:rsid w:val="00823181"/>
    <w:rsid w:val="0082351B"/>
    <w:rsid w:val="00843C33"/>
    <w:rsid w:val="00853D42"/>
    <w:rsid w:val="00871B78"/>
    <w:rsid w:val="00881D00"/>
    <w:rsid w:val="008A24FC"/>
    <w:rsid w:val="008A2BD7"/>
    <w:rsid w:val="008B17B8"/>
    <w:rsid w:val="008C0FCA"/>
    <w:rsid w:val="008C1B95"/>
    <w:rsid w:val="008C5BD0"/>
    <w:rsid w:val="008D1F97"/>
    <w:rsid w:val="008E29CC"/>
    <w:rsid w:val="008F06D8"/>
    <w:rsid w:val="00907154"/>
    <w:rsid w:val="00917270"/>
    <w:rsid w:val="0092093A"/>
    <w:rsid w:val="009238DC"/>
    <w:rsid w:val="0093529B"/>
    <w:rsid w:val="009408A9"/>
    <w:rsid w:val="00941F7E"/>
    <w:rsid w:val="009515E0"/>
    <w:rsid w:val="009612C1"/>
    <w:rsid w:val="00961B0C"/>
    <w:rsid w:val="00964BB1"/>
    <w:rsid w:val="00970B65"/>
    <w:rsid w:val="009777CE"/>
    <w:rsid w:val="00977BF5"/>
    <w:rsid w:val="009817AF"/>
    <w:rsid w:val="0098507B"/>
    <w:rsid w:val="00990599"/>
    <w:rsid w:val="009A27B0"/>
    <w:rsid w:val="009A654C"/>
    <w:rsid w:val="009B5AE1"/>
    <w:rsid w:val="009B6F71"/>
    <w:rsid w:val="009C012F"/>
    <w:rsid w:val="009C2D8E"/>
    <w:rsid w:val="00A02D36"/>
    <w:rsid w:val="00A26C06"/>
    <w:rsid w:val="00A335DC"/>
    <w:rsid w:val="00A35ACB"/>
    <w:rsid w:val="00A373B5"/>
    <w:rsid w:val="00A377A0"/>
    <w:rsid w:val="00A45554"/>
    <w:rsid w:val="00A47CD8"/>
    <w:rsid w:val="00A52F3D"/>
    <w:rsid w:val="00A53C1E"/>
    <w:rsid w:val="00A56F1F"/>
    <w:rsid w:val="00A73C64"/>
    <w:rsid w:val="00A93502"/>
    <w:rsid w:val="00A97A19"/>
    <w:rsid w:val="00AA2A1A"/>
    <w:rsid w:val="00AC3124"/>
    <w:rsid w:val="00AE0189"/>
    <w:rsid w:val="00B17C67"/>
    <w:rsid w:val="00B17F6C"/>
    <w:rsid w:val="00B22FF2"/>
    <w:rsid w:val="00B256EA"/>
    <w:rsid w:val="00B63D0B"/>
    <w:rsid w:val="00B709CE"/>
    <w:rsid w:val="00B83604"/>
    <w:rsid w:val="00B872A5"/>
    <w:rsid w:val="00B97092"/>
    <w:rsid w:val="00BA5B5B"/>
    <w:rsid w:val="00BC42A7"/>
    <w:rsid w:val="00BD7FF7"/>
    <w:rsid w:val="00BE2FB3"/>
    <w:rsid w:val="00BF10A6"/>
    <w:rsid w:val="00BF33F5"/>
    <w:rsid w:val="00BF7E48"/>
    <w:rsid w:val="00C0049A"/>
    <w:rsid w:val="00C05C27"/>
    <w:rsid w:val="00C1239C"/>
    <w:rsid w:val="00C14569"/>
    <w:rsid w:val="00C22081"/>
    <w:rsid w:val="00C236C3"/>
    <w:rsid w:val="00C45F00"/>
    <w:rsid w:val="00C66952"/>
    <w:rsid w:val="00C73B2D"/>
    <w:rsid w:val="00C76657"/>
    <w:rsid w:val="00C771E6"/>
    <w:rsid w:val="00C80925"/>
    <w:rsid w:val="00C833F1"/>
    <w:rsid w:val="00C92040"/>
    <w:rsid w:val="00CA436E"/>
    <w:rsid w:val="00CA7491"/>
    <w:rsid w:val="00CA7881"/>
    <w:rsid w:val="00CB0DAC"/>
    <w:rsid w:val="00CB5E62"/>
    <w:rsid w:val="00CC01F5"/>
    <w:rsid w:val="00CE708F"/>
    <w:rsid w:val="00CF1A7F"/>
    <w:rsid w:val="00D03B3F"/>
    <w:rsid w:val="00D05D54"/>
    <w:rsid w:val="00D1141F"/>
    <w:rsid w:val="00D157A9"/>
    <w:rsid w:val="00D15D31"/>
    <w:rsid w:val="00D21124"/>
    <w:rsid w:val="00D21C71"/>
    <w:rsid w:val="00D24DF5"/>
    <w:rsid w:val="00D27359"/>
    <w:rsid w:val="00D316B9"/>
    <w:rsid w:val="00D34BC5"/>
    <w:rsid w:val="00D42D2D"/>
    <w:rsid w:val="00D46753"/>
    <w:rsid w:val="00D53C89"/>
    <w:rsid w:val="00D60652"/>
    <w:rsid w:val="00D63AA4"/>
    <w:rsid w:val="00D66AFA"/>
    <w:rsid w:val="00D70FF6"/>
    <w:rsid w:val="00D75AD2"/>
    <w:rsid w:val="00DA0EB5"/>
    <w:rsid w:val="00DB57A3"/>
    <w:rsid w:val="00DC0278"/>
    <w:rsid w:val="00DD2D28"/>
    <w:rsid w:val="00DE5976"/>
    <w:rsid w:val="00DF20D0"/>
    <w:rsid w:val="00E00EC6"/>
    <w:rsid w:val="00E01C04"/>
    <w:rsid w:val="00E0369A"/>
    <w:rsid w:val="00E04C65"/>
    <w:rsid w:val="00E150CE"/>
    <w:rsid w:val="00E24F1F"/>
    <w:rsid w:val="00E37E19"/>
    <w:rsid w:val="00E43504"/>
    <w:rsid w:val="00E44472"/>
    <w:rsid w:val="00E53D7E"/>
    <w:rsid w:val="00E5501C"/>
    <w:rsid w:val="00E55066"/>
    <w:rsid w:val="00E769D1"/>
    <w:rsid w:val="00E82AC5"/>
    <w:rsid w:val="00E8322E"/>
    <w:rsid w:val="00E86547"/>
    <w:rsid w:val="00E90643"/>
    <w:rsid w:val="00E95F54"/>
    <w:rsid w:val="00EA2250"/>
    <w:rsid w:val="00EE53F5"/>
    <w:rsid w:val="00EE573A"/>
    <w:rsid w:val="00EF3311"/>
    <w:rsid w:val="00F02DCE"/>
    <w:rsid w:val="00F037BB"/>
    <w:rsid w:val="00F04159"/>
    <w:rsid w:val="00F20D50"/>
    <w:rsid w:val="00F24D11"/>
    <w:rsid w:val="00F34064"/>
    <w:rsid w:val="00F427EE"/>
    <w:rsid w:val="00F525BD"/>
    <w:rsid w:val="00F526C1"/>
    <w:rsid w:val="00F63103"/>
    <w:rsid w:val="00F638A9"/>
    <w:rsid w:val="00F67857"/>
    <w:rsid w:val="00F70EC5"/>
    <w:rsid w:val="00F72E54"/>
    <w:rsid w:val="00F72F76"/>
    <w:rsid w:val="00F82D04"/>
    <w:rsid w:val="00FA7118"/>
    <w:rsid w:val="00FB1BAB"/>
    <w:rsid w:val="00FC3C9E"/>
    <w:rsid w:val="00FE67E5"/>
    <w:rsid w:val="00FF1738"/>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12A5"/>
  <w15:docId w15:val="{27424D4D-F0A1-4C6F-82C0-B64A42E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6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9B1"/>
    <w:rPr>
      <w:rFonts w:ascii="Tahoma" w:hAnsi="Tahoma" w:cs="Tahoma"/>
      <w:sz w:val="16"/>
      <w:szCs w:val="16"/>
    </w:rPr>
  </w:style>
  <w:style w:type="table" w:styleId="TableGrid">
    <w:name w:val="Table Grid"/>
    <w:basedOn w:val="TableNormal"/>
    <w:uiPriority w:val="39"/>
    <w:rsid w:val="0056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E6"/>
  </w:style>
  <w:style w:type="paragraph" w:styleId="Footer">
    <w:name w:val="footer"/>
    <w:basedOn w:val="Normal"/>
    <w:link w:val="FooterChar"/>
    <w:uiPriority w:val="99"/>
    <w:unhideWhenUsed/>
    <w:rsid w:val="00C7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E6"/>
  </w:style>
  <w:style w:type="paragraph" w:customStyle="1" w:styleId="BasicParagraph">
    <w:name w:val="[Basic Paragraph]"/>
    <w:basedOn w:val="Normal"/>
    <w:uiPriority w:val="99"/>
    <w:rsid w:val="00D53C89"/>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Default">
    <w:name w:val="Default"/>
    <w:rsid w:val="00B17F6C"/>
    <w:pPr>
      <w:autoSpaceDE w:val="0"/>
      <w:autoSpaceDN w:val="0"/>
      <w:adjustRightInd w:val="0"/>
      <w:spacing w:after="0" w:line="240" w:lineRule="auto"/>
    </w:pPr>
    <w:rPr>
      <w:rFonts w:ascii="Perpetua" w:eastAsia="Calibri" w:hAnsi="Perpetua" w:cs="Perpetua"/>
      <w:color w:val="000000"/>
      <w:sz w:val="24"/>
      <w:szCs w:val="24"/>
    </w:rPr>
  </w:style>
  <w:style w:type="paragraph" w:customStyle="1" w:styleId="01-sidebarhead">
    <w:name w:val="01-sidebar head"/>
    <w:basedOn w:val="Normal"/>
    <w:link w:val="01-sidebarheadChar"/>
    <w:qFormat/>
    <w:rsid w:val="00811AA2"/>
    <w:pPr>
      <w:spacing w:after="120" w:line="300" w:lineRule="exact"/>
    </w:pPr>
    <w:rPr>
      <w:rFonts w:ascii="Franklin Gothic Book" w:eastAsia="Times New Roman" w:hAnsi="Franklin Gothic Book" w:cs="Calibri"/>
      <w:b/>
      <w:color w:val="007AB2"/>
      <w:sz w:val="20"/>
      <w:szCs w:val="30"/>
    </w:rPr>
  </w:style>
  <w:style w:type="paragraph" w:customStyle="1" w:styleId="01-sidebartext">
    <w:name w:val="01-sidebar text"/>
    <w:basedOn w:val="Normal"/>
    <w:link w:val="01-sidebartextChar"/>
    <w:qFormat/>
    <w:rsid w:val="00811AA2"/>
    <w:pPr>
      <w:spacing w:after="0" w:line="360" w:lineRule="auto"/>
    </w:pPr>
    <w:rPr>
      <w:rFonts w:ascii="Franklin Gothic Book" w:eastAsia="Times New Roman" w:hAnsi="Franklin Gothic Book" w:cs="Calibri"/>
      <w:i/>
      <w:color w:val="007AB2"/>
      <w:sz w:val="18"/>
      <w:szCs w:val="30"/>
    </w:rPr>
  </w:style>
  <w:style w:type="character" w:customStyle="1" w:styleId="01-sidebarheadChar">
    <w:name w:val="01-sidebar head Char"/>
    <w:basedOn w:val="DefaultParagraphFont"/>
    <w:link w:val="01-sidebarhead"/>
    <w:locked/>
    <w:rsid w:val="00811AA2"/>
    <w:rPr>
      <w:rFonts w:ascii="Franklin Gothic Book" w:eastAsia="Times New Roman" w:hAnsi="Franklin Gothic Book" w:cs="Calibri"/>
      <w:b/>
      <w:color w:val="007AB2"/>
      <w:sz w:val="20"/>
      <w:szCs w:val="30"/>
    </w:rPr>
  </w:style>
  <w:style w:type="character" w:customStyle="1" w:styleId="01-sidebartextChar">
    <w:name w:val="01-sidebar text Char"/>
    <w:basedOn w:val="DefaultParagraphFont"/>
    <w:link w:val="01-sidebartext"/>
    <w:locked/>
    <w:rsid w:val="00811AA2"/>
    <w:rPr>
      <w:rFonts w:ascii="Franklin Gothic Book" w:eastAsia="Times New Roman" w:hAnsi="Franklin Gothic Book" w:cs="Calibri"/>
      <w:i/>
      <w:color w:val="007AB2"/>
      <w:sz w:val="18"/>
      <w:szCs w:val="30"/>
    </w:rPr>
  </w:style>
  <w:style w:type="character" w:customStyle="1" w:styleId="apple-style-span">
    <w:name w:val="apple-style-span"/>
    <w:basedOn w:val="DefaultParagraphFont"/>
    <w:rsid w:val="00811AA2"/>
    <w:rPr>
      <w:rFonts w:cs="Times New Roman"/>
    </w:rPr>
  </w:style>
  <w:style w:type="character" w:customStyle="1" w:styleId="apple-converted-space">
    <w:name w:val="apple-converted-space"/>
    <w:basedOn w:val="DefaultParagraphFont"/>
    <w:rsid w:val="00811AA2"/>
    <w:rPr>
      <w:rFonts w:cs="Times New Roman"/>
    </w:rPr>
  </w:style>
  <w:style w:type="character" w:customStyle="1" w:styleId="Heading1Char">
    <w:name w:val="Heading 1 Char"/>
    <w:basedOn w:val="DefaultParagraphFont"/>
    <w:link w:val="Heading1"/>
    <w:uiPriority w:val="9"/>
    <w:rsid w:val="000276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7496">
      <w:bodyDiv w:val="1"/>
      <w:marLeft w:val="0"/>
      <w:marRight w:val="0"/>
      <w:marTop w:val="0"/>
      <w:marBottom w:val="0"/>
      <w:divBdr>
        <w:top w:val="none" w:sz="0" w:space="0" w:color="auto"/>
        <w:left w:val="none" w:sz="0" w:space="0" w:color="auto"/>
        <w:bottom w:val="none" w:sz="0" w:space="0" w:color="auto"/>
        <w:right w:val="none" w:sz="0" w:space="0" w:color="auto"/>
      </w:divBdr>
    </w:div>
    <w:div w:id="176114605">
      <w:bodyDiv w:val="1"/>
      <w:marLeft w:val="0"/>
      <w:marRight w:val="0"/>
      <w:marTop w:val="0"/>
      <w:marBottom w:val="0"/>
      <w:divBdr>
        <w:top w:val="none" w:sz="0" w:space="0" w:color="auto"/>
        <w:left w:val="none" w:sz="0" w:space="0" w:color="auto"/>
        <w:bottom w:val="none" w:sz="0" w:space="0" w:color="auto"/>
        <w:right w:val="none" w:sz="0" w:space="0" w:color="auto"/>
      </w:divBdr>
    </w:div>
    <w:div w:id="342634255">
      <w:bodyDiv w:val="1"/>
      <w:marLeft w:val="0"/>
      <w:marRight w:val="0"/>
      <w:marTop w:val="0"/>
      <w:marBottom w:val="0"/>
      <w:divBdr>
        <w:top w:val="none" w:sz="0" w:space="0" w:color="auto"/>
        <w:left w:val="none" w:sz="0" w:space="0" w:color="auto"/>
        <w:bottom w:val="none" w:sz="0" w:space="0" w:color="auto"/>
        <w:right w:val="none" w:sz="0" w:space="0" w:color="auto"/>
      </w:divBdr>
    </w:div>
    <w:div w:id="377515134">
      <w:bodyDiv w:val="1"/>
      <w:marLeft w:val="0"/>
      <w:marRight w:val="0"/>
      <w:marTop w:val="0"/>
      <w:marBottom w:val="0"/>
      <w:divBdr>
        <w:top w:val="none" w:sz="0" w:space="0" w:color="auto"/>
        <w:left w:val="none" w:sz="0" w:space="0" w:color="auto"/>
        <w:bottom w:val="none" w:sz="0" w:space="0" w:color="auto"/>
        <w:right w:val="none" w:sz="0" w:space="0" w:color="auto"/>
      </w:divBdr>
    </w:div>
    <w:div w:id="378894904">
      <w:bodyDiv w:val="1"/>
      <w:marLeft w:val="0"/>
      <w:marRight w:val="0"/>
      <w:marTop w:val="0"/>
      <w:marBottom w:val="0"/>
      <w:divBdr>
        <w:top w:val="none" w:sz="0" w:space="0" w:color="auto"/>
        <w:left w:val="none" w:sz="0" w:space="0" w:color="auto"/>
        <w:bottom w:val="none" w:sz="0" w:space="0" w:color="auto"/>
        <w:right w:val="none" w:sz="0" w:space="0" w:color="auto"/>
      </w:divBdr>
    </w:div>
    <w:div w:id="385840012">
      <w:bodyDiv w:val="1"/>
      <w:marLeft w:val="0"/>
      <w:marRight w:val="0"/>
      <w:marTop w:val="0"/>
      <w:marBottom w:val="0"/>
      <w:divBdr>
        <w:top w:val="none" w:sz="0" w:space="0" w:color="auto"/>
        <w:left w:val="none" w:sz="0" w:space="0" w:color="auto"/>
        <w:bottom w:val="none" w:sz="0" w:space="0" w:color="auto"/>
        <w:right w:val="none" w:sz="0" w:space="0" w:color="auto"/>
      </w:divBdr>
    </w:div>
    <w:div w:id="415790270">
      <w:bodyDiv w:val="1"/>
      <w:marLeft w:val="0"/>
      <w:marRight w:val="0"/>
      <w:marTop w:val="0"/>
      <w:marBottom w:val="0"/>
      <w:divBdr>
        <w:top w:val="none" w:sz="0" w:space="0" w:color="auto"/>
        <w:left w:val="none" w:sz="0" w:space="0" w:color="auto"/>
        <w:bottom w:val="none" w:sz="0" w:space="0" w:color="auto"/>
        <w:right w:val="none" w:sz="0" w:space="0" w:color="auto"/>
      </w:divBdr>
    </w:div>
    <w:div w:id="611280439">
      <w:bodyDiv w:val="1"/>
      <w:marLeft w:val="0"/>
      <w:marRight w:val="0"/>
      <w:marTop w:val="0"/>
      <w:marBottom w:val="0"/>
      <w:divBdr>
        <w:top w:val="none" w:sz="0" w:space="0" w:color="auto"/>
        <w:left w:val="none" w:sz="0" w:space="0" w:color="auto"/>
        <w:bottom w:val="none" w:sz="0" w:space="0" w:color="auto"/>
        <w:right w:val="none" w:sz="0" w:space="0" w:color="auto"/>
      </w:divBdr>
    </w:div>
    <w:div w:id="632908881">
      <w:bodyDiv w:val="1"/>
      <w:marLeft w:val="0"/>
      <w:marRight w:val="0"/>
      <w:marTop w:val="0"/>
      <w:marBottom w:val="0"/>
      <w:divBdr>
        <w:top w:val="none" w:sz="0" w:space="0" w:color="auto"/>
        <w:left w:val="none" w:sz="0" w:space="0" w:color="auto"/>
        <w:bottom w:val="none" w:sz="0" w:space="0" w:color="auto"/>
        <w:right w:val="none" w:sz="0" w:space="0" w:color="auto"/>
      </w:divBdr>
    </w:div>
    <w:div w:id="702484565">
      <w:bodyDiv w:val="1"/>
      <w:marLeft w:val="0"/>
      <w:marRight w:val="0"/>
      <w:marTop w:val="0"/>
      <w:marBottom w:val="0"/>
      <w:divBdr>
        <w:top w:val="none" w:sz="0" w:space="0" w:color="auto"/>
        <w:left w:val="none" w:sz="0" w:space="0" w:color="auto"/>
        <w:bottom w:val="none" w:sz="0" w:space="0" w:color="auto"/>
        <w:right w:val="none" w:sz="0" w:space="0" w:color="auto"/>
      </w:divBdr>
    </w:div>
    <w:div w:id="706754917">
      <w:bodyDiv w:val="1"/>
      <w:marLeft w:val="0"/>
      <w:marRight w:val="0"/>
      <w:marTop w:val="0"/>
      <w:marBottom w:val="0"/>
      <w:divBdr>
        <w:top w:val="none" w:sz="0" w:space="0" w:color="auto"/>
        <w:left w:val="none" w:sz="0" w:space="0" w:color="auto"/>
        <w:bottom w:val="none" w:sz="0" w:space="0" w:color="auto"/>
        <w:right w:val="none" w:sz="0" w:space="0" w:color="auto"/>
      </w:divBdr>
    </w:div>
    <w:div w:id="757216175">
      <w:bodyDiv w:val="1"/>
      <w:marLeft w:val="0"/>
      <w:marRight w:val="0"/>
      <w:marTop w:val="0"/>
      <w:marBottom w:val="0"/>
      <w:divBdr>
        <w:top w:val="none" w:sz="0" w:space="0" w:color="auto"/>
        <w:left w:val="none" w:sz="0" w:space="0" w:color="auto"/>
        <w:bottom w:val="none" w:sz="0" w:space="0" w:color="auto"/>
        <w:right w:val="none" w:sz="0" w:space="0" w:color="auto"/>
      </w:divBdr>
    </w:div>
    <w:div w:id="792745711">
      <w:bodyDiv w:val="1"/>
      <w:marLeft w:val="0"/>
      <w:marRight w:val="0"/>
      <w:marTop w:val="0"/>
      <w:marBottom w:val="0"/>
      <w:divBdr>
        <w:top w:val="none" w:sz="0" w:space="0" w:color="auto"/>
        <w:left w:val="none" w:sz="0" w:space="0" w:color="auto"/>
        <w:bottom w:val="none" w:sz="0" w:space="0" w:color="auto"/>
        <w:right w:val="none" w:sz="0" w:space="0" w:color="auto"/>
      </w:divBdr>
    </w:div>
    <w:div w:id="836842794">
      <w:bodyDiv w:val="1"/>
      <w:marLeft w:val="0"/>
      <w:marRight w:val="0"/>
      <w:marTop w:val="0"/>
      <w:marBottom w:val="0"/>
      <w:divBdr>
        <w:top w:val="none" w:sz="0" w:space="0" w:color="auto"/>
        <w:left w:val="none" w:sz="0" w:space="0" w:color="auto"/>
        <w:bottom w:val="none" w:sz="0" w:space="0" w:color="auto"/>
        <w:right w:val="none" w:sz="0" w:space="0" w:color="auto"/>
      </w:divBdr>
    </w:div>
    <w:div w:id="861209688">
      <w:bodyDiv w:val="1"/>
      <w:marLeft w:val="0"/>
      <w:marRight w:val="0"/>
      <w:marTop w:val="0"/>
      <w:marBottom w:val="0"/>
      <w:divBdr>
        <w:top w:val="none" w:sz="0" w:space="0" w:color="auto"/>
        <w:left w:val="none" w:sz="0" w:space="0" w:color="auto"/>
        <w:bottom w:val="none" w:sz="0" w:space="0" w:color="auto"/>
        <w:right w:val="none" w:sz="0" w:space="0" w:color="auto"/>
      </w:divBdr>
    </w:div>
    <w:div w:id="892274497">
      <w:bodyDiv w:val="1"/>
      <w:marLeft w:val="0"/>
      <w:marRight w:val="0"/>
      <w:marTop w:val="0"/>
      <w:marBottom w:val="0"/>
      <w:divBdr>
        <w:top w:val="none" w:sz="0" w:space="0" w:color="auto"/>
        <w:left w:val="none" w:sz="0" w:space="0" w:color="auto"/>
        <w:bottom w:val="none" w:sz="0" w:space="0" w:color="auto"/>
        <w:right w:val="none" w:sz="0" w:space="0" w:color="auto"/>
      </w:divBdr>
    </w:div>
    <w:div w:id="1283727593">
      <w:bodyDiv w:val="1"/>
      <w:marLeft w:val="0"/>
      <w:marRight w:val="0"/>
      <w:marTop w:val="0"/>
      <w:marBottom w:val="0"/>
      <w:divBdr>
        <w:top w:val="none" w:sz="0" w:space="0" w:color="auto"/>
        <w:left w:val="none" w:sz="0" w:space="0" w:color="auto"/>
        <w:bottom w:val="none" w:sz="0" w:space="0" w:color="auto"/>
        <w:right w:val="none" w:sz="0" w:space="0" w:color="auto"/>
      </w:divBdr>
    </w:div>
    <w:div w:id="1318724925">
      <w:bodyDiv w:val="1"/>
      <w:marLeft w:val="0"/>
      <w:marRight w:val="0"/>
      <w:marTop w:val="0"/>
      <w:marBottom w:val="0"/>
      <w:divBdr>
        <w:top w:val="none" w:sz="0" w:space="0" w:color="auto"/>
        <w:left w:val="none" w:sz="0" w:space="0" w:color="auto"/>
        <w:bottom w:val="none" w:sz="0" w:space="0" w:color="auto"/>
        <w:right w:val="none" w:sz="0" w:space="0" w:color="auto"/>
      </w:divBdr>
    </w:div>
    <w:div w:id="1319115016">
      <w:bodyDiv w:val="1"/>
      <w:marLeft w:val="0"/>
      <w:marRight w:val="0"/>
      <w:marTop w:val="0"/>
      <w:marBottom w:val="0"/>
      <w:divBdr>
        <w:top w:val="none" w:sz="0" w:space="0" w:color="auto"/>
        <w:left w:val="none" w:sz="0" w:space="0" w:color="auto"/>
        <w:bottom w:val="none" w:sz="0" w:space="0" w:color="auto"/>
        <w:right w:val="none" w:sz="0" w:space="0" w:color="auto"/>
      </w:divBdr>
    </w:div>
    <w:div w:id="1328900368">
      <w:bodyDiv w:val="1"/>
      <w:marLeft w:val="0"/>
      <w:marRight w:val="0"/>
      <w:marTop w:val="0"/>
      <w:marBottom w:val="0"/>
      <w:divBdr>
        <w:top w:val="none" w:sz="0" w:space="0" w:color="auto"/>
        <w:left w:val="none" w:sz="0" w:space="0" w:color="auto"/>
        <w:bottom w:val="none" w:sz="0" w:space="0" w:color="auto"/>
        <w:right w:val="none" w:sz="0" w:space="0" w:color="auto"/>
      </w:divBdr>
    </w:div>
    <w:div w:id="1444838371">
      <w:bodyDiv w:val="1"/>
      <w:marLeft w:val="0"/>
      <w:marRight w:val="0"/>
      <w:marTop w:val="0"/>
      <w:marBottom w:val="0"/>
      <w:divBdr>
        <w:top w:val="none" w:sz="0" w:space="0" w:color="auto"/>
        <w:left w:val="none" w:sz="0" w:space="0" w:color="auto"/>
        <w:bottom w:val="none" w:sz="0" w:space="0" w:color="auto"/>
        <w:right w:val="none" w:sz="0" w:space="0" w:color="auto"/>
      </w:divBdr>
    </w:div>
    <w:div w:id="1499342061">
      <w:bodyDiv w:val="1"/>
      <w:marLeft w:val="0"/>
      <w:marRight w:val="0"/>
      <w:marTop w:val="0"/>
      <w:marBottom w:val="0"/>
      <w:divBdr>
        <w:top w:val="none" w:sz="0" w:space="0" w:color="auto"/>
        <w:left w:val="none" w:sz="0" w:space="0" w:color="auto"/>
        <w:bottom w:val="none" w:sz="0" w:space="0" w:color="auto"/>
        <w:right w:val="none" w:sz="0" w:space="0" w:color="auto"/>
      </w:divBdr>
    </w:div>
    <w:div w:id="1560752836">
      <w:bodyDiv w:val="1"/>
      <w:marLeft w:val="0"/>
      <w:marRight w:val="0"/>
      <w:marTop w:val="0"/>
      <w:marBottom w:val="0"/>
      <w:divBdr>
        <w:top w:val="none" w:sz="0" w:space="0" w:color="auto"/>
        <w:left w:val="none" w:sz="0" w:space="0" w:color="auto"/>
        <w:bottom w:val="none" w:sz="0" w:space="0" w:color="auto"/>
        <w:right w:val="none" w:sz="0" w:space="0" w:color="auto"/>
      </w:divBdr>
    </w:div>
    <w:div w:id="1566179873">
      <w:bodyDiv w:val="1"/>
      <w:marLeft w:val="0"/>
      <w:marRight w:val="0"/>
      <w:marTop w:val="0"/>
      <w:marBottom w:val="0"/>
      <w:divBdr>
        <w:top w:val="none" w:sz="0" w:space="0" w:color="auto"/>
        <w:left w:val="none" w:sz="0" w:space="0" w:color="auto"/>
        <w:bottom w:val="none" w:sz="0" w:space="0" w:color="auto"/>
        <w:right w:val="none" w:sz="0" w:space="0" w:color="auto"/>
      </w:divBdr>
    </w:div>
    <w:div w:id="1734153484">
      <w:bodyDiv w:val="1"/>
      <w:marLeft w:val="0"/>
      <w:marRight w:val="0"/>
      <w:marTop w:val="0"/>
      <w:marBottom w:val="0"/>
      <w:divBdr>
        <w:top w:val="none" w:sz="0" w:space="0" w:color="auto"/>
        <w:left w:val="none" w:sz="0" w:space="0" w:color="auto"/>
        <w:bottom w:val="none" w:sz="0" w:space="0" w:color="auto"/>
        <w:right w:val="none" w:sz="0" w:space="0" w:color="auto"/>
      </w:divBdr>
    </w:div>
    <w:div w:id="1742556257">
      <w:bodyDiv w:val="1"/>
      <w:marLeft w:val="0"/>
      <w:marRight w:val="0"/>
      <w:marTop w:val="0"/>
      <w:marBottom w:val="0"/>
      <w:divBdr>
        <w:top w:val="none" w:sz="0" w:space="0" w:color="auto"/>
        <w:left w:val="none" w:sz="0" w:space="0" w:color="auto"/>
        <w:bottom w:val="none" w:sz="0" w:space="0" w:color="auto"/>
        <w:right w:val="none" w:sz="0" w:space="0" w:color="auto"/>
      </w:divBdr>
    </w:div>
    <w:div w:id="1799301402">
      <w:bodyDiv w:val="1"/>
      <w:marLeft w:val="0"/>
      <w:marRight w:val="0"/>
      <w:marTop w:val="0"/>
      <w:marBottom w:val="0"/>
      <w:divBdr>
        <w:top w:val="none" w:sz="0" w:space="0" w:color="auto"/>
        <w:left w:val="none" w:sz="0" w:space="0" w:color="auto"/>
        <w:bottom w:val="none" w:sz="0" w:space="0" w:color="auto"/>
        <w:right w:val="none" w:sz="0" w:space="0" w:color="auto"/>
      </w:divBdr>
    </w:div>
    <w:div w:id="1855994156">
      <w:bodyDiv w:val="1"/>
      <w:marLeft w:val="0"/>
      <w:marRight w:val="0"/>
      <w:marTop w:val="0"/>
      <w:marBottom w:val="0"/>
      <w:divBdr>
        <w:top w:val="none" w:sz="0" w:space="0" w:color="auto"/>
        <w:left w:val="none" w:sz="0" w:space="0" w:color="auto"/>
        <w:bottom w:val="none" w:sz="0" w:space="0" w:color="auto"/>
        <w:right w:val="none" w:sz="0" w:space="0" w:color="auto"/>
      </w:divBdr>
    </w:div>
    <w:div w:id="1892766919">
      <w:bodyDiv w:val="1"/>
      <w:marLeft w:val="0"/>
      <w:marRight w:val="0"/>
      <w:marTop w:val="0"/>
      <w:marBottom w:val="0"/>
      <w:divBdr>
        <w:top w:val="none" w:sz="0" w:space="0" w:color="auto"/>
        <w:left w:val="none" w:sz="0" w:space="0" w:color="auto"/>
        <w:bottom w:val="none" w:sz="0" w:space="0" w:color="auto"/>
        <w:right w:val="none" w:sz="0" w:space="0" w:color="auto"/>
      </w:divBdr>
    </w:div>
    <w:div w:id="1976251555">
      <w:bodyDiv w:val="1"/>
      <w:marLeft w:val="0"/>
      <w:marRight w:val="0"/>
      <w:marTop w:val="0"/>
      <w:marBottom w:val="0"/>
      <w:divBdr>
        <w:top w:val="none" w:sz="0" w:space="0" w:color="auto"/>
        <w:left w:val="none" w:sz="0" w:space="0" w:color="auto"/>
        <w:bottom w:val="none" w:sz="0" w:space="0" w:color="auto"/>
        <w:right w:val="none" w:sz="0" w:space="0" w:color="auto"/>
      </w:divBdr>
    </w:div>
    <w:div w:id="20393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F590F4E1B0D44A573A78AE2787688" ma:contentTypeVersion="12" ma:contentTypeDescription="Create a new document." ma:contentTypeScope="" ma:versionID="8030cb44834368e1289f8325c36c8cbd">
  <xsd:schema xmlns:xsd="http://www.w3.org/2001/XMLSchema" xmlns:xs="http://www.w3.org/2001/XMLSchema" xmlns:p="http://schemas.microsoft.com/office/2006/metadata/properties" xmlns:ns2="b8501137-bdf7-4ae7-9b2d-3479420d5339" xmlns:ns3="c658bd8a-0789-4568-8fd3-555e96882d9a" targetNamespace="http://schemas.microsoft.com/office/2006/metadata/properties" ma:root="true" ma:fieldsID="d631679052728515426ddf079fea2e31" ns2:_="" ns3:_="">
    <xsd:import namespace="b8501137-bdf7-4ae7-9b2d-3479420d5339"/>
    <xsd:import namespace="c658bd8a-0789-4568-8fd3-555e96882d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01137-bdf7-4ae7-9b2d-3479420d53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8bd8a-0789-4568-8fd3-555e96882d9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051B-6EB2-436B-9DD8-4F1B0283B4B6}">
  <ds:schemaRefs>
    <ds:schemaRef ds:uri="http://schemas.microsoft.com/office/2006/documentManagement/types"/>
    <ds:schemaRef ds:uri="f19ad033-83d3-4c24-a0bc-ea978ae32912"/>
    <ds:schemaRef ds:uri="http://purl.org/dc/terms/"/>
    <ds:schemaRef ds:uri="http://www.w3.org/XML/1998/namespace"/>
    <ds:schemaRef ds:uri="http://schemas.openxmlformats.org/package/2006/metadata/core-properties"/>
    <ds:schemaRef ds:uri="http://purl.org/dc/elements/1.1/"/>
    <ds:schemaRef ds:uri="6de0b781-56b2-43bc-9d5c-6e3d2f8e259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C3E9EFE-3E72-47A3-9A97-93B64FEF0618}">
  <ds:schemaRefs>
    <ds:schemaRef ds:uri="http://schemas.microsoft.com/sharepoint/v3/contenttype/forms"/>
  </ds:schemaRefs>
</ds:datastoreItem>
</file>

<file path=customXml/itemProps3.xml><?xml version="1.0" encoding="utf-8"?>
<ds:datastoreItem xmlns:ds="http://schemas.openxmlformats.org/officeDocument/2006/customXml" ds:itemID="{712534A4-528B-4DBF-BA21-FD6B57A0DFD3}"/>
</file>

<file path=customXml/itemProps4.xml><?xml version="1.0" encoding="utf-8"?>
<ds:datastoreItem xmlns:ds="http://schemas.openxmlformats.org/officeDocument/2006/customXml" ds:itemID="{73F27C9B-2517-411F-A28F-096D48A3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image</dc:creator>
  <cp:lastModifiedBy>Megan Walker</cp:lastModifiedBy>
  <cp:revision>12</cp:revision>
  <cp:lastPrinted>2015-06-12T15:31:00Z</cp:lastPrinted>
  <dcterms:created xsi:type="dcterms:W3CDTF">2020-08-20T17:19:00Z</dcterms:created>
  <dcterms:modified xsi:type="dcterms:W3CDTF">2020-12-01T19:07:00Z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0x010100D63F590F4E1B0D44A573A78AE2787688</vt:lpwstr>
  </property>
</Properties>
</file>