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b w:val="1"/>
          <w:color w:val="ff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</w:rPr>
        <w:drawing>
          <wp:inline distB="0" distT="0" distL="0" distR="0">
            <wp:extent cx="2403291" cy="80910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3291" cy="8091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inline distB="0" distT="0" distL="0" distR="0">
                <wp:extent cx="6486525" cy="45719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02725" y="3757125"/>
                          <a:ext cx="6486525" cy="45719"/>
                          <a:chOff x="2102725" y="3757125"/>
                          <a:chExt cx="6486550" cy="45750"/>
                        </a:xfrm>
                      </wpg:grpSpPr>
                      <wpg:grpSp>
                        <wpg:cNvGrpSpPr/>
                        <wpg:grpSpPr>
                          <a:xfrm>
                            <a:off x="2102738" y="3757141"/>
                            <a:ext cx="6486525" cy="45719"/>
                            <a:chOff x="2102725" y="3757125"/>
                            <a:chExt cx="6486550" cy="457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102725" y="3757125"/>
                              <a:ext cx="6486550" cy="4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102738" y="3757141"/>
                              <a:ext cx="6486525" cy="45719"/>
                              <a:chOff x="2102725" y="3757125"/>
                              <a:chExt cx="6486550" cy="457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102725" y="3757125"/>
                                <a:ext cx="6486550" cy="4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102738" y="3757141"/>
                                <a:ext cx="6486525" cy="45719"/>
                                <a:chOff x="2102725" y="3757125"/>
                                <a:chExt cx="6477575" cy="3560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102725" y="3757125"/>
                                  <a:ext cx="6477575" cy="3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102738" y="3757141"/>
                                  <a:ext cx="6477549" cy="28574"/>
                                  <a:chOff x="0" y="0"/>
                                  <a:chExt cx="10825" cy="25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0" y="0"/>
                                    <a:ext cx="108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20" y="20"/>
                                    <a:ext cx="10800" cy="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" w="10800">
                                        <a:moveTo>
                                          <a:pt x="0" y="0"/>
                                        </a:moveTo>
                                        <a:lnTo>
                                          <a:pt x="108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25400">
                                    <a:solidFill>
                                      <a:srgbClr val="77787B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486525" cy="45719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6525" cy="457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58595b"/>
          <w:sz w:val="17"/>
          <w:szCs w:val="17"/>
          <w:rtl w:val="0"/>
        </w:rPr>
        <w:t xml:space="preserve">49 Charles Avenue, Middlebury, VT 05753 P. 802-382-1274  F. 802-388-0024 Business Office 802-382-1274 Student Services 802-382-1287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Student / Staff Conduct Form - Building Administrator Version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.50701904296875" w:right="0" w:firstLine="0"/>
        <w:jc w:val="left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School Administrator - Author of form: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u w:val="single"/>
          <w:rtl w:val="0"/>
        </w:rPr>
        <w:t xml:space="preserve">Name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.50701904296875" w:right="0" w:firstLine="0"/>
        <w:jc w:val="lef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Date/Time form filled out: Date: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u w:val="single"/>
          <w:rtl w:val="0"/>
        </w:rPr>
        <w:t xml:space="preserve">mm/dd/yyyy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u w:val="single"/>
          <w:rtl w:val="0"/>
        </w:rPr>
        <w:t xml:space="preserve">hh:mm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Were you a direct witness to the incident?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u w:val="single"/>
          <w:rtl w:val="0"/>
        </w:rPr>
        <w:t xml:space="preserve">Yes/No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If not, identify student/adult/employee reporter name: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u w:val="single"/>
          <w:rtl w:val="0"/>
        </w:rPr>
        <w:t xml:space="preserve">Name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spacing w:after="200" w:line="240" w:lineRule="auto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&amp; Was that reporter a witness to the incident?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u w:val="single"/>
          <w:rtl w:val="0"/>
        </w:rPr>
        <w:t xml:space="preserve">Yes/No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8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Identity of Alleged Student or Staff Respondent: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u w:val="single"/>
          <w:rtl w:val="0"/>
        </w:rPr>
        <w:t xml:space="preserve">Name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spacing w:after="18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Identity of Complainant (person targeted by the behavior, need not have reported it):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u w:val="single"/>
          <w:rtl w:val="0"/>
        </w:rPr>
        <w:t xml:space="preserve">Name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spacing w:after="180" w:line="240" w:lineRule="auto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Date/Time of alleged incident: Date: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u w:val="single"/>
          <w:rtl w:val="0"/>
        </w:rPr>
        <w:t xml:space="preserve">mm/dd/yyyy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u w:val="single"/>
          <w:rtl w:val="0"/>
        </w:rPr>
        <w:t xml:space="preserve">hh:mm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8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Date/Time information received by building administrator (if not a witness to incident):</w:t>
        <w:br w:type="textWrapping"/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u w:val="single"/>
          <w:rtl w:val="0"/>
        </w:rPr>
        <w:t xml:space="preserve">mm/dd/yyyy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u w:val="single"/>
          <w:rtl w:val="0"/>
        </w:rPr>
        <w:t xml:space="preserve">hh:mm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spacing w:after="18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Identity of student witnesses (if any):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u w:val="single"/>
          <w:rtl w:val="0"/>
        </w:rPr>
        <w:t xml:space="preserve">Names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spacing w:after="18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Identity of any other district employee witnesses (if any):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u w:val="single"/>
          <w:rtl w:val="0"/>
        </w:rPr>
        <w:t xml:space="preserve">Names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spacing w:after="18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Any initial actions taken by author: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u w:val="single"/>
          <w:rtl w:val="0"/>
        </w:rPr>
        <w:t xml:space="preserve">describe actions taken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1.20720863342285" w:lineRule="auto"/>
        <w:ind w:left="0" w:right="4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Description of witnessed or reported conduct: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u w:val="single"/>
          <w:rtl w:val="0"/>
        </w:rPr>
        <w:t xml:space="preserve">describe conduct, use more pages if necessary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before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Does building administrator have additional knowledge regarding alleged incident - separate from that reported or witnessed?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u w:val="single"/>
          <w:rtl w:val="0"/>
        </w:rPr>
        <w:t xml:space="preserve">Yes/No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)</w:t>
      </w:r>
    </w:p>
    <w:p w:rsidR="00000000" w:rsidDel="00000000" w:rsidP="00000000" w:rsidRDefault="00000000" w:rsidRPr="00000000" w14:paraId="00000012">
      <w:pPr>
        <w:spacing w:after="20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If "Yes" then describe that information: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u w:val="single"/>
          <w:rtl w:val="0"/>
        </w:rPr>
        <w:t xml:space="preserve">describe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61.85166358947754" w:lineRule="auto"/>
        <w:ind w:left="6.1822509765625" w:right="330.865478515625" w:firstLine="9.715194702148438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determination as to whether there is information of allegations, which in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BA’S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judgment, they reasonably believe may constitute harassment or hazing or bullying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(IF YES HHB  INVESTIGATION MUST COMMENCE)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u w:val="single"/>
          <w:rtl w:val="0"/>
        </w:rPr>
        <w:t xml:space="preserve">Yes/No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61.85166358947754" w:lineRule="auto"/>
        <w:ind w:left="6.1822509765625" w:right="330.865478515625" w:firstLine="9.71519470214843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xplain Decision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: (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u w:val="single"/>
          <w:rtl w:val="0"/>
        </w:rPr>
        <w:t xml:space="preserve">explain, use more pages if necessary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61.85166358947754" w:lineRule="auto"/>
        <w:ind w:left="6.1822509765625" w:right="330.865478515625" w:firstLine="9.715194702148438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Building Administrator Signature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u w:val="single"/>
          <w:rtl w:val="0"/>
        </w:rPr>
        <w:t xml:space="preserve">mm/dd/yyyy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61.85166358947754" w:lineRule="auto"/>
        <w:ind w:left="0" w:right="330.865478515625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**NEW AUG 2020: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If you reasonably believe the conduct may or might be "Sexual Harassment," you must refer this matter directly to your Title IX Coordinator without delay.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In such case no decision to launch a VT HHB investigation can occur without consultation with the Title IX Coordinator first.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180" w:line="240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Date &amp; time reported to Title IX Coordinator: Date: 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  <w:rtl w:val="0"/>
        </w:rPr>
        <w:t xml:space="preserve">mm/dd/yyyy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) Time: 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  <w:rtl w:val="0"/>
        </w:rPr>
        <w:t xml:space="preserve">hh:mm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06.3594150543213" w:lineRule="auto"/>
        <w:ind w:left="1.98699951171875" w:right="2306.6253662109375" w:firstLine="13.91044616699218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Title IX Coordinator Signature acknowledging receipt: 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5.89744567871093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 cases where investigation is launched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.0910491943359375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Assignment of Investigator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u w:val="single"/>
          <w:rtl w:val="0"/>
        </w:rPr>
        <w:t xml:space="preserve">Name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.091049194335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Date/Time of assignment: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u w:val="single"/>
          <w:rtl w:val="0"/>
        </w:rPr>
        <w:t xml:space="preserve">mm/dd/yyyy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u w:val="single"/>
          <w:rtl w:val="0"/>
        </w:rPr>
        <w:t xml:space="preserve">hh:mm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5.89744567871093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Date Investigation Launched: (NO later than 1 day from Notice to DE):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u w:val="single"/>
          <w:rtl w:val="0"/>
        </w:rPr>
        <w:t xml:space="preserve">mm/dd/yyyy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5.89744567871093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Policy and Procedures Sent to Complainant Parent: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u w:val="single"/>
          <w:rtl w:val="0"/>
        </w:rPr>
        <w:t xml:space="preserve">mm/dd/yyyy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Accused: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u w:val="single"/>
          <w:rtl w:val="0"/>
        </w:rPr>
        <w:t xml:space="preserve">mm/dd/yyyy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655.2190399169922" w:top="725" w:left="719.3377685546875" w:right="670.57495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