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EF" w:rsidRPr="00FF7080" w:rsidRDefault="00933AB7" w:rsidP="00E54BB0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Math</w:t>
      </w:r>
      <w:r w:rsidR="003516EF" w:rsidRPr="00FF7080">
        <w:rPr>
          <w:b/>
          <w:sz w:val="24"/>
          <w:szCs w:val="24"/>
        </w:rPr>
        <w:t xml:space="preserve"> Unit Organizer</w:t>
      </w:r>
    </w:p>
    <w:p w:rsidR="003516EF" w:rsidRPr="00FF7080" w:rsidRDefault="00933AB7" w:rsidP="00E54BB0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1: Numbers to 1000</w:t>
      </w:r>
    </w:p>
    <w:p w:rsidR="003516EF" w:rsidRPr="00FF7080" w:rsidRDefault="003516EF" w:rsidP="00E54BB0">
      <w:pPr>
        <w:pStyle w:val="NoSpacing"/>
        <w:jc w:val="center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2</w:t>
      </w:r>
      <w:r w:rsidRPr="00FF7080">
        <w:rPr>
          <w:b/>
          <w:sz w:val="24"/>
          <w:szCs w:val="24"/>
          <w:vertAlign w:val="superscript"/>
        </w:rPr>
        <w:t>nd</w:t>
      </w:r>
      <w:r w:rsidRPr="00FF7080">
        <w:rPr>
          <w:b/>
          <w:sz w:val="24"/>
          <w:szCs w:val="24"/>
        </w:rPr>
        <w:t xml:space="preserve"> </w:t>
      </w:r>
      <w:r w:rsidR="00E54BB0">
        <w:rPr>
          <w:b/>
          <w:sz w:val="24"/>
          <w:szCs w:val="24"/>
        </w:rPr>
        <w:t>Grade Math</w:t>
      </w:r>
    </w:p>
    <w:p w:rsidR="003516EF" w:rsidRDefault="003516EF" w:rsidP="003516EF">
      <w:pPr>
        <w:pStyle w:val="NoSpacing"/>
        <w:rPr>
          <w:sz w:val="24"/>
          <w:szCs w:val="24"/>
        </w:rPr>
      </w:pPr>
    </w:p>
    <w:p w:rsidR="00D3588D" w:rsidRDefault="00D3588D" w:rsidP="003516E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Summary: </w:t>
      </w:r>
    </w:p>
    <w:p w:rsidR="005D0A36" w:rsidRPr="005D0A36" w:rsidRDefault="005D0A36" w:rsidP="003516EF">
      <w:pPr>
        <w:pStyle w:val="NoSpacing"/>
        <w:rPr>
          <w:sz w:val="24"/>
          <w:szCs w:val="24"/>
        </w:rPr>
      </w:pPr>
      <w:r w:rsidRPr="005D0A36">
        <w:rPr>
          <w:sz w:val="24"/>
          <w:szCs w:val="24"/>
        </w:rPr>
        <w:t xml:space="preserve">Students will review numbers to one hundred that were taught in kindergarten and first grade.  Students will </w:t>
      </w:r>
      <w:r w:rsidR="00C826E7">
        <w:rPr>
          <w:sz w:val="24"/>
          <w:szCs w:val="24"/>
        </w:rPr>
        <w:t xml:space="preserve">build upon </w:t>
      </w:r>
      <w:r w:rsidRPr="005D0A36">
        <w:rPr>
          <w:sz w:val="24"/>
          <w:szCs w:val="24"/>
        </w:rPr>
        <w:t xml:space="preserve">prior knowledge </w:t>
      </w:r>
      <w:r w:rsidR="00C826E7">
        <w:rPr>
          <w:sz w:val="24"/>
          <w:szCs w:val="24"/>
        </w:rPr>
        <w:t>and be able to read, write, and compare numbers and place values up to 1,000.</w:t>
      </w:r>
    </w:p>
    <w:p w:rsidR="00D3588D" w:rsidRPr="00FF7080" w:rsidRDefault="00D3588D" w:rsidP="003516EF">
      <w:pPr>
        <w:pStyle w:val="NoSpacing"/>
        <w:rPr>
          <w:sz w:val="24"/>
          <w:szCs w:val="24"/>
        </w:rPr>
      </w:pPr>
    </w:p>
    <w:p w:rsidR="001F6E5F" w:rsidRDefault="003516EF" w:rsidP="003516EF">
      <w:pPr>
        <w:pStyle w:val="NoSpacing"/>
        <w:rPr>
          <w:sz w:val="24"/>
          <w:szCs w:val="24"/>
        </w:rPr>
      </w:pPr>
      <w:r w:rsidRPr="00FF7080">
        <w:rPr>
          <w:b/>
          <w:sz w:val="24"/>
          <w:szCs w:val="24"/>
          <w:u w:val="single"/>
        </w:rPr>
        <w:t>Previous Unit:</w:t>
      </w:r>
      <w:r w:rsidRPr="00FF7080">
        <w:rPr>
          <w:b/>
          <w:sz w:val="24"/>
          <w:szCs w:val="24"/>
          <w:u w:val="single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="00933AB7">
        <w:rPr>
          <w:sz w:val="24"/>
          <w:szCs w:val="24"/>
        </w:rPr>
        <w:tab/>
      </w:r>
      <w:r w:rsidR="00933AB7">
        <w:rPr>
          <w:sz w:val="24"/>
          <w:szCs w:val="24"/>
        </w:rPr>
        <w:tab/>
        <w:t xml:space="preserve">       </w:t>
      </w:r>
      <w:r w:rsidR="001F6E5F">
        <w:rPr>
          <w:sz w:val="24"/>
          <w:szCs w:val="24"/>
        </w:rPr>
        <w:t xml:space="preserve">                  </w:t>
      </w:r>
    </w:p>
    <w:p w:rsidR="001F6E5F" w:rsidRDefault="001F6E5F" w:rsidP="003516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N/A</w:t>
      </w:r>
    </w:p>
    <w:p w:rsidR="003516EF" w:rsidRPr="00FF7080" w:rsidRDefault="003516EF" w:rsidP="003516EF">
      <w:pPr>
        <w:pStyle w:val="NoSpacing"/>
        <w:rPr>
          <w:sz w:val="24"/>
          <w:szCs w:val="24"/>
        </w:rPr>
      </w:pPr>
      <w:r w:rsidRPr="00FF7080">
        <w:rPr>
          <w:b/>
          <w:sz w:val="24"/>
          <w:szCs w:val="24"/>
          <w:u w:val="single"/>
        </w:rPr>
        <w:t>Next Unit:</w:t>
      </w:r>
    </w:p>
    <w:p w:rsidR="003516EF" w:rsidRDefault="001F6E5F" w:rsidP="003516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Addition and Subtraction</w:t>
      </w:r>
      <w:r w:rsidR="003516EF" w:rsidRPr="00FF7080">
        <w:rPr>
          <w:sz w:val="24"/>
          <w:szCs w:val="24"/>
        </w:rPr>
        <w:tab/>
      </w:r>
      <w:r w:rsidR="003516EF" w:rsidRPr="00FF7080">
        <w:rPr>
          <w:sz w:val="24"/>
          <w:szCs w:val="24"/>
        </w:rPr>
        <w:tab/>
      </w:r>
      <w:r w:rsidR="003516EF" w:rsidRPr="00FF7080">
        <w:rPr>
          <w:sz w:val="24"/>
          <w:szCs w:val="24"/>
        </w:rPr>
        <w:tab/>
      </w:r>
      <w:r w:rsidR="003516EF" w:rsidRPr="00FF7080">
        <w:rPr>
          <w:sz w:val="24"/>
          <w:szCs w:val="24"/>
        </w:rPr>
        <w:tab/>
      </w:r>
      <w:r w:rsidR="00933AB7">
        <w:rPr>
          <w:sz w:val="24"/>
          <w:szCs w:val="24"/>
        </w:rPr>
        <w:tab/>
      </w:r>
      <w:r w:rsidR="00933AB7">
        <w:rPr>
          <w:sz w:val="24"/>
          <w:szCs w:val="24"/>
        </w:rPr>
        <w:tab/>
      </w:r>
      <w:r w:rsidR="00933AB7">
        <w:rPr>
          <w:sz w:val="24"/>
          <w:szCs w:val="24"/>
        </w:rPr>
        <w:tab/>
      </w:r>
      <w:r w:rsidR="00933AB7">
        <w:rPr>
          <w:sz w:val="24"/>
          <w:szCs w:val="24"/>
        </w:rPr>
        <w:tab/>
      </w:r>
      <w:r w:rsidR="00933AB7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</w:t>
      </w:r>
    </w:p>
    <w:p w:rsidR="003516EF" w:rsidRDefault="003516EF" w:rsidP="003516EF">
      <w:pPr>
        <w:pStyle w:val="NoSpacing"/>
        <w:rPr>
          <w:sz w:val="24"/>
          <w:szCs w:val="24"/>
        </w:rPr>
      </w:pPr>
    </w:p>
    <w:p w:rsidR="00F261F0" w:rsidRPr="00C826E7" w:rsidRDefault="00C826E7" w:rsidP="003516EF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The Big Idea: </w:t>
      </w:r>
      <w:r>
        <w:rPr>
          <w:sz w:val="24"/>
          <w:szCs w:val="24"/>
        </w:rPr>
        <w:t>The base-10</w:t>
      </w:r>
      <w:r w:rsidR="00E54BB0">
        <w:rPr>
          <w:sz w:val="24"/>
          <w:szCs w:val="24"/>
        </w:rPr>
        <w:t xml:space="preserve"> number system has place values: ones, tens, hundreds, and thousands. </w:t>
      </w:r>
    </w:p>
    <w:p w:rsidR="00F261F0" w:rsidRDefault="00F261F0" w:rsidP="003516EF">
      <w:pPr>
        <w:pStyle w:val="NoSpacing"/>
        <w:rPr>
          <w:sz w:val="24"/>
          <w:szCs w:val="24"/>
        </w:rPr>
      </w:pPr>
    </w:p>
    <w:p w:rsidR="00E54BB0" w:rsidRPr="00FF7080" w:rsidRDefault="00E54BB0" w:rsidP="003516EF">
      <w:pPr>
        <w:pStyle w:val="NoSpacing"/>
        <w:rPr>
          <w:sz w:val="24"/>
          <w:szCs w:val="24"/>
        </w:rPr>
      </w:pPr>
    </w:p>
    <w:p w:rsidR="003516EF" w:rsidRDefault="00933AB7" w:rsidP="003516EF">
      <w:pPr>
        <w:pStyle w:val="NoSpacing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Singapore  Content</w:t>
      </w:r>
      <w:proofErr w:type="gramEnd"/>
      <w:r>
        <w:rPr>
          <w:b/>
          <w:sz w:val="24"/>
          <w:szCs w:val="24"/>
          <w:u w:val="single"/>
        </w:rPr>
        <w:t>:</w:t>
      </w:r>
    </w:p>
    <w:p w:rsidR="00933AB7" w:rsidRDefault="00933AB7" w:rsidP="003516EF">
      <w:pPr>
        <w:pStyle w:val="NoSpacing"/>
        <w:rPr>
          <w:b/>
          <w:sz w:val="24"/>
          <w:szCs w:val="24"/>
          <w:u w:val="single"/>
        </w:rPr>
      </w:pPr>
    </w:p>
    <w:p w:rsidR="00933AB7" w:rsidRDefault="00933AB7" w:rsidP="00933AB7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933AB7">
        <w:rPr>
          <w:sz w:val="24"/>
          <w:szCs w:val="24"/>
        </w:rPr>
        <w:t>Numbers to 1000</w:t>
      </w:r>
    </w:p>
    <w:p w:rsidR="00933AB7" w:rsidRDefault="00933AB7" w:rsidP="00933AB7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Looking Back</w:t>
      </w:r>
    </w:p>
    <w:p w:rsidR="00933AB7" w:rsidRDefault="00933AB7" w:rsidP="00933AB7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Relate 2-digit numbers to tens and 1s.</w:t>
      </w:r>
    </w:p>
    <w:p w:rsidR="00933AB7" w:rsidRDefault="00933AB7" w:rsidP="00933AB7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Read and write 2-digit numbers and corresponding number-words.</w:t>
      </w:r>
    </w:p>
    <w:p w:rsidR="00933AB7" w:rsidRDefault="00933AB7" w:rsidP="00933AB7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Count on by 1, 2, 10, or 20 to a number less than 100.</w:t>
      </w:r>
    </w:p>
    <w:p w:rsidR="00933AB7" w:rsidRDefault="00933AB7" w:rsidP="00933AB7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Count back by 1, 2, 10, or 20 to a number less than 100.</w:t>
      </w:r>
    </w:p>
    <w:p w:rsidR="00933AB7" w:rsidRDefault="00933AB7" w:rsidP="00933AB7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Comparing Numbers</w:t>
      </w:r>
    </w:p>
    <w:p w:rsidR="00933AB7" w:rsidRDefault="00933AB7" w:rsidP="00933AB7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Recognize and use the symbol “&gt;” for greater than and the symbol “&lt;” for less than.</w:t>
      </w:r>
    </w:p>
    <w:p w:rsidR="00933AB7" w:rsidRDefault="00933AB7" w:rsidP="00933AB7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Compare and order numbers less than 100.</w:t>
      </w:r>
    </w:p>
    <w:p w:rsidR="00933AB7" w:rsidRDefault="00933AB7" w:rsidP="00933AB7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Hundreds, Tens, and Ones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Understand the hundreds place.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Relate 2-digit numbers to hundreds, tens, and ones.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Relate hundreds, tens, and ones to currency bills.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Relate 3-digit numbers to number discs.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Read and write 3-digit numbers and corresponding number-words.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Compare and order numbers less than 1000.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Count up by 1’s, 10’s or 100’s.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Count back by 1’s, 10’s, or 100’s.</w:t>
      </w:r>
    </w:p>
    <w:p w:rsidR="00933AB7" w:rsidRDefault="00933AB7" w:rsidP="00933AB7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Evaluate number patterns.</w:t>
      </w:r>
    </w:p>
    <w:p w:rsidR="00933AB7" w:rsidRPr="00933AB7" w:rsidRDefault="00933AB7" w:rsidP="00933AB7">
      <w:pPr>
        <w:pStyle w:val="NoSpacing"/>
        <w:ind w:left="1440"/>
        <w:rPr>
          <w:sz w:val="24"/>
          <w:szCs w:val="24"/>
        </w:rPr>
      </w:pPr>
    </w:p>
    <w:p w:rsidR="00933AB7" w:rsidRDefault="00F261F0" w:rsidP="003516E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Core Knowledge Connections: </w:t>
      </w:r>
    </w:p>
    <w:p w:rsidR="00562F6D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Write numbers to 1,000</w:t>
      </w:r>
    </w:p>
    <w:p w:rsidR="00562F6D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Read and write words for numbers from one to one-hundred</w:t>
      </w:r>
    </w:p>
    <w:p w:rsidR="00562F6D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Order and compare numbers to 1,000 using the greater than, less than, and equals signs</w:t>
      </w:r>
    </w:p>
    <w:p w:rsidR="00562F6D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Recognize place value: ones, tens, hundreds, thousands</w:t>
      </w:r>
    </w:p>
    <w:p w:rsidR="00562F6D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Write numbers in expanded form</w:t>
      </w:r>
    </w:p>
    <w:p w:rsidR="003516EF" w:rsidRPr="00562F6D" w:rsidRDefault="00562F6D" w:rsidP="00562F6D">
      <w:pPr>
        <w:pStyle w:val="NoSpacing"/>
        <w:numPr>
          <w:ilvl w:val="0"/>
          <w:numId w:val="13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Given a number, identify one more or one less; ten more or ten less</w:t>
      </w:r>
    </w:p>
    <w:p w:rsidR="003516EF" w:rsidRDefault="003516EF" w:rsidP="003516EF">
      <w:pPr>
        <w:pStyle w:val="NoSpacing"/>
        <w:rPr>
          <w:rFonts w:ascii="Cambria" w:hAnsi="Cambria" w:cs="Cambria"/>
          <w:color w:val="000000"/>
          <w:sz w:val="24"/>
          <w:szCs w:val="24"/>
        </w:rPr>
      </w:pPr>
    </w:p>
    <w:p w:rsidR="00D3588D" w:rsidRDefault="00D3588D" w:rsidP="003516EF">
      <w:pPr>
        <w:pStyle w:val="NoSpacing"/>
        <w:rPr>
          <w:rFonts w:ascii="Cambria" w:hAnsi="Cambria" w:cs="Cambria"/>
          <w:color w:val="000000"/>
          <w:sz w:val="24"/>
          <w:szCs w:val="24"/>
        </w:rPr>
      </w:pPr>
    </w:p>
    <w:p w:rsidR="00D3588D" w:rsidRDefault="00D3588D" w:rsidP="003516EF">
      <w:pPr>
        <w:pStyle w:val="NoSpacing"/>
        <w:rPr>
          <w:rFonts w:ascii="Cambria" w:hAnsi="Cambria" w:cs="Cambria"/>
          <w:color w:val="000000"/>
          <w:sz w:val="24"/>
          <w:szCs w:val="24"/>
        </w:rPr>
      </w:pPr>
    </w:p>
    <w:p w:rsidR="00D3588D" w:rsidRDefault="00D3588D" w:rsidP="003516EF">
      <w:pPr>
        <w:pStyle w:val="NoSpacing"/>
        <w:rPr>
          <w:rFonts w:ascii="Cambria" w:hAnsi="Cambria" w:cs="Cambria"/>
          <w:color w:val="000000"/>
          <w:sz w:val="24"/>
          <w:szCs w:val="24"/>
        </w:rPr>
      </w:pPr>
    </w:p>
    <w:p w:rsidR="00D3588D" w:rsidRPr="00FF7080" w:rsidRDefault="00D3588D" w:rsidP="003516EF">
      <w:pPr>
        <w:pStyle w:val="NoSpacing"/>
        <w:rPr>
          <w:rFonts w:ascii="Cambria" w:hAnsi="Cambria" w:cs="Cambria"/>
          <w:color w:val="000000"/>
          <w:sz w:val="24"/>
          <w:szCs w:val="24"/>
        </w:rPr>
      </w:pPr>
    </w:p>
    <w:p w:rsidR="002D6EDD" w:rsidRPr="002D6EDD" w:rsidRDefault="002D6EDD" w:rsidP="002D6EDD">
      <w:pPr>
        <w:rPr>
          <w:rFonts w:ascii="Verdana" w:eastAsia="Times New Roman" w:hAnsi="Verdana"/>
          <w:b/>
          <w:sz w:val="20"/>
          <w:szCs w:val="20"/>
          <w:u w:val="single"/>
        </w:rPr>
      </w:pPr>
      <w:r w:rsidRPr="002D6EDD">
        <w:rPr>
          <w:rFonts w:ascii="Verdana" w:eastAsia="Times New Roman" w:hAnsi="Verdana"/>
          <w:b/>
          <w:sz w:val="20"/>
          <w:szCs w:val="20"/>
          <w:u w:val="single"/>
        </w:rPr>
        <w:t xml:space="preserve">Colorado Academic Standards in Mathematics and </w:t>
      </w:r>
      <w:proofErr w:type="gramStart"/>
      <w:r w:rsidRPr="002D6EDD">
        <w:rPr>
          <w:rFonts w:ascii="Verdana" w:eastAsia="Times New Roman" w:hAnsi="Verdana"/>
          <w:b/>
          <w:sz w:val="20"/>
          <w:szCs w:val="20"/>
          <w:u w:val="single"/>
        </w:rPr>
        <w:t>The</w:t>
      </w:r>
      <w:proofErr w:type="gramEnd"/>
      <w:r w:rsidRPr="002D6EDD">
        <w:rPr>
          <w:rFonts w:ascii="Verdana" w:eastAsia="Times New Roman" w:hAnsi="Verdana"/>
          <w:b/>
          <w:sz w:val="20"/>
          <w:szCs w:val="20"/>
          <w:u w:val="single"/>
        </w:rPr>
        <w:t xml:space="preserve"> Common Core State Standards for Mathematics</w:t>
      </w:r>
      <w:r>
        <w:rPr>
          <w:rFonts w:ascii="Verdana" w:eastAsia="Times New Roman" w:hAnsi="Verdana"/>
          <w:b/>
          <w:sz w:val="20"/>
          <w:szCs w:val="20"/>
          <w:u w:val="single"/>
        </w:rPr>
        <w:t xml:space="preserve">: </w:t>
      </w:r>
    </w:p>
    <w:p w:rsidR="00852A2A" w:rsidRDefault="00852A2A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tbl>
      <w:tblPr>
        <w:tblW w:w="11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1423"/>
        <w:gridCol w:w="18"/>
      </w:tblGrid>
      <w:tr w:rsidR="00852A2A" w:rsidRPr="00852A2A" w:rsidTr="001F6E5F">
        <w:trPr>
          <w:cantSplit/>
          <w:trHeight w:val="178"/>
        </w:trPr>
        <w:tc>
          <w:tcPr>
            <w:tcW w:w="1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52A2A" w:rsidRPr="00852A2A" w:rsidRDefault="00852A2A" w:rsidP="00852A2A">
            <w:pPr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/>
                <w:bCs/>
                <w:sz w:val="16"/>
                <w:szCs w:val="16"/>
              </w:rPr>
              <w:t>Content Area: Mathematics</w:t>
            </w:r>
          </w:p>
        </w:tc>
      </w:tr>
      <w:tr w:rsidR="00852A2A" w:rsidRPr="00852A2A" w:rsidTr="001F6E5F">
        <w:trPr>
          <w:cantSplit/>
          <w:trHeight w:val="163"/>
          <w:tblHeader/>
        </w:trPr>
        <w:tc>
          <w:tcPr>
            <w:tcW w:w="1144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852A2A" w:rsidRPr="00852A2A" w:rsidRDefault="00852A2A" w:rsidP="00852A2A">
            <w:pPr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/>
                <w:sz w:val="16"/>
                <w:szCs w:val="16"/>
              </w:rPr>
              <w:t>Standard: 1.  Number Sense, Properties, and Operations</w:t>
            </w:r>
          </w:p>
        </w:tc>
      </w:tr>
      <w:tr w:rsidR="00852A2A" w:rsidRPr="00852A2A" w:rsidTr="001F6E5F">
        <w:trPr>
          <w:cantSplit/>
          <w:trHeight w:val="729"/>
          <w:tblHeader/>
        </w:trPr>
        <w:tc>
          <w:tcPr>
            <w:tcW w:w="11441" w:type="dxa"/>
            <w:gridSpan w:val="2"/>
            <w:shd w:val="clear" w:color="auto" w:fill="FFFFFF"/>
          </w:tcPr>
          <w:p w:rsidR="00852A2A" w:rsidRPr="00852A2A" w:rsidRDefault="00852A2A" w:rsidP="00852A2A">
            <w:pPr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/>
                <w:sz w:val="16"/>
                <w:szCs w:val="16"/>
              </w:rPr>
              <w:t>Prepared Graduates:</w:t>
            </w:r>
          </w:p>
          <w:p w:rsidR="00852A2A" w:rsidRPr="00852A2A" w:rsidRDefault="00852A2A" w:rsidP="00852A2A">
            <w:pPr>
              <w:numPr>
                <w:ilvl w:val="0"/>
                <w:numId w:val="14"/>
              </w:numPr>
              <w:rPr>
                <w:rFonts w:ascii="Verdana" w:eastAsia="Times New Roman" w:hAnsi="Verdana"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sz w:val="16"/>
                <w:szCs w:val="16"/>
              </w:rPr>
              <w:t>Understand the structure and properties of our number system. At their most basic level numbers are abstract symbols that represent real-world quantities</w:t>
            </w:r>
          </w:p>
        </w:tc>
      </w:tr>
      <w:tr w:rsidR="00852A2A" w:rsidRPr="00852A2A" w:rsidTr="001F6E5F">
        <w:trPr>
          <w:cantSplit/>
          <w:trHeight w:val="94"/>
          <w:tblHeader/>
        </w:trPr>
        <w:tc>
          <w:tcPr>
            <w:tcW w:w="11441" w:type="dxa"/>
            <w:gridSpan w:val="2"/>
            <w:shd w:val="solid" w:color="auto" w:fill="auto"/>
          </w:tcPr>
          <w:p w:rsidR="00852A2A" w:rsidRPr="00852A2A" w:rsidRDefault="00852A2A" w:rsidP="00852A2A">
            <w:pPr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852A2A" w:rsidRPr="00852A2A" w:rsidTr="001F6E5F">
        <w:trPr>
          <w:gridAfter w:val="1"/>
          <w:wAfter w:w="18" w:type="dxa"/>
          <w:cantSplit/>
          <w:trHeight w:val="178"/>
          <w:tblHeader/>
        </w:trPr>
        <w:tc>
          <w:tcPr>
            <w:tcW w:w="11423" w:type="dxa"/>
          </w:tcPr>
          <w:p w:rsidR="00852A2A" w:rsidRPr="00852A2A" w:rsidRDefault="00852A2A" w:rsidP="00852A2A">
            <w:pPr>
              <w:rPr>
                <w:rFonts w:ascii="Verdana" w:eastAsia="Times New Roman" w:hAnsi="Verdana"/>
                <w:b/>
                <w:bCs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/>
                <w:bCs/>
                <w:sz w:val="16"/>
                <w:szCs w:val="16"/>
              </w:rPr>
              <w:t>Grade Level Expectation: Second Grade</w:t>
            </w:r>
          </w:p>
        </w:tc>
      </w:tr>
      <w:tr w:rsidR="00852A2A" w:rsidRPr="00852A2A" w:rsidTr="001F6E5F">
        <w:trPr>
          <w:gridAfter w:val="1"/>
          <w:wAfter w:w="18" w:type="dxa"/>
          <w:cantSplit/>
          <w:trHeight w:val="163"/>
          <w:tblHeader/>
        </w:trPr>
        <w:tc>
          <w:tcPr>
            <w:tcW w:w="11423" w:type="dxa"/>
            <w:tcBorders>
              <w:bottom w:val="nil"/>
            </w:tcBorders>
            <w:shd w:val="clear" w:color="auto" w:fill="A6A6A6"/>
          </w:tcPr>
          <w:p w:rsidR="00852A2A" w:rsidRPr="00852A2A" w:rsidRDefault="00852A2A" w:rsidP="00852A2A">
            <w:pPr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/>
                <w:sz w:val="16"/>
                <w:szCs w:val="16"/>
              </w:rPr>
              <w:t>Concepts and skills students master:</w:t>
            </w:r>
          </w:p>
        </w:tc>
      </w:tr>
      <w:tr w:rsidR="00852A2A" w:rsidRPr="00852A2A" w:rsidTr="001F6E5F">
        <w:trPr>
          <w:gridAfter w:val="1"/>
          <w:wAfter w:w="18" w:type="dxa"/>
          <w:cantSplit/>
          <w:trHeight w:val="191"/>
        </w:trPr>
        <w:tc>
          <w:tcPr>
            <w:tcW w:w="11423" w:type="dxa"/>
            <w:tcBorders>
              <w:top w:val="nil"/>
            </w:tcBorders>
            <w:shd w:val="clear" w:color="auto" w:fill="A6A6A6"/>
          </w:tcPr>
          <w:p w:rsidR="00852A2A" w:rsidRPr="00852A2A" w:rsidRDefault="00852A2A" w:rsidP="00852A2A">
            <w:pPr>
              <w:ind w:left="1152" w:hanging="432"/>
              <w:rPr>
                <w:rFonts w:ascii="Verdana" w:eastAsia="Times New Roman" w:hAnsi="Verdana" w:cs="Helvetica"/>
                <w:sz w:val="16"/>
                <w:szCs w:val="16"/>
              </w:rPr>
            </w:pPr>
            <w:r w:rsidRPr="00852A2A">
              <w:rPr>
                <w:rFonts w:ascii="Verdana" w:eastAsia="Times New Roman" w:hAnsi="Verdana"/>
                <w:bCs/>
                <w:sz w:val="16"/>
                <w:szCs w:val="16"/>
              </w:rPr>
              <w:t>1. The whole number system describes place value relationships through 1,000 and forms the foundation for efficient algorithms</w:t>
            </w:r>
          </w:p>
        </w:tc>
      </w:tr>
    </w:tbl>
    <w:p w:rsidR="00852A2A" w:rsidRDefault="00852A2A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p w:rsidR="00852A2A" w:rsidRDefault="00852A2A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i/>
          <w:color w:val="000000"/>
          <w:sz w:val="18"/>
          <w:szCs w:val="18"/>
          <w:u w:val="single"/>
        </w:rPr>
        <w:t>Write numbers to 1,000.</w:t>
      </w:r>
    </w:p>
    <w:p w:rsidR="00852A2A" w:rsidRDefault="00852A2A" w:rsidP="00852A2A">
      <w:pPr>
        <w:numPr>
          <w:ilvl w:val="0"/>
          <w:numId w:val="15"/>
        </w:numPr>
        <w:autoSpaceDE w:val="0"/>
        <w:autoSpaceDN w:val="0"/>
        <w:adjustRightInd w:val="0"/>
        <w:ind w:left="342"/>
        <w:rPr>
          <w:rFonts w:ascii="Verdana" w:eastAsia="Calibri" w:hAnsi="Verdana" w:cs="Gotham-Bold"/>
          <w:bCs/>
          <w:sz w:val="20"/>
          <w:szCs w:val="20"/>
        </w:rPr>
      </w:pPr>
      <w:r w:rsidRPr="00852A2A">
        <w:rPr>
          <w:rFonts w:ascii="Verdana" w:eastAsia="Calibri" w:hAnsi="Verdana" w:cs="Gotham-Bold"/>
          <w:bCs/>
          <w:sz w:val="20"/>
          <w:szCs w:val="20"/>
        </w:rPr>
        <w:t>Use place value to read, write, count, compare, and represent numbers. (CCSS: 2.NBT)</w:t>
      </w:r>
    </w:p>
    <w:p w:rsidR="00852A2A" w:rsidRPr="00852A2A" w:rsidRDefault="002E4010" w:rsidP="00852A2A">
      <w:pPr>
        <w:autoSpaceDE w:val="0"/>
        <w:autoSpaceDN w:val="0"/>
        <w:adjustRightInd w:val="0"/>
        <w:ind w:left="342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Verdana" w:eastAsia="Calibri" w:hAnsi="Verdana" w:cs="Gotham-Bold"/>
          <w:bCs/>
          <w:sz w:val="20"/>
          <w:szCs w:val="20"/>
        </w:rPr>
        <w:tab/>
      </w:r>
      <w:proofErr w:type="spellStart"/>
      <w:r w:rsidR="00852A2A">
        <w:rPr>
          <w:rFonts w:ascii="Verdana" w:eastAsia="Calibri" w:hAnsi="Verdana" w:cs="Gotham-Bold"/>
          <w:bCs/>
          <w:sz w:val="20"/>
          <w:szCs w:val="20"/>
        </w:rPr>
        <w:t>i</w:t>
      </w:r>
      <w:proofErr w:type="spellEnd"/>
      <w:r w:rsidR="00852A2A">
        <w:rPr>
          <w:rFonts w:ascii="Verdana" w:eastAsia="Calibri" w:hAnsi="Verdana" w:cs="Gotham-Bold"/>
          <w:bCs/>
          <w:sz w:val="20"/>
          <w:szCs w:val="20"/>
        </w:rPr>
        <w:t xml:space="preserve">. </w:t>
      </w:r>
      <w:r w:rsidR="00852A2A" w:rsidRPr="00852A2A">
        <w:rPr>
          <w:rFonts w:ascii="Verdana" w:eastAsia="Calibri" w:hAnsi="Verdana" w:cs="Helvetica"/>
          <w:sz w:val="20"/>
          <w:szCs w:val="20"/>
        </w:rPr>
        <w:t>Represent the digits of a three-digit number</w:t>
      </w:r>
      <w:r w:rsidR="00852A2A" w:rsidRPr="00852A2A" w:rsidDel="002F3049">
        <w:rPr>
          <w:rFonts w:ascii="Verdana" w:eastAsia="Gotham-Book" w:hAnsi="Verdana" w:cs="Gotham-Book"/>
          <w:sz w:val="20"/>
          <w:szCs w:val="20"/>
        </w:rPr>
        <w:t xml:space="preserve"> </w:t>
      </w:r>
      <w:r w:rsidR="00852A2A" w:rsidRPr="00852A2A">
        <w:rPr>
          <w:rFonts w:ascii="Verdana" w:eastAsia="Gotham-Book" w:hAnsi="Verdana" w:cs="Gotham-Book"/>
          <w:sz w:val="20"/>
          <w:szCs w:val="20"/>
        </w:rPr>
        <w:t>as hundreds, tens, and ones.</w:t>
      </w:r>
      <w:r w:rsidR="00852A2A" w:rsidRPr="00B569B8">
        <w:rPr>
          <w:rStyle w:val="EndnoteReference"/>
          <w:rFonts w:ascii="Verdana" w:eastAsia="Gotham-Book" w:hAnsi="Verdana" w:cs="Gotham-Book"/>
          <w:sz w:val="20"/>
          <w:szCs w:val="20"/>
        </w:rPr>
        <w:endnoteReference w:id="1"/>
      </w:r>
      <w:r w:rsidR="00A579AC">
        <w:rPr>
          <w:rFonts w:ascii="Verdana" w:eastAsia="Gotham-Book" w:hAnsi="Verdana" w:cs="Gotham-Book"/>
          <w:sz w:val="20"/>
          <w:szCs w:val="20"/>
        </w:rPr>
        <w:t xml:space="preserve"> (CCSS</w:t>
      </w:r>
      <w:proofErr w:type="gramStart"/>
      <w:r w:rsidR="00A579AC">
        <w:rPr>
          <w:rFonts w:ascii="Verdana" w:eastAsia="Gotham-Book" w:hAnsi="Verdana" w:cs="Gotham-Book"/>
          <w:sz w:val="20"/>
          <w:szCs w:val="20"/>
        </w:rPr>
        <w:t>:</w:t>
      </w:r>
      <w:r w:rsidR="00852A2A" w:rsidRPr="00852A2A">
        <w:rPr>
          <w:rFonts w:ascii="Verdana" w:eastAsia="Gotham-Book" w:hAnsi="Verdana" w:cs="Gotham-Book"/>
          <w:sz w:val="20"/>
          <w:szCs w:val="20"/>
        </w:rPr>
        <w:t>2.NBT.1</w:t>
      </w:r>
      <w:proofErr w:type="gramEnd"/>
      <w:r w:rsidR="00852A2A" w:rsidRPr="00852A2A">
        <w:rPr>
          <w:rFonts w:ascii="Verdana" w:eastAsia="Gotham-Book" w:hAnsi="Verdana" w:cs="Gotham-Book"/>
          <w:sz w:val="20"/>
          <w:szCs w:val="20"/>
        </w:rPr>
        <w:t>)</w:t>
      </w:r>
    </w:p>
    <w:p w:rsidR="00852A2A" w:rsidRDefault="00852A2A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</w:p>
    <w:p w:rsidR="003B4783" w:rsidRDefault="003B4783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852A2A" w:rsidRDefault="003B4783" w:rsidP="00852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i/>
          <w:color w:val="000000"/>
          <w:sz w:val="18"/>
          <w:szCs w:val="18"/>
          <w:u w:val="single"/>
        </w:rPr>
        <w:t>Read and write words for numbers</w:t>
      </w:r>
    </w:p>
    <w:p w:rsidR="00852A2A" w:rsidRDefault="00852A2A" w:rsidP="00852A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Georgia" w:hAnsi="Georgia" w:cs="Georgia"/>
          <w:color w:val="000000"/>
          <w:sz w:val="18"/>
          <w:szCs w:val="18"/>
        </w:rPr>
        <w:t xml:space="preserve">a.    </w:t>
      </w:r>
      <w:r w:rsidRPr="00852A2A">
        <w:rPr>
          <w:rFonts w:ascii="Verdana" w:eastAsia="Calibri" w:hAnsi="Verdana" w:cs="Gotham-Bold"/>
          <w:bCs/>
          <w:sz w:val="20"/>
          <w:szCs w:val="20"/>
        </w:rPr>
        <w:t>Use place value to read, write, count, compare, and represent numbers. (CCSS: 2.NBT)</w:t>
      </w:r>
    </w:p>
    <w:p w:rsidR="00852A2A" w:rsidRPr="00852A2A" w:rsidRDefault="002E4010" w:rsidP="00852A2A">
      <w:pPr>
        <w:autoSpaceDE w:val="0"/>
        <w:autoSpaceDN w:val="0"/>
        <w:adjustRightInd w:val="0"/>
        <w:ind w:left="360"/>
        <w:rPr>
          <w:rFonts w:ascii="Verdana" w:eastAsia="Gotham-Book" w:hAnsi="Verdana" w:cs="Gotham-Book"/>
          <w:sz w:val="20"/>
          <w:szCs w:val="20"/>
        </w:rPr>
      </w:pPr>
      <w:r>
        <w:rPr>
          <w:rFonts w:ascii="Verdana" w:eastAsia="Gotham-Book" w:hAnsi="Verdana" w:cs="Gotham-Book"/>
          <w:sz w:val="20"/>
          <w:szCs w:val="20"/>
        </w:rPr>
        <w:tab/>
      </w:r>
      <w:r w:rsidR="00852A2A">
        <w:rPr>
          <w:rFonts w:ascii="Verdana" w:eastAsia="Gotham-Book" w:hAnsi="Verdana" w:cs="Gotham-Book"/>
          <w:sz w:val="20"/>
          <w:szCs w:val="20"/>
        </w:rPr>
        <w:t xml:space="preserve">iv. </w:t>
      </w:r>
      <w:r w:rsidR="00852A2A" w:rsidRPr="00852A2A">
        <w:rPr>
          <w:rFonts w:ascii="Verdana" w:eastAsia="Gotham-Book" w:hAnsi="Verdana" w:cs="Gotham-Book"/>
          <w:sz w:val="20"/>
          <w:szCs w:val="20"/>
        </w:rPr>
        <w:t>Read and write numbers to 1000 using base-ten numerals, number names, and expanded form. (CCSS: 2.NBT.3)</w:t>
      </w:r>
    </w:p>
    <w:p w:rsidR="00852A2A" w:rsidRDefault="00852A2A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</w:p>
    <w:p w:rsidR="003B4783" w:rsidRDefault="003B4783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color w:val="000000"/>
          <w:sz w:val="18"/>
          <w:szCs w:val="18"/>
        </w:rPr>
      </w:pPr>
    </w:p>
    <w:p w:rsidR="003516EF" w:rsidRPr="00D3588D" w:rsidRDefault="003B4783" w:rsidP="00D358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</w:pPr>
      <w:r>
        <w:rPr>
          <w:rFonts w:ascii="Georgia" w:hAnsi="Georgia" w:cs="Georgia"/>
          <w:i/>
          <w:color w:val="000000"/>
          <w:sz w:val="18"/>
          <w:szCs w:val="18"/>
          <w:u w:val="single"/>
        </w:rPr>
        <w:t>Order and compare numbers to 1,000</w:t>
      </w:r>
    </w:p>
    <w:p w:rsidR="002D6EDD" w:rsidRDefault="00852A2A" w:rsidP="002D6E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Georgia" w:hAnsi="Georgia" w:cs="Georgia"/>
          <w:color w:val="000000"/>
          <w:sz w:val="18"/>
          <w:szCs w:val="18"/>
        </w:rPr>
        <w:t xml:space="preserve">a.    </w:t>
      </w:r>
      <w:r w:rsidRPr="00852A2A">
        <w:rPr>
          <w:rFonts w:ascii="Verdana" w:eastAsia="Calibri" w:hAnsi="Verdana" w:cs="Gotham-Bold"/>
          <w:bCs/>
          <w:sz w:val="20"/>
          <w:szCs w:val="20"/>
        </w:rPr>
        <w:t>Use place value to read, write, count, compare, and represent numbers. (CCSS: 2.NBT)</w:t>
      </w:r>
    </w:p>
    <w:p w:rsidR="00852A2A" w:rsidRPr="002D6EDD" w:rsidRDefault="002E4010" w:rsidP="002D6E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Verdana" w:eastAsia="Calibri" w:hAnsi="Verdana" w:cs="Gotham-Bold"/>
          <w:bCs/>
          <w:sz w:val="20"/>
          <w:szCs w:val="20"/>
        </w:rPr>
        <w:tab/>
      </w:r>
      <w:r w:rsidR="002D6EDD" w:rsidRPr="002D6EDD">
        <w:rPr>
          <w:rFonts w:ascii="Verdana" w:hAnsi="Verdana"/>
          <w:sz w:val="20"/>
          <w:szCs w:val="20"/>
        </w:rPr>
        <w:t>v.</w:t>
      </w:r>
      <w:r w:rsidR="002D6EDD" w:rsidRPr="002D6EDD">
        <w:t xml:space="preserve"> </w:t>
      </w:r>
      <w:r w:rsidR="002D6EDD">
        <w:t>Compare</w:t>
      </w:r>
      <w:r w:rsidR="002D6EDD" w:rsidRPr="002D6EDD">
        <w:rPr>
          <w:rFonts w:ascii="Verdana" w:eastAsia="Gotham-Book" w:hAnsi="Verdana" w:cs="Gotham-Book"/>
          <w:sz w:val="20"/>
          <w:szCs w:val="20"/>
        </w:rPr>
        <w:t xml:space="preserve"> two three-digit numbers based on meanings of the hundreds, tens, and ones digits, using &gt;, =, and &lt; symbols to record the</w:t>
      </w:r>
      <w:r w:rsidR="00A579AC">
        <w:rPr>
          <w:rFonts w:ascii="Verdana" w:eastAsia="Gotham-Book" w:hAnsi="Verdana" w:cs="Gotham-Book"/>
          <w:sz w:val="20"/>
          <w:szCs w:val="20"/>
        </w:rPr>
        <w:t xml:space="preserve"> results of comparisons. (CCSS: </w:t>
      </w:r>
      <w:bookmarkStart w:id="0" w:name="_GoBack"/>
      <w:bookmarkEnd w:id="0"/>
      <w:r w:rsidR="002D6EDD" w:rsidRPr="002D6EDD">
        <w:rPr>
          <w:rFonts w:ascii="Verdana" w:eastAsia="Gotham-Book" w:hAnsi="Verdana" w:cs="Gotham-Book"/>
          <w:sz w:val="20"/>
          <w:szCs w:val="20"/>
        </w:rPr>
        <w:t>2.NBT.4)</w:t>
      </w:r>
    </w:p>
    <w:p w:rsidR="00852A2A" w:rsidRDefault="00852A2A" w:rsidP="003516EF">
      <w:pPr>
        <w:pStyle w:val="NoSpacing"/>
        <w:rPr>
          <w:b/>
          <w:sz w:val="24"/>
          <w:szCs w:val="24"/>
        </w:rPr>
      </w:pPr>
    </w:p>
    <w:p w:rsidR="002D6EDD" w:rsidRDefault="003B4783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>Recognize place value: ones</w:t>
      </w:r>
      <w:r w:rsidR="002D6EDD"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 xml:space="preserve">, </w:t>
      </w:r>
      <w:r w:rsidR="002D6EDD">
        <w:rPr>
          <w:rFonts w:ascii="Georgia" w:hAnsi="Georgia" w:cs="Georgia"/>
          <w:i/>
          <w:color w:val="000000"/>
          <w:sz w:val="18"/>
          <w:szCs w:val="18"/>
          <w:u w:val="single"/>
        </w:rPr>
        <w:t>tens</w:t>
      </w:r>
      <w:r w:rsidR="00562F6D"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>, hundreds</w:t>
      </w:r>
      <w:r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>, thousands.</w:t>
      </w:r>
    </w:p>
    <w:p w:rsidR="002B1872" w:rsidRDefault="002B1872" w:rsidP="002B18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Georgia" w:hAnsi="Georgia" w:cs="Georgia"/>
          <w:color w:val="000000"/>
          <w:sz w:val="18"/>
          <w:szCs w:val="18"/>
        </w:rPr>
        <w:t xml:space="preserve">a.    </w:t>
      </w:r>
      <w:r w:rsidRPr="00852A2A">
        <w:rPr>
          <w:rFonts w:ascii="Verdana" w:eastAsia="Calibri" w:hAnsi="Verdana" w:cs="Gotham-Bold"/>
          <w:bCs/>
          <w:sz w:val="20"/>
          <w:szCs w:val="20"/>
        </w:rPr>
        <w:t>Use place value to read, write, count, compare, and represent numbers. (CCSS: 2.NBT)</w:t>
      </w:r>
    </w:p>
    <w:p w:rsidR="002E4010" w:rsidRPr="00852A2A" w:rsidRDefault="002E4010" w:rsidP="002E40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Verdana" w:eastAsia="Calibri" w:hAnsi="Verdana" w:cs="Gotham-Bold"/>
          <w:bCs/>
          <w:sz w:val="20"/>
          <w:szCs w:val="20"/>
        </w:rPr>
        <w:tab/>
      </w:r>
      <w:proofErr w:type="spellStart"/>
      <w:r>
        <w:rPr>
          <w:rFonts w:ascii="Verdana" w:eastAsia="Calibri" w:hAnsi="Verdana" w:cs="Gotham-Bold"/>
          <w:bCs/>
          <w:sz w:val="20"/>
          <w:szCs w:val="20"/>
        </w:rPr>
        <w:t>i</w:t>
      </w:r>
      <w:proofErr w:type="spellEnd"/>
      <w:r>
        <w:rPr>
          <w:rFonts w:ascii="Verdana" w:eastAsia="Calibri" w:hAnsi="Verdana" w:cs="Gotham-Bold"/>
          <w:bCs/>
          <w:sz w:val="20"/>
          <w:szCs w:val="20"/>
        </w:rPr>
        <w:t xml:space="preserve">. </w:t>
      </w:r>
      <w:r w:rsidRPr="00852A2A">
        <w:rPr>
          <w:rFonts w:ascii="Verdana" w:eastAsia="Calibri" w:hAnsi="Verdana" w:cs="Helvetica"/>
          <w:sz w:val="20"/>
          <w:szCs w:val="20"/>
        </w:rPr>
        <w:t>Represent the digits of a three-digit number</w:t>
      </w:r>
      <w:r w:rsidRPr="00852A2A" w:rsidDel="002F3049">
        <w:rPr>
          <w:rFonts w:ascii="Verdana" w:eastAsia="Gotham-Book" w:hAnsi="Verdana" w:cs="Gotham-Book"/>
          <w:sz w:val="20"/>
          <w:szCs w:val="20"/>
        </w:rPr>
        <w:t xml:space="preserve"> </w:t>
      </w:r>
      <w:r w:rsidRPr="00852A2A">
        <w:rPr>
          <w:rFonts w:ascii="Verdana" w:eastAsia="Gotham-Book" w:hAnsi="Verdana" w:cs="Gotham-Book"/>
          <w:sz w:val="20"/>
          <w:szCs w:val="20"/>
        </w:rPr>
        <w:t>as hundreds, tens, and ones.</w:t>
      </w:r>
      <w:r w:rsidRPr="00B569B8">
        <w:rPr>
          <w:rStyle w:val="EndnoteReference"/>
          <w:rFonts w:ascii="Verdana" w:eastAsia="Gotham-Book" w:hAnsi="Verdana" w:cs="Gotham-Book"/>
          <w:sz w:val="20"/>
          <w:szCs w:val="20"/>
        </w:rPr>
        <w:endnoteReference w:id="2"/>
      </w:r>
      <w:r w:rsidR="00A579AC">
        <w:rPr>
          <w:rFonts w:ascii="Verdana" w:eastAsia="Gotham-Book" w:hAnsi="Verdana" w:cs="Gotham-Book"/>
          <w:sz w:val="20"/>
          <w:szCs w:val="20"/>
        </w:rPr>
        <w:t xml:space="preserve"> (CCSS: </w:t>
      </w:r>
      <w:r w:rsidRPr="00852A2A">
        <w:rPr>
          <w:rFonts w:ascii="Verdana" w:eastAsia="Gotham-Book" w:hAnsi="Verdana" w:cs="Gotham-Book"/>
          <w:sz w:val="20"/>
          <w:szCs w:val="20"/>
        </w:rPr>
        <w:t>2.NBT.1)</w:t>
      </w:r>
    </w:p>
    <w:p w:rsidR="002D6EDD" w:rsidRDefault="002D6EDD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p w:rsidR="003B4783" w:rsidRDefault="003B4783" w:rsidP="003B47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</w:p>
    <w:p w:rsidR="003B4783" w:rsidRPr="00D3588D" w:rsidRDefault="003B4783" w:rsidP="00D358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Georgia"/>
          <w:i/>
          <w:color w:val="000000"/>
          <w:sz w:val="18"/>
          <w:szCs w:val="18"/>
          <w:u w:val="single"/>
        </w:rPr>
      </w:pPr>
      <w:r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>G</w:t>
      </w:r>
      <w:r>
        <w:rPr>
          <w:rFonts w:ascii="Georgia" w:hAnsi="Georgia" w:cs="Georgia"/>
          <w:i/>
          <w:color w:val="000000"/>
          <w:sz w:val="18"/>
          <w:szCs w:val="18"/>
          <w:u w:val="single"/>
        </w:rPr>
        <w:t>iven a number, identify one more</w:t>
      </w:r>
      <w:r w:rsidRPr="00DD01A7">
        <w:rPr>
          <w:rFonts w:ascii="Georgia" w:hAnsi="Georgia" w:cs="Georgia"/>
          <w:b/>
          <w:bCs/>
          <w:i/>
          <w:color w:val="000000"/>
          <w:sz w:val="18"/>
          <w:szCs w:val="18"/>
          <w:u w:val="single"/>
        </w:rPr>
        <w:t xml:space="preserve"> </w:t>
      </w:r>
      <w:r w:rsidRPr="00DD01A7">
        <w:rPr>
          <w:rFonts w:ascii="Georgia" w:hAnsi="Georgia" w:cs="Georgia"/>
          <w:i/>
          <w:color w:val="000000"/>
          <w:sz w:val="18"/>
          <w:szCs w:val="18"/>
          <w:u w:val="single"/>
        </w:rPr>
        <w:t>and one less; ten more and ten less.</w:t>
      </w:r>
    </w:p>
    <w:p w:rsidR="002B1872" w:rsidRDefault="002B1872" w:rsidP="002B18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Calibri" w:hAnsi="Verdana" w:cs="Gotham-Bold"/>
          <w:bCs/>
          <w:sz w:val="20"/>
          <w:szCs w:val="20"/>
        </w:rPr>
      </w:pPr>
      <w:r>
        <w:rPr>
          <w:rFonts w:ascii="Georgia" w:hAnsi="Georgia" w:cs="Georgia"/>
          <w:color w:val="000000"/>
          <w:sz w:val="18"/>
          <w:szCs w:val="18"/>
        </w:rPr>
        <w:t xml:space="preserve">a.    </w:t>
      </w:r>
      <w:r w:rsidRPr="00852A2A">
        <w:rPr>
          <w:rFonts w:ascii="Verdana" w:eastAsia="Calibri" w:hAnsi="Verdana" w:cs="Gotham-Bold"/>
          <w:bCs/>
          <w:sz w:val="20"/>
          <w:szCs w:val="20"/>
        </w:rPr>
        <w:t>Use place value to read, write, count, compare, and represent numbers. (CCSS: 2.NBT)</w:t>
      </w:r>
    </w:p>
    <w:p w:rsidR="002B1872" w:rsidRDefault="002E4010" w:rsidP="003516EF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E4010">
        <w:rPr>
          <w:sz w:val="24"/>
          <w:szCs w:val="24"/>
        </w:rPr>
        <w:t>iii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569B8">
        <w:rPr>
          <w:rFonts w:ascii="Verdana" w:eastAsia="Gotham-Book" w:hAnsi="Verdana" w:cs="Gotham-Book"/>
          <w:sz w:val="20"/>
          <w:szCs w:val="20"/>
        </w:rPr>
        <w:t>Skip-count by 5s, 10s, and 100s. (CCSS: 2.NBT.2)</w:t>
      </w:r>
    </w:p>
    <w:p w:rsidR="003B4783" w:rsidRDefault="003B4783" w:rsidP="003516EF">
      <w:pPr>
        <w:pStyle w:val="NoSpacing"/>
        <w:rPr>
          <w:b/>
          <w:sz w:val="24"/>
          <w:szCs w:val="24"/>
        </w:rPr>
      </w:pPr>
    </w:p>
    <w:p w:rsidR="001F6E5F" w:rsidRDefault="001F6E5F" w:rsidP="003516EF">
      <w:pPr>
        <w:pStyle w:val="NoSpacing"/>
        <w:rPr>
          <w:b/>
          <w:sz w:val="24"/>
          <w:szCs w:val="24"/>
        </w:rPr>
      </w:pPr>
    </w:p>
    <w:p w:rsidR="001F6E5F" w:rsidRDefault="001F6E5F" w:rsidP="003516EF">
      <w:pPr>
        <w:pStyle w:val="NoSpacing"/>
        <w:rPr>
          <w:b/>
          <w:sz w:val="24"/>
          <w:szCs w:val="24"/>
        </w:rPr>
      </w:pPr>
    </w:p>
    <w:p w:rsidR="002B1872" w:rsidRPr="002B1872" w:rsidRDefault="002B1872" w:rsidP="003516EF">
      <w:pPr>
        <w:pStyle w:val="NoSpacing"/>
        <w:rPr>
          <w:b/>
          <w:sz w:val="24"/>
          <w:szCs w:val="24"/>
          <w:u w:val="single"/>
        </w:rPr>
      </w:pPr>
      <w:r w:rsidRPr="002B1872">
        <w:rPr>
          <w:b/>
          <w:sz w:val="24"/>
          <w:szCs w:val="24"/>
          <w:u w:val="single"/>
        </w:rPr>
        <w:t xml:space="preserve">Prior Knowledge: </w:t>
      </w:r>
    </w:p>
    <w:p w:rsidR="002E4010" w:rsidRDefault="002E4010" w:rsidP="003516E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</w:t>
      </w:r>
    </w:p>
    <w:p w:rsidR="00D3588D" w:rsidRDefault="002E4010" w:rsidP="00D3588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Count</w:t>
      </w:r>
      <w:r w:rsidR="00D3588D">
        <w:rPr>
          <w:sz w:val="24"/>
          <w:szCs w:val="24"/>
        </w:rPr>
        <w:t>: from 1-31, backward from 10</w:t>
      </w:r>
    </w:p>
    <w:p w:rsidR="00D3588D" w:rsidRDefault="00D3588D" w:rsidP="00D3588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Write numbers 1-31</w:t>
      </w:r>
    </w:p>
    <w:p w:rsidR="002E4010" w:rsidRPr="00D3588D" w:rsidRDefault="00D3588D" w:rsidP="00D3588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Given a number, identify one more, one less</w:t>
      </w:r>
      <w:r w:rsidR="002E4010" w:rsidRPr="00D3588D">
        <w:rPr>
          <w:sz w:val="24"/>
          <w:szCs w:val="24"/>
        </w:rPr>
        <w:tab/>
      </w:r>
    </w:p>
    <w:p w:rsidR="002E4010" w:rsidRDefault="002E4010" w:rsidP="003516E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2E4010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Grade</w:t>
      </w:r>
    </w:p>
    <w:p w:rsidR="00D3588D" w:rsidRPr="00D3588D" w:rsidRDefault="00D3588D" w:rsidP="00D3588D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Write numbers 0-100</w:t>
      </w:r>
    </w:p>
    <w:p w:rsidR="00D3588D" w:rsidRPr="00D3588D" w:rsidRDefault="00D3588D" w:rsidP="00D3588D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Count from 0-100 </w:t>
      </w:r>
    </w:p>
    <w:p w:rsidR="00D3588D" w:rsidRPr="00D3588D" w:rsidRDefault="00D3588D" w:rsidP="00D3588D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Count forward and backwards</w:t>
      </w:r>
    </w:p>
    <w:p w:rsidR="00D3588D" w:rsidRPr="00D3588D" w:rsidRDefault="00D3588D" w:rsidP="00D3588D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Recognize place value: ones, tens, hundreds</w:t>
      </w:r>
    </w:p>
    <w:p w:rsidR="00D3588D" w:rsidRPr="00D3588D" w:rsidRDefault="00D3588D" w:rsidP="00D3588D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Identify one more and one less; ten more and ten less</w:t>
      </w:r>
    </w:p>
    <w:p w:rsidR="002E4010" w:rsidRPr="00D3588D" w:rsidRDefault="00D3588D" w:rsidP="003516EF">
      <w:pPr>
        <w:pStyle w:val="NoSpacing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Compare using the greater than, less than, and equals signs</w:t>
      </w:r>
    </w:p>
    <w:p w:rsidR="002B1872" w:rsidRDefault="002B1872" w:rsidP="003516EF">
      <w:pPr>
        <w:pStyle w:val="NoSpacing"/>
        <w:rPr>
          <w:b/>
          <w:sz w:val="24"/>
          <w:szCs w:val="24"/>
        </w:rPr>
      </w:pPr>
    </w:p>
    <w:p w:rsidR="00D3588D" w:rsidRDefault="00D3588D" w:rsidP="003516EF">
      <w:pPr>
        <w:pStyle w:val="NoSpacing"/>
        <w:rPr>
          <w:b/>
          <w:sz w:val="24"/>
          <w:szCs w:val="24"/>
        </w:rPr>
      </w:pPr>
    </w:p>
    <w:p w:rsidR="005D0A36" w:rsidRDefault="005D0A36" w:rsidP="003516EF">
      <w:pPr>
        <w:pStyle w:val="NoSpacing"/>
        <w:rPr>
          <w:b/>
          <w:sz w:val="24"/>
          <w:szCs w:val="24"/>
        </w:rPr>
      </w:pPr>
    </w:p>
    <w:p w:rsidR="005D0A36" w:rsidRDefault="005D0A36" w:rsidP="003516EF">
      <w:pPr>
        <w:pStyle w:val="NoSpacing"/>
        <w:rPr>
          <w:b/>
          <w:sz w:val="24"/>
          <w:szCs w:val="24"/>
        </w:rPr>
      </w:pPr>
    </w:p>
    <w:p w:rsidR="005D0A36" w:rsidRDefault="005D0A36" w:rsidP="003516EF">
      <w:pPr>
        <w:pStyle w:val="NoSpacing"/>
        <w:rPr>
          <w:b/>
          <w:sz w:val="24"/>
          <w:szCs w:val="24"/>
        </w:rPr>
      </w:pPr>
    </w:p>
    <w:p w:rsidR="005D0A36" w:rsidRDefault="005D0A36" w:rsidP="003516EF">
      <w:pPr>
        <w:pStyle w:val="NoSpacing"/>
        <w:rPr>
          <w:b/>
          <w:sz w:val="24"/>
          <w:szCs w:val="24"/>
        </w:rPr>
      </w:pPr>
    </w:p>
    <w:p w:rsidR="002B1872" w:rsidRPr="002B1872" w:rsidRDefault="002B1872" w:rsidP="003516EF">
      <w:pPr>
        <w:pStyle w:val="NoSpacing"/>
        <w:rPr>
          <w:b/>
          <w:sz w:val="24"/>
          <w:szCs w:val="24"/>
          <w:u w:val="single"/>
        </w:rPr>
      </w:pPr>
      <w:r w:rsidRPr="002B1872">
        <w:rPr>
          <w:b/>
          <w:sz w:val="24"/>
          <w:szCs w:val="24"/>
          <w:u w:val="single"/>
        </w:rPr>
        <w:t xml:space="preserve">What Students Will Learn in Future </w:t>
      </w:r>
      <w:proofErr w:type="gramStart"/>
      <w:r w:rsidRPr="002B1872">
        <w:rPr>
          <w:b/>
          <w:sz w:val="24"/>
          <w:szCs w:val="24"/>
          <w:u w:val="single"/>
        </w:rPr>
        <w:t>Grades:</w:t>
      </w:r>
      <w:proofErr w:type="gramEnd"/>
      <w:r w:rsidRPr="002B1872">
        <w:rPr>
          <w:b/>
          <w:sz w:val="24"/>
          <w:szCs w:val="24"/>
          <w:u w:val="single"/>
        </w:rPr>
        <w:t xml:space="preserve"> </w:t>
      </w:r>
    </w:p>
    <w:p w:rsidR="003B4783" w:rsidRPr="00FF7080" w:rsidRDefault="003B4783" w:rsidP="003516EF">
      <w:pPr>
        <w:pStyle w:val="NoSpacing"/>
        <w:rPr>
          <w:b/>
          <w:sz w:val="24"/>
          <w:szCs w:val="24"/>
        </w:rPr>
      </w:pPr>
    </w:p>
    <w:p w:rsidR="003516EF" w:rsidRPr="00D3588D" w:rsidRDefault="00D3588D" w:rsidP="003516EF">
      <w:pPr>
        <w:pStyle w:val="NoSpacing"/>
        <w:rPr>
          <w:b/>
          <w:sz w:val="24"/>
          <w:szCs w:val="24"/>
        </w:rPr>
      </w:pPr>
      <w:r w:rsidRPr="00D3588D">
        <w:rPr>
          <w:b/>
          <w:sz w:val="24"/>
          <w:szCs w:val="24"/>
        </w:rPr>
        <w:t>3</w:t>
      </w:r>
      <w:r w:rsidRPr="00D3588D">
        <w:rPr>
          <w:b/>
          <w:sz w:val="24"/>
          <w:szCs w:val="24"/>
          <w:vertAlign w:val="superscript"/>
        </w:rPr>
        <w:t>rd</w:t>
      </w:r>
      <w:r w:rsidRPr="00D3588D">
        <w:rPr>
          <w:b/>
          <w:sz w:val="24"/>
          <w:szCs w:val="24"/>
        </w:rPr>
        <w:t xml:space="preserve"> Grade</w:t>
      </w:r>
    </w:p>
    <w:p w:rsidR="00D3588D" w:rsidRPr="00D3588D" w:rsidRDefault="00D3588D" w:rsidP="00D3588D">
      <w:pPr>
        <w:pStyle w:val="NoSpacing"/>
        <w:numPr>
          <w:ilvl w:val="0"/>
          <w:numId w:val="1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Read and write numbers </w:t>
      </w:r>
      <w:r w:rsidR="005D0A36">
        <w:rPr>
          <w:sz w:val="24"/>
          <w:szCs w:val="24"/>
        </w:rPr>
        <w:t>(</w:t>
      </w:r>
      <w:r>
        <w:rPr>
          <w:sz w:val="24"/>
          <w:szCs w:val="24"/>
        </w:rPr>
        <w:t>in digits and words</w:t>
      </w:r>
      <w:r w:rsidR="005D0A36">
        <w:rPr>
          <w:sz w:val="24"/>
          <w:szCs w:val="24"/>
        </w:rPr>
        <w:t>)</w:t>
      </w:r>
      <w:r>
        <w:rPr>
          <w:sz w:val="24"/>
          <w:szCs w:val="24"/>
        </w:rPr>
        <w:t xml:space="preserve"> up to six digits</w:t>
      </w:r>
    </w:p>
    <w:p w:rsidR="00D3588D" w:rsidRPr="00D3588D" w:rsidRDefault="00D3588D" w:rsidP="00D3588D">
      <w:pPr>
        <w:pStyle w:val="NoSpacing"/>
        <w:numPr>
          <w:ilvl w:val="0"/>
          <w:numId w:val="1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Recognize place value up to hundred thousands</w:t>
      </w:r>
    </w:p>
    <w:p w:rsidR="00D3588D" w:rsidRDefault="00D3588D" w:rsidP="00D3588D">
      <w:pPr>
        <w:pStyle w:val="NoSpacing"/>
        <w:numPr>
          <w:ilvl w:val="0"/>
          <w:numId w:val="1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Order and compare numbers to 999,999 using the greater than, less than, and equals signs</w:t>
      </w:r>
    </w:p>
    <w:p w:rsidR="00D3588D" w:rsidRPr="005D0A36" w:rsidRDefault="00D3588D" w:rsidP="00D3588D">
      <w:pPr>
        <w:pStyle w:val="NoSpacing"/>
        <w:rPr>
          <w:b/>
          <w:sz w:val="24"/>
          <w:szCs w:val="24"/>
        </w:rPr>
      </w:pPr>
      <w:r w:rsidRPr="005D0A36">
        <w:rPr>
          <w:b/>
          <w:sz w:val="24"/>
          <w:szCs w:val="24"/>
        </w:rPr>
        <w:t>4</w:t>
      </w:r>
      <w:r w:rsidRPr="005D0A36">
        <w:rPr>
          <w:b/>
          <w:sz w:val="24"/>
          <w:szCs w:val="24"/>
          <w:vertAlign w:val="superscript"/>
        </w:rPr>
        <w:t>th</w:t>
      </w:r>
      <w:r w:rsidRPr="005D0A36">
        <w:rPr>
          <w:b/>
          <w:sz w:val="24"/>
          <w:szCs w:val="24"/>
        </w:rPr>
        <w:t xml:space="preserve"> Grade</w:t>
      </w:r>
    </w:p>
    <w:p w:rsidR="00D3588D" w:rsidRDefault="005D0A36" w:rsidP="00D3588D">
      <w:pPr>
        <w:pStyle w:val="NoSpacing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Read and write numbers (in digits and words) up to nine digits</w:t>
      </w:r>
    </w:p>
    <w:p w:rsidR="005D0A36" w:rsidRDefault="005D0A36" w:rsidP="00D3588D">
      <w:pPr>
        <w:pStyle w:val="NoSpacing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Recognize place value up to hundred millions</w:t>
      </w:r>
    </w:p>
    <w:p w:rsidR="005D0A36" w:rsidRDefault="005D0A36" w:rsidP="00D3588D">
      <w:pPr>
        <w:pStyle w:val="NoSpacing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order and compare numbers 999,999,999 using the greater than, less than, and equals signs</w:t>
      </w:r>
    </w:p>
    <w:p w:rsidR="005D0A36" w:rsidRPr="005D0A36" w:rsidRDefault="005D0A36" w:rsidP="005D0A36">
      <w:pPr>
        <w:pStyle w:val="NoSpacing"/>
        <w:rPr>
          <w:b/>
          <w:sz w:val="24"/>
          <w:szCs w:val="24"/>
        </w:rPr>
      </w:pPr>
      <w:r w:rsidRPr="005D0A36">
        <w:rPr>
          <w:b/>
          <w:sz w:val="24"/>
          <w:szCs w:val="24"/>
        </w:rPr>
        <w:t>5</w:t>
      </w:r>
      <w:r w:rsidRPr="005D0A36">
        <w:rPr>
          <w:b/>
          <w:sz w:val="24"/>
          <w:szCs w:val="24"/>
          <w:vertAlign w:val="superscript"/>
        </w:rPr>
        <w:t>th</w:t>
      </w:r>
      <w:r w:rsidRPr="005D0A36">
        <w:rPr>
          <w:b/>
          <w:sz w:val="24"/>
          <w:szCs w:val="24"/>
        </w:rPr>
        <w:t xml:space="preserve"> Grade</w:t>
      </w:r>
    </w:p>
    <w:p w:rsidR="00D3588D" w:rsidRDefault="005D0A36" w:rsidP="005D0A36">
      <w:pPr>
        <w:pStyle w:val="NoSpacing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Read and write numbers (in digits and words) up to the billions </w:t>
      </w:r>
    </w:p>
    <w:p w:rsidR="005D0A36" w:rsidRDefault="005D0A36" w:rsidP="005D0A36">
      <w:pPr>
        <w:pStyle w:val="NoSpacing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Recognize place value up to billions</w:t>
      </w:r>
    </w:p>
    <w:p w:rsidR="005D0A36" w:rsidRPr="005D0A36" w:rsidRDefault="005D0A36" w:rsidP="005D0A36">
      <w:pPr>
        <w:pStyle w:val="NoSpacing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Order and compare numbers 999,999,999 using the greater than, less than, and equals signs</w:t>
      </w:r>
    </w:p>
    <w:p w:rsidR="003516EF" w:rsidRDefault="005D0A36" w:rsidP="003516E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5D0A36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Grade</w:t>
      </w:r>
    </w:p>
    <w:p w:rsidR="005D0A36" w:rsidRDefault="005D0A36" w:rsidP="005D0A36">
      <w:pPr>
        <w:pStyle w:val="NoSpacing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Read and recognize numbers (in digits and words) up to the trillions</w:t>
      </w:r>
    </w:p>
    <w:p w:rsidR="005D0A36" w:rsidRDefault="005D0A36" w:rsidP="005D0A36">
      <w:pPr>
        <w:pStyle w:val="NoSpacing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Recognize place value up to the hundred-billions</w:t>
      </w:r>
    </w:p>
    <w:p w:rsidR="005D0A36" w:rsidRDefault="005D0A36" w:rsidP="005D0A36">
      <w:pPr>
        <w:pStyle w:val="NoSpacing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Integers: Compare integers using the greater than, less than, and equals signs</w:t>
      </w:r>
    </w:p>
    <w:p w:rsidR="005D0A36" w:rsidRPr="005D0A36" w:rsidRDefault="005D0A36" w:rsidP="005D0A36">
      <w:pPr>
        <w:pStyle w:val="NoSpacing"/>
        <w:ind w:left="720"/>
        <w:rPr>
          <w:sz w:val="24"/>
          <w:szCs w:val="24"/>
        </w:rPr>
      </w:pPr>
    </w:p>
    <w:p w:rsidR="003516EF" w:rsidRPr="00FF7080" w:rsidRDefault="003516EF" w:rsidP="003516EF">
      <w:pPr>
        <w:pStyle w:val="NoSpacing"/>
        <w:rPr>
          <w:b/>
          <w:sz w:val="24"/>
          <w:szCs w:val="24"/>
        </w:rPr>
      </w:pPr>
    </w:p>
    <w:p w:rsidR="003F6C03" w:rsidRDefault="003F6C03"/>
    <w:sectPr w:rsidR="003F6C03" w:rsidSect="00D358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2A" w:rsidRDefault="00852A2A" w:rsidP="00852A2A">
      <w:r>
        <w:separator/>
      </w:r>
    </w:p>
  </w:endnote>
  <w:endnote w:type="continuationSeparator" w:id="0">
    <w:p w:rsidR="00852A2A" w:rsidRDefault="00852A2A" w:rsidP="00852A2A">
      <w:r>
        <w:continuationSeparator/>
      </w:r>
    </w:p>
  </w:endnote>
  <w:endnote w:id="1">
    <w:p w:rsidR="00852A2A" w:rsidRPr="00E46EAA" w:rsidRDefault="00852A2A" w:rsidP="00852A2A">
      <w:pPr>
        <w:pStyle w:val="EndnoteText"/>
      </w:pPr>
    </w:p>
  </w:endnote>
  <w:endnote w:id="2">
    <w:p w:rsidR="002E4010" w:rsidRPr="00E46EAA" w:rsidRDefault="002E4010" w:rsidP="002E4010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2A" w:rsidRDefault="00852A2A" w:rsidP="00852A2A">
      <w:r>
        <w:separator/>
      </w:r>
    </w:p>
  </w:footnote>
  <w:footnote w:type="continuationSeparator" w:id="0">
    <w:p w:rsidR="00852A2A" w:rsidRDefault="00852A2A" w:rsidP="00852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DF4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6CAA"/>
    <w:multiLevelType w:val="hybridMultilevel"/>
    <w:tmpl w:val="0CA21264"/>
    <w:lvl w:ilvl="0" w:tplc="820ED2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B431C7"/>
    <w:multiLevelType w:val="hybridMultilevel"/>
    <w:tmpl w:val="AFCA5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E6F9D"/>
    <w:multiLevelType w:val="hybridMultilevel"/>
    <w:tmpl w:val="BFDCCD90"/>
    <w:lvl w:ilvl="0" w:tplc="DF984C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47D7D"/>
    <w:multiLevelType w:val="hybridMultilevel"/>
    <w:tmpl w:val="6736DA74"/>
    <w:lvl w:ilvl="0" w:tplc="05F00A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4067DAD"/>
    <w:multiLevelType w:val="hybridMultilevel"/>
    <w:tmpl w:val="7A1298D6"/>
    <w:lvl w:ilvl="0" w:tplc="3A0AEE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4F609D0"/>
    <w:multiLevelType w:val="hybridMultilevel"/>
    <w:tmpl w:val="54641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E0D4C"/>
    <w:multiLevelType w:val="hybridMultilevel"/>
    <w:tmpl w:val="B42EE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1450A"/>
    <w:multiLevelType w:val="hybridMultilevel"/>
    <w:tmpl w:val="510495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B258B"/>
    <w:multiLevelType w:val="hybridMultilevel"/>
    <w:tmpl w:val="1168214C"/>
    <w:lvl w:ilvl="0" w:tplc="EEF26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A944AD"/>
    <w:multiLevelType w:val="hybridMultilevel"/>
    <w:tmpl w:val="E3747106"/>
    <w:lvl w:ilvl="0" w:tplc="3EBE6F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F933A24"/>
    <w:multiLevelType w:val="hybridMultilevel"/>
    <w:tmpl w:val="C9FC7EE0"/>
    <w:lvl w:ilvl="0" w:tplc="51C097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E43A81"/>
    <w:multiLevelType w:val="hybridMultilevel"/>
    <w:tmpl w:val="80DC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82349"/>
    <w:multiLevelType w:val="hybridMultilevel"/>
    <w:tmpl w:val="DFC64164"/>
    <w:lvl w:ilvl="0" w:tplc="AAF2A7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9AE26F4"/>
    <w:multiLevelType w:val="hybridMultilevel"/>
    <w:tmpl w:val="15CA4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9D5097"/>
    <w:multiLevelType w:val="hybridMultilevel"/>
    <w:tmpl w:val="A2EE0774"/>
    <w:lvl w:ilvl="0" w:tplc="FB5A37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8304328"/>
    <w:multiLevelType w:val="hybridMultilevel"/>
    <w:tmpl w:val="B37A07B8"/>
    <w:lvl w:ilvl="0" w:tplc="0409000F">
      <w:start w:val="1"/>
      <w:numFmt w:val="lowerRoman"/>
      <w:lvlText w:val="%1."/>
      <w:lvlJc w:val="right"/>
      <w:pPr>
        <w:ind w:left="720" w:hanging="360"/>
      </w:pPr>
    </w:lvl>
    <w:lvl w:ilvl="1" w:tplc="04090003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65DDB"/>
    <w:multiLevelType w:val="hybridMultilevel"/>
    <w:tmpl w:val="0854D3A4"/>
    <w:lvl w:ilvl="0" w:tplc="C656850E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3F53FC5"/>
    <w:multiLevelType w:val="hybridMultilevel"/>
    <w:tmpl w:val="400E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D96E9C"/>
    <w:multiLevelType w:val="hybridMultilevel"/>
    <w:tmpl w:val="5B10E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7220D"/>
    <w:multiLevelType w:val="hybridMultilevel"/>
    <w:tmpl w:val="EF5E7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232B3"/>
    <w:multiLevelType w:val="hybridMultilevel"/>
    <w:tmpl w:val="A516DD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8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13"/>
  </w:num>
  <w:num w:numId="10">
    <w:abstractNumId w:val="10"/>
  </w:num>
  <w:num w:numId="11">
    <w:abstractNumId w:val="5"/>
  </w:num>
  <w:num w:numId="12">
    <w:abstractNumId w:val="4"/>
  </w:num>
  <w:num w:numId="13">
    <w:abstractNumId w:val="14"/>
  </w:num>
  <w:num w:numId="14">
    <w:abstractNumId w:val="2"/>
  </w:num>
  <w:num w:numId="15">
    <w:abstractNumId w:val="21"/>
  </w:num>
  <w:num w:numId="16">
    <w:abstractNumId w:val="16"/>
  </w:num>
  <w:num w:numId="17">
    <w:abstractNumId w:val="18"/>
  </w:num>
  <w:num w:numId="18">
    <w:abstractNumId w:val="7"/>
  </w:num>
  <w:num w:numId="19">
    <w:abstractNumId w:val="6"/>
  </w:num>
  <w:num w:numId="20">
    <w:abstractNumId w:val="19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89"/>
    <w:rsid w:val="001B235F"/>
    <w:rsid w:val="001F6E5F"/>
    <w:rsid w:val="002B1872"/>
    <w:rsid w:val="002D6EDD"/>
    <w:rsid w:val="002E4010"/>
    <w:rsid w:val="003516EF"/>
    <w:rsid w:val="00370789"/>
    <w:rsid w:val="003B4783"/>
    <w:rsid w:val="003F6C03"/>
    <w:rsid w:val="00562F6D"/>
    <w:rsid w:val="005D0A36"/>
    <w:rsid w:val="00852A2A"/>
    <w:rsid w:val="00933AB7"/>
    <w:rsid w:val="00A579AC"/>
    <w:rsid w:val="00C6102E"/>
    <w:rsid w:val="00C826E7"/>
    <w:rsid w:val="00D3588D"/>
    <w:rsid w:val="00E54BB0"/>
    <w:rsid w:val="00F2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83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2A2A"/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2A2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2A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83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2A2A"/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2A2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2A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Jenna Allen</cp:lastModifiedBy>
  <cp:revision>7</cp:revision>
  <dcterms:created xsi:type="dcterms:W3CDTF">2012-08-27T18:50:00Z</dcterms:created>
  <dcterms:modified xsi:type="dcterms:W3CDTF">2016-09-14T21:41:00Z</dcterms:modified>
</cp:coreProperties>
</file>