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6FA" w:rsidRPr="00AD5C75" w:rsidRDefault="007A11FB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AD5C75">
        <w:rPr>
          <w:rFonts w:cstheme="minorHAnsi"/>
          <w:b/>
          <w:sz w:val="28"/>
          <w:szCs w:val="28"/>
        </w:rPr>
        <w:t>1</w:t>
      </w:r>
      <w:r w:rsidRPr="00AD5C75">
        <w:rPr>
          <w:rFonts w:cstheme="minorHAnsi"/>
          <w:b/>
          <w:sz w:val="28"/>
          <w:szCs w:val="28"/>
          <w:vertAlign w:val="superscript"/>
        </w:rPr>
        <w:t>st</w:t>
      </w:r>
      <w:r w:rsidRPr="00AD5C75">
        <w:rPr>
          <w:rFonts w:cstheme="minorHAnsi"/>
          <w:b/>
          <w:sz w:val="28"/>
          <w:szCs w:val="28"/>
        </w:rPr>
        <w:t xml:space="preserve"> Grade Core Knowledge</w:t>
      </w:r>
    </w:p>
    <w:p w:rsidR="007A11FB" w:rsidRPr="00AD5C75" w:rsidRDefault="000425E0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D5C75">
        <w:rPr>
          <w:rFonts w:cstheme="minorHAnsi"/>
          <w:b/>
          <w:sz w:val="28"/>
          <w:szCs w:val="28"/>
        </w:rPr>
        <w:t>Literature</w:t>
      </w:r>
    </w:p>
    <w:p w:rsidR="007A11FB" w:rsidRPr="00AD5C75" w:rsidRDefault="00815673" w:rsidP="007A11FB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AD5C75">
        <w:rPr>
          <w:rFonts w:cstheme="minorHAnsi"/>
          <w:b/>
          <w:sz w:val="28"/>
          <w:szCs w:val="28"/>
        </w:rPr>
        <w:t>Poetry (Part 1)</w:t>
      </w:r>
    </w:p>
    <w:p w:rsidR="00EB76FA" w:rsidRPr="00AD5C75" w:rsidRDefault="00EB76FA" w:rsidP="00EB76FA">
      <w:pPr>
        <w:spacing w:after="0"/>
        <w:rPr>
          <w:rFonts w:cstheme="minorHAnsi"/>
          <w:b/>
          <w:sz w:val="24"/>
          <w:szCs w:val="24"/>
        </w:rPr>
      </w:pPr>
    </w:p>
    <w:p w:rsidR="007A11FB" w:rsidRDefault="007A11FB" w:rsidP="00AD5C75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b/>
          <w:sz w:val="24"/>
          <w:szCs w:val="24"/>
          <w:u w:val="single"/>
        </w:rPr>
        <w:t>Summary:</w:t>
      </w:r>
      <w:r w:rsidRPr="00AD5C75">
        <w:rPr>
          <w:rFonts w:cstheme="minorHAnsi"/>
          <w:sz w:val="24"/>
          <w:szCs w:val="24"/>
        </w:rPr>
        <w:t xml:space="preserve"> </w:t>
      </w:r>
      <w:r w:rsidR="000425E0" w:rsidRPr="00AD5C75">
        <w:rPr>
          <w:rFonts w:cstheme="minorHAnsi"/>
          <w:sz w:val="24"/>
          <w:szCs w:val="24"/>
        </w:rPr>
        <w:t xml:space="preserve">In this </w:t>
      </w:r>
      <w:r w:rsidR="00815673" w:rsidRPr="00AD5C75">
        <w:rPr>
          <w:rFonts w:cstheme="minorHAnsi"/>
          <w:sz w:val="24"/>
          <w:szCs w:val="24"/>
        </w:rPr>
        <w:t>unit, students will be introduced to some of the literary devices employed by poetry such as rhyme, rhythm, alliteration, repetition, and imagery.</w:t>
      </w:r>
    </w:p>
    <w:p w:rsidR="00AD5C75" w:rsidRPr="00AD5C75" w:rsidRDefault="00AD5C75" w:rsidP="00AD5C75">
      <w:pPr>
        <w:spacing w:after="0"/>
        <w:rPr>
          <w:rFonts w:cstheme="minorHAnsi"/>
          <w:sz w:val="24"/>
          <w:szCs w:val="24"/>
        </w:rPr>
      </w:pPr>
    </w:p>
    <w:p w:rsidR="007A11FB" w:rsidRPr="00AD5C75" w:rsidRDefault="007A11FB" w:rsidP="00EB76FA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b/>
          <w:sz w:val="24"/>
          <w:szCs w:val="24"/>
          <w:u w:val="single"/>
        </w:rPr>
        <w:t>The Big Idea:</w:t>
      </w:r>
      <w:r w:rsidRPr="00AD5C75">
        <w:rPr>
          <w:rFonts w:cstheme="minorHAnsi"/>
          <w:sz w:val="24"/>
          <w:szCs w:val="24"/>
        </w:rPr>
        <w:t xml:space="preserve"> </w:t>
      </w:r>
      <w:r w:rsidR="00815673" w:rsidRPr="00AD5C75">
        <w:rPr>
          <w:rFonts w:cstheme="minorHAnsi"/>
          <w:sz w:val="24"/>
          <w:szCs w:val="24"/>
        </w:rPr>
        <w:t>Listening to poetry helps children develop an appreciation of the music in the words and enriches their vocabulary.</w:t>
      </w:r>
    </w:p>
    <w:p w:rsidR="007A11FB" w:rsidRPr="00AD5C75" w:rsidRDefault="007A11FB" w:rsidP="00EB76FA">
      <w:pPr>
        <w:spacing w:after="0"/>
        <w:rPr>
          <w:rFonts w:cstheme="minorHAnsi"/>
          <w:sz w:val="24"/>
          <w:szCs w:val="24"/>
        </w:rPr>
      </w:pPr>
    </w:p>
    <w:p w:rsidR="007A11FB" w:rsidRPr="00AD5C75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D5C75">
        <w:rPr>
          <w:rFonts w:cstheme="minorHAnsi"/>
          <w:b/>
          <w:sz w:val="24"/>
          <w:szCs w:val="24"/>
          <w:u w:val="single"/>
        </w:rPr>
        <w:t>Colorado State Standards:</w:t>
      </w:r>
    </w:p>
    <w:p w:rsidR="009B5122" w:rsidRPr="00AD5C75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D5C75">
        <w:rPr>
          <w:rFonts w:cs="Cambria"/>
          <w:color w:val="000000"/>
          <w:sz w:val="24"/>
          <w:szCs w:val="24"/>
        </w:rPr>
        <w:t xml:space="preserve">1.1.3.c. Participate courteously in conversations with peers, teachers, and members of the community </w:t>
      </w:r>
    </w:p>
    <w:p w:rsidR="009B5122" w:rsidRPr="00AD5C75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D5C75">
        <w:rPr>
          <w:rFonts w:cs="Cambria"/>
          <w:color w:val="000000"/>
          <w:sz w:val="24"/>
          <w:szCs w:val="24"/>
        </w:rPr>
        <w:t xml:space="preserve">1.2.1.a. Retell a literary text read or read aloud, including character, setting, and sequence of important events </w:t>
      </w:r>
    </w:p>
    <w:p w:rsidR="007A11FB" w:rsidRPr="00AD5C75" w:rsidRDefault="009B5122" w:rsidP="009B5122">
      <w:pPr>
        <w:spacing w:after="0"/>
        <w:rPr>
          <w:rFonts w:cs="Cambria"/>
          <w:color w:val="000000"/>
          <w:sz w:val="24"/>
          <w:szCs w:val="24"/>
        </w:rPr>
      </w:pPr>
      <w:r w:rsidRPr="00AD5C75">
        <w:rPr>
          <w:rFonts w:cs="Cambria"/>
          <w:color w:val="000000"/>
          <w:sz w:val="24"/>
          <w:szCs w:val="24"/>
        </w:rPr>
        <w:t xml:space="preserve">1.2.1.b. Identify main idea and some supporting details in informational texts </w:t>
      </w:r>
    </w:p>
    <w:p w:rsidR="009B5122" w:rsidRPr="00AD5C75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D5C75">
        <w:rPr>
          <w:rFonts w:cs="Cambria"/>
          <w:color w:val="000000"/>
          <w:sz w:val="24"/>
          <w:szCs w:val="24"/>
        </w:rPr>
        <w:t xml:space="preserve">1.1.1.b. Demonstrate the ability to give an example of the usage of the word and illustrate the word meaning </w:t>
      </w:r>
    </w:p>
    <w:p w:rsidR="009B5122" w:rsidRPr="00AD5C75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D5C75">
        <w:rPr>
          <w:rFonts w:cs="Cambria"/>
          <w:color w:val="000000"/>
          <w:sz w:val="24"/>
          <w:szCs w:val="24"/>
        </w:rPr>
        <w:t xml:space="preserve">1.2.1.f. Activate schema and background knowledge to construct meaning </w:t>
      </w:r>
    </w:p>
    <w:p w:rsidR="009B5122" w:rsidRPr="00AD5C75" w:rsidRDefault="009B5122" w:rsidP="009B5122">
      <w:pPr>
        <w:autoSpaceDE w:val="0"/>
        <w:autoSpaceDN w:val="0"/>
        <w:adjustRightInd w:val="0"/>
        <w:spacing w:after="0" w:line="240" w:lineRule="auto"/>
        <w:rPr>
          <w:rFonts w:cs="Cambria"/>
          <w:color w:val="000000"/>
          <w:sz w:val="24"/>
          <w:szCs w:val="24"/>
        </w:rPr>
      </w:pPr>
      <w:r w:rsidRPr="00AD5C75">
        <w:rPr>
          <w:rFonts w:cs="Cambria"/>
          <w:color w:val="000000"/>
          <w:sz w:val="24"/>
          <w:szCs w:val="24"/>
        </w:rPr>
        <w:t xml:space="preserve">1.1.1.d. Use words and nonverbal cues to describe and understand actions, people, places, things, and ideas </w:t>
      </w:r>
    </w:p>
    <w:p w:rsidR="009B5122" w:rsidRPr="00AD5C75" w:rsidRDefault="009B5122" w:rsidP="009B5122">
      <w:pPr>
        <w:spacing w:after="0"/>
        <w:rPr>
          <w:rFonts w:cstheme="minorHAnsi"/>
          <w:b/>
          <w:sz w:val="24"/>
          <w:szCs w:val="24"/>
          <w:u w:val="single"/>
        </w:rPr>
      </w:pPr>
    </w:p>
    <w:p w:rsidR="007A11FB" w:rsidRPr="00AD5C75" w:rsidRDefault="007A11FB" w:rsidP="007A11FB">
      <w:pPr>
        <w:spacing w:after="0"/>
        <w:rPr>
          <w:rFonts w:cstheme="minorHAnsi"/>
          <w:color w:val="000000"/>
          <w:sz w:val="24"/>
          <w:szCs w:val="24"/>
        </w:rPr>
      </w:pPr>
      <w:r w:rsidRPr="00AD5C75">
        <w:rPr>
          <w:rFonts w:cstheme="minorHAnsi"/>
          <w:b/>
          <w:color w:val="000000"/>
          <w:sz w:val="24"/>
          <w:szCs w:val="24"/>
          <w:u w:val="single"/>
        </w:rPr>
        <w:t>Common Core Standards</w:t>
      </w:r>
      <w:r w:rsidRPr="00AD5C75">
        <w:rPr>
          <w:rFonts w:cstheme="minorHAnsi"/>
          <w:color w:val="000000"/>
          <w:sz w:val="24"/>
          <w:szCs w:val="24"/>
        </w:rPr>
        <w:t>:</w:t>
      </w:r>
    </w:p>
    <w:p w:rsidR="00C91C48" w:rsidRPr="00AD5C75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D5C75">
        <w:rPr>
          <w:rFonts w:cs="Georgia"/>
          <w:b/>
          <w:bCs/>
          <w:sz w:val="24"/>
          <w:szCs w:val="24"/>
        </w:rPr>
        <w:t xml:space="preserve">RL1.2 </w:t>
      </w:r>
      <w:r w:rsidRPr="00AD5C75">
        <w:rPr>
          <w:rFonts w:cs="Georgia"/>
          <w:sz w:val="24"/>
          <w:szCs w:val="24"/>
        </w:rPr>
        <w:t>Retell stories, including key details, and demonstrate understand</w:t>
      </w:r>
      <w:r w:rsidR="006E62B7" w:rsidRPr="00AD5C75">
        <w:rPr>
          <w:rFonts w:cs="Georgia"/>
          <w:sz w:val="24"/>
          <w:szCs w:val="24"/>
        </w:rPr>
        <w:t xml:space="preserve">ing of their central message or </w:t>
      </w:r>
      <w:r w:rsidRPr="00AD5C75">
        <w:rPr>
          <w:rFonts w:cs="Georgia"/>
          <w:sz w:val="24"/>
          <w:szCs w:val="24"/>
        </w:rPr>
        <w:t>lesson.</w:t>
      </w:r>
    </w:p>
    <w:p w:rsidR="00C91C48" w:rsidRPr="00AD5C75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D5C75">
        <w:rPr>
          <w:rFonts w:cs="Georgia"/>
          <w:b/>
          <w:bCs/>
          <w:sz w:val="24"/>
          <w:szCs w:val="24"/>
        </w:rPr>
        <w:t xml:space="preserve">RL1.3 </w:t>
      </w:r>
      <w:r w:rsidRPr="00AD5C75">
        <w:rPr>
          <w:rFonts w:cs="Georgia"/>
          <w:sz w:val="24"/>
          <w:szCs w:val="24"/>
        </w:rPr>
        <w:t>Describe characters, settings, and major events in a story, using key details.</w:t>
      </w:r>
    </w:p>
    <w:p w:rsidR="00C91C48" w:rsidRPr="00AD5C75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D5C75">
        <w:rPr>
          <w:rFonts w:cs="Georgia"/>
          <w:b/>
          <w:bCs/>
          <w:sz w:val="24"/>
          <w:szCs w:val="24"/>
        </w:rPr>
        <w:t xml:space="preserve">RL1.2 </w:t>
      </w:r>
      <w:r w:rsidRPr="00AD5C75">
        <w:rPr>
          <w:rFonts w:cs="Georgia"/>
          <w:sz w:val="24"/>
          <w:szCs w:val="24"/>
        </w:rPr>
        <w:t>Retell stories, including key details, and demonstrate understand</w:t>
      </w:r>
      <w:r w:rsidR="006E62B7" w:rsidRPr="00AD5C75">
        <w:rPr>
          <w:rFonts w:cs="Georgia"/>
          <w:sz w:val="24"/>
          <w:szCs w:val="24"/>
        </w:rPr>
        <w:t xml:space="preserve">ing of their central message or </w:t>
      </w:r>
      <w:r w:rsidRPr="00AD5C75">
        <w:rPr>
          <w:rFonts w:cs="Georgia"/>
          <w:sz w:val="24"/>
          <w:szCs w:val="24"/>
        </w:rPr>
        <w:t>lesson.</w:t>
      </w:r>
    </w:p>
    <w:p w:rsidR="00C91C48" w:rsidRPr="00AD5C75" w:rsidRDefault="00AD5C75" w:rsidP="00C91C48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>
        <w:rPr>
          <w:rFonts w:cs="Georgia"/>
          <w:b/>
          <w:bCs/>
          <w:sz w:val="24"/>
          <w:szCs w:val="24"/>
        </w:rPr>
        <w:t>RL</w:t>
      </w:r>
      <w:r w:rsidR="00C91C48" w:rsidRPr="00AD5C75">
        <w:rPr>
          <w:rFonts w:cs="Georgia"/>
          <w:b/>
          <w:bCs/>
          <w:sz w:val="24"/>
          <w:szCs w:val="24"/>
        </w:rPr>
        <w:t xml:space="preserve">1.10 </w:t>
      </w:r>
      <w:r w:rsidR="00C91C48" w:rsidRPr="00AD5C75">
        <w:rPr>
          <w:rFonts w:cs="Georgia"/>
          <w:sz w:val="24"/>
          <w:szCs w:val="24"/>
        </w:rPr>
        <w:t>With prompting and support, read informational texts appropriately complex for grade 1.</w:t>
      </w:r>
    </w:p>
    <w:p w:rsidR="00C91C48" w:rsidRPr="00AD5C75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  <w:r w:rsidRPr="00AD5C75">
        <w:rPr>
          <w:rFonts w:cs="Georgia"/>
          <w:b/>
          <w:bCs/>
          <w:sz w:val="24"/>
          <w:szCs w:val="24"/>
        </w:rPr>
        <w:t xml:space="preserve">RL1.4 </w:t>
      </w:r>
      <w:r w:rsidRPr="00AD5C75">
        <w:rPr>
          <w:rFonts w:cs="Georgia"/>
          <w:sz w:val="24"/>
          <w:szCs w:val="24"/>
        </w:rPr>
        <w:t>Identify words and phrases in stories or poems that suggest feelings or appeal to the senses.</w:t>
      </w:r>
    </w:p>
    <w:p w:rsidR="00C91C48" w:rsidRPr="00AD5C75" w:rsidRDefault="00C91C48" w:rsidP="00C91C48">
      <w:pPr>
        <w:autoSpaceDE w:val="0"/>
        <w:autoSpaceDN w:val="0"/>
        <w:adjustRightInd w:val="0"/>
        <w:spacing w:after="0" w:line="240" w:lineRule="auto"/>
        <w:rPr>
          <w:rFonts w:cs="Georgia"/>
          <w:sz w:val="24"/>
          <w:szCs w:val="24"/>
        </w:rPr>
      </w:pPr>
    </w:p>
    <w:p w:rsidR="00EB76FA" w:rsidRPr="00AD5C75" w:rsidRDefault="007A11FB" w:rsidP="00C91C4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  <w:u w:val="single"/>
        </w:rPr>
      </w:pPr>
      <w:r w:rsidRPr="00AD5C75">
        <w:rPr>
          <w:rFonts w:cstheme="minorHAnsi"/>
          <w:b/>
          <w:sz w:val="24"/>
          <w:szCs w:val="24"/>
          <w:u w:val="single"/>
        </w:rPr>
        <w:t>Core Knowledge Uni</w:t>
      </w:r>
      <w:r w:rsidR="00EB76FA" w:rsidRPr="00AD5C75">
        <w:rPr>
          <w:rFonts w:cstheme="minorHAnsi"/>
          <w:b/>
          <w:sz w:val="24"/>
          <w:szCs w:val="24"/>
          <w:u w:val="single"/>
        </w:rPr>
        <w:t>t:</w:t>
      </w:r>
    </w:p>
    <w:p w:rsidR="00EB76FA" w:rsidRPr="00AD5C75" w:rsidRDefault="00815673" w:rsidP="00EB76FA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Poetry</w:t>
      </w:r>
    </w:p>
    <w:p w:rsidR="007A11FB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1. Hope (Langston Hughes)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2. I Know All the Sounds the Animals Make (Jack Prelutsky)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3. My Shadow (Robert Louis Stevenson)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4. The Owl and the Pussycat (Edward Lear)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5. The Pasture (Robert Frost)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6. The Purple Cow (Gelett Burgess)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7. Rope Rhyme (Eloise Greenfield)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8. Sing a Song of People (Lois Lenski)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9. Solomon Grundy (traditional)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10. The Swing (Robert Louis Stevenson)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11. Table Manners (Gelett Burgess)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12. Thanksgiving Day (Lydia Maria Child)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13. Washington (Nancy Byrd Turner)</w:t>
      </w:r>
    </w:p>
    <w:p w:rsidR="00815673" w:rsidRPr="00AD5C75" w:rsidRDefault="00815673" w:rsidP="00815673">
      <w:pPr>
        <w:spacing w:after="0"/>
        <w:ind w:left="108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14. Wynken, Blynken, and Nod (Eugene Field)</w:t>
      </w:r>
    </w:p>
    <w:p w:rsidR="009869D4" w:rsidRDefault="009869D4" w:rsidP="007A11FB">
      <w:pPr>
        <w:spacing w:after="0"/>
        <w:rPr>
          <w:rFonts w:cstheme="minorHAnsi"/>
          <w:sz w:val="24"/>
          <w:szCs w:val="24"/>
        </w:rPr>
      </w:pPr>
    </w:p>
    <w:p w:rsidR="00AD5C75" w:rsidRDefault="00AD5C75" w:rsidP="007A11FB">
      <w:pPr>
        <w:spacing w:after="0"/>
        <w:rPr>
          <w:rFonts w:cstheme="minorHAnsi"/>
          <w:sz w:val="24"/>
          <w:szCs w:val="24"/>
        </w:rPr>
      </w:pPr>
    </w:p>
    <w:p w:rsidR="00AD5C75" w:rsidRPr="00AD5C75" w:rsidRDefault="00AD5C75" w:rsidP="007A11FB">
      <w:pPr>
        <w:spacing w:after="0"/>
        <w:rPr>
          <w:rFonts w:cstheme="minorHAnsi"/>
          <w:sz w:val="24"/>
          <w:szCs w:val="24"/>
        </w:rPr>
      </w:pPr>
    </w:p>
    <w:p w:rsidR="007A11FB" w:rsidRPr="00AD5C75" w:rsidRDefault="007A11FB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D5C75">
        <w:rPr>
          <w:rFonts w:cstheme="minorHAnsi"/>
          <w:b/>
          <w:sz w:val="24"/>
          <w:szCs w:val="24"/>
          <w:u w:val="single"/>
        </w:rPr>
        <w:lastRenderedPageBreak/>
        <w:t>Core Knowledge Language Arts:</w:t>
      </w:r>
    </w:p>
    <w:p w:rsidR="009869D4" w:rsidRPr="00AD5C75" w:rsidRDefault="00B21930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I. Listening and Speaking</w:t>
      </w:r>
    </w:p>
    <w:p w:rsidR="00B21930" w:rsidRPr="00AD5C75" w:rsidRDefault="00B21930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ab/>
        <w:t>A. Classroom Discussion</w:t>
      </w:r>
    </w:p>
    <w:p w:rsidR="00B21930" w:rsidRPr="00AD5C75" w:rsidRDefault="00815673" w:rsidP="00B21930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Speak clearly with volume appropriate to the setting.</w:t>
      </w:r>
    </w:p>
    <w:p w:rsidR="00815673" w:rsidRPr="00AD5C75" w:rsidRDefault="00815673" w:rsidP="00815673">
      <w:pPr>
        <w:spacing w:after="0"/>
        <w:ind w:left="72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B. Presentation of Ideas and Information</w:t>
      </w:r>
    </w:p>
    <w:p w:rsidR="00815673" w:rsidRPr="00AD5C75" w:rsidRDefault="00815673" w:rsidP="00815673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Recite a nursery rhyme, poem or song independently, using appropriate eye contact, volume and clear enunciation.</w:t>
      </w:r>
    </w:p>
    <w:p w:rsidR="003B165F" w:rsidRPr="00AD5C75" w:rsidRDefault="003B165F" w:rsidP="003B165F">
      <w:pPr>
        <w:spacing w:after="0"/>
        <w:ind w:left="72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C. Comprehension and Discussion of Read-Alouds – All Texts</w:t>
      </w:r>
    </w:p>
    <w:p w:rsidR="003B165F" w:rsidRPr="00AD5C75" w:rsidRDefault="003B165F" w:rsidP="003B165F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Listen to and understand a variety of texts read aloud, including fictional stories, fairy tales, fables, historical narratives, drama, informational text, and poems.</w:t>
      </w:r>
    </w:p>
    <w:p w:rsidR="003B165F" w:rsidRPr="00AD5C75" w:rsidRDefault="003B165F" w:rsidP="003B165F">
      <w:pPr>
        <w:spacing w:after="0"/>
        <w:ind w:left="72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D. Comprehension and Discussion of Read-Alouds – Fiction, Drama, and Poetry</w:t>
      </w:r>
    </w:p>
    <w:p w:rsidR="003B165F" w:rsidRPr="00AD5C75" w:rsidRDefault="003B165F" w:rsidP="003B165F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Demonstrate understanding of literary language (e.g., author, illustrator, characters, setting, plot, dialogue, personification, simile, and metaphor) and use some of these terms in retelling stories or creating their own stories.</w:t>
      </w:r>
    </w:p>
    <w:p w:rsidR="003B165F" w:rsidRPr="00AD5C75" w:rsidRDefault="003B165F" w:rsidP="003B165F">
      <w:pPr>
        <w:pStyle w:val="ListParagraph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 xml:space="preserve">Identify sensory language and how it is used to describe people, objects, places and events. </w:t>
      </w:r>
    </w:p>
    <w:p w:rsidR="00392588" w:rsidRPr="00AD5C75" w:rsidRDefault="00392588" w:rsidP="00392588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II. Language Conventions</w:t>
      </w:r>
    </w:p>
    <w:p w:rsidR="00392588" w:rsidRPr="00AD5C75" w:rsidRDefault="00392588" w:rsidP="00392588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ab/>
        <w:t>A. Handwriting and Spelling</w:t>
      </w:r>
    </w:p>
    <w:p w:rsidR="003B165F" w:rsidRPr="00AD5C75" w:rsidRDefault="003B165F" w:rsidP="003B165F">
      <w:pPr>
        <w:pStyle w:val="ListParagraph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Use basic capitalization and punctuation in sentences to convey meaning.</w:t>
      </w:r>
    </w:p>
    <w:p w:rsidR="00392588" w:rsidRPr="00AD5C75" w:rsidRDefault="00392588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Write on primary lined paper from left to right, staying within the lines and leaving spaces between words, and from top to bottom, using return sweep.</w:t>
      </w:r>
    </w:p>
    <w:p w:rsidR="007A11FB" w:rsidRDefault="003B165F" w:rsidP="007A11FB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 xml:space="preserve">Write phonemically plausible spellings for words that cannot be spelled correctly with current code knowledge, e.g., write </w:t>
      </w:r>
      <w:r w:rsidRPr="00AD5C75">
        <w:rPr>
          <w:rFonts w:cstheme="minorHAnsi"/>
          <w:i/>
          <w:sz w:val="24"/>
          <w:szCs w:val="24"/>
        </w:rPr>
        <w:t>ate</w:t>
      </w:r>
      <w:r w:rsidRPr="00AD5C75">
        <w:rPr>
          <w:rFonts w:cstheme="minorHAnsi"/>
          <w:sz w:val="24"/>
          <w:szCs w:val="24"/>
        </w:rPr>
        <w:t xml:space="preserve"> for </w:t>
      </w:r>
      <w:r w:rsidRPr="00AD5C75">
        <w:rPr>
          <w:rFonts w:cstheme="minorHAnsi"/>
          <w:i/>
          <w:sz w:val="24"/>
          <w:szCs w:val="24"/>
        </w:rPr>
        <w:t>eight</w:t>
      </w:r>
      <w:r w:rsidRPr="00AD5C75">
        <w:rPr>
          <w:rFonts w:cstheme="minorHAnsi"/>
          <w:sz w:val="24"/>
          <w:szCs w:val="24"/>
        </w:rPr>
        <w:t xml:space="preserve">, </w:t>
      </w:r>
      <w:r w:rsidRPr="00AD5C75">
        <w:rPr>
          <w:rFonts w:cstheme="minorHAnsi"/>
          <w:i/>
          <w:sz w:val="24"/>
          <w:szCs w:val="24"/>
        </w:rPr>
        <w:t>boi</w:t>
      </w:r>
      <w:r w:rsidRPr="00AD5C75">
        <w:rPr>
          <w:rFonts w:cstheme="minorHAnsi"/>
          <w:sz w:val="24"/>
          <w:szCs w:val="24"/>
        </w:rPr>
        <w:t xml:space="preserve"> for </w:t>
      </w:r>
      <w:r w:rsidRPr="00AD5C75">
        <w:rPr>
          <w:rFonts w:cstheme="minorHAnsi"/>
          <w:i/>
          <w:sz w:val="24"/>
          <w:szCs w:val="24"/>
        </w:rPr>
        <w:t>boy</w:t>
      </w:r>
      <w:r w:rsidRPr="00AD5C75">
        <w:rPr>
          <w:rFonts w:cstheme="minorHAnsi"/>
          <w:sz w:val="24"/>
          <w:szCs w:val="24"/>
        </w:rPr>
        <w:t xml:space="preserve">, </w:t>
      </w:r>
      <w:r w:rsidRPr="00AD5C75">
        <w:rPr>
          <w:rFonts w:cstheme="minorHAnsi"/>
          <w:i/>
          <w:sz w:val="24"/>
          <w:szCs w:val="24"/>
        </w:rPr>
        <w:t>fone</w:t>
      </w:r>
      <w:r w:rsidRPr="00AD5C75">
        <w:rPr>
          <w:rFonts w:cstheme="minorHAnsi"/>
          <w:sz w:val="24"/>
          <w:szCs w:val="24"/>
        </w:rPr>
        <w:t xml:space="preserve"> for </w:t>
      </w:r>
      <w:r w:rsidRPr="00AD5C75">
        <w:rPr>
          <w:rFonts w:cstheme="minorHAnsi"/>
          <w:i/>
          <w:sz w:val="24"/>
          <w:szCs w:val="24"/>
        </w:rPr>
        <w:t>phone</w:t>
      </w:r>
      <w:r w:rsidRPr="00AD5C75">
        <w:rPr>
          <w:rFonts w:cstheme="minorHAnsi"/>
          <w:sz w:val="24"/>
          <w:szCs w:val="24"/>
        </w:rPr>
        <w:t>.</w:t>
      </w:r>
    </w:p>
    <w:p w:rsidR="00AD5C75" w:rsidRPr="00AD5C75" w:rsidRDefault="00AD5C75" w:rsidP="007A11FB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</w:p>
    <w:p w:rsidR="008361CA" w:rsidRPr="00AD5C75" w:rsidRDefault="008361CA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b/>
          <w:sz w:val="24"/>
          <w:szCs w:val="24"/>
          <w:u w:val="single"/>
        </w:rPr>
        <w:t>Previous Unit:</w:t>
      </w:r>
      <w:r w:rsidR="00392588" w:rsidRPr="00AD5C75">
        <w:rPr>
          <w:rFonts w:cstheme="minorHAnsi"/>
          <w:sz w:val="24"/>
          <w:szCs w:val="24"/>
        </w:rPr>
        <w:t xml:space="preserve"> (None)</w:t>
      </w:r>
    </w:p>
    <w:p w:rsidR="008361CA" w:rsidRPr="00AD5C75" w:rsidRDefault="008361CA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b/>
          <w:sz w:val="24"/>
          <w:szCs w:val="24"/>
          <w:u w:val="single"/>
        </w:rPr>
        <w:t>Prior Knowledge:</w:t>
      </w:r>
    </w:p>
    <w:p w:rsidR="00B21930" w:rsidRPr="00AD5C75" w:rsidRDefault="00B21930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Kindergarten</w:t>
      </w:r>
    </w:p>
    <w:p w:rsidR="008361CA" w:rsidRPr="00AD5C75" w:rsidRDefault="002F5CFD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ab/>
        <w:t>A. Poetry</w:t>
      </w:r>
    </w:p>
    <w:p w:rsidR="00392588" w:rsidRPr="00AD5C75" w:rsidRDefault="002F5CFD" w:rsidP="00392588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Literary Devices: Rhythm and rhyme</w:t>
      </w:r>
    </w:p>
    <w:p w:rsidR="00392588" w:rsidRPr="00AD5C75" w:rsidRDefault="002F5CFD" w:rsidP="002F5CFD">
      <w:pPr>
        <w:pStyle w:val="ListParagraph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Authors: Langston Hughes, Robert Louis Stevenson, Jack Prelutsky</w:t>
      </w:r>
    </w:p>
    <w:p w:rsidR="008361CA" w:rsidRPr="00AD5C75" w:rsidRDefault="008361CA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b/>
          <w:sz w:val="24"/>
          <w:szCs w:val="24"/>
          <w:u w:val="single"/>
        </w:rPr>
        <w:t>Next Unit:</w:t>
      </w:r>
      <w:r w:rsidR="002F5CFD" w:rsidRPr="00AD5C75">
        <w:rPr>
          <w:rFonts w:cstheme="minorHAnsi"/>
          <w:sz w:val="24"/>
          <w:szCs w:val="24"/>
        </w:rPr>
        <w:t xml:space="preserve"> Poetry 2 </w:t>
      </w:r>
    </w:p>
    <w:p w:rsidR="008361CA" w:rsidRPr="00AD5C75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D5C75">
        <w:rPr>
          <w:rFonts w:cstheme="minorHAnsi"/>
          <w:b/>
          <w:sz w:val="24"/>
          <w:szCs w:val="24"/>
          <w:u w:val="single"/>
        </w:rPr>
        <w:t>What Students will Learn in Future Grades:</w:t>
      </w:r>
    </w:p>
    <w:p w:rsidR="002F5CFD" w:rsidRPr="00AD5C75" w:rsidRDefault="002F5CFD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Second Grade</w:t>
      </w:r>
    </w:p>
    <w:p w:rsidR="002F5CFD" w:rsidRPr="00AD5C75" w:rsidRDefault="002F5CFD" w:rsidP="002F5CFD">
      <w:pPr>
        <w:pStyle w:val="ListParagraph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Poetry</w:t>
      </w:r>
    </w:p>
    <w:p w:rsidR="002916F0" w:rsidRPr="00AD5C75" w:rsidRDefault="002916F0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Literary Devices: Rhythm, rhyme,  imagery …….</w:t>
      </w:r>
    </w:p>
    <w:p w:rsidR="002916F0" w:rsidRPr="00AD5C75" w:rsidRDefault="002916F0" w:rsidP="002916F0">
      <w:pPr>
        <w:pStyle w:val="ListParagraph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Authors: Robert Louis Stevenson, Nancy Byrd Turner, Edward Lear, Eloise Greenfield</w:t>
      </w:r>
    </w:p>
    <w:p w:rsidR="008361CA" w:rsidRPr="00AD5C75" w:rsidRDefault="008361CA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b/>
          <w:sz w:val="24"/>
          <w:szCs w:val="24"/>
          <w:u w:val="single"/>
        </w:rPr>
        <w:t>Cross Curricular Links:</w:t>
      </w:r>
    </w:p>
    <w:p w:rsidR="001357DE" w:rsidRPr="00AD5C75" w:rsidRDefault="004C5EBA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His</w:t>
      </w:r>
      <w:r w:rsidR="002F5CFD" w:rsidRPr="00AD5C75">
        <w:rPr>
          <w:rFonts w:cstheme="minorHAnsi"/>
          <w:sz w:val="24"/>
          <w:szCs w:val="24"/>
        </w:rPr>
        <w:t>tory: Paul Revere’s Ride, Washington, Thanksgiving Day,</w:t>
      </w:r>
    </w:p>
    <w:p w:rsidR="002F5CFD" w:rsidRPr="00AD5C75" w:rsidRDefault="002F5CFD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Math: Solomon Grundy</w:t>
      </w:r>
    </w:p>
    <w:p w:rsidR="002F5CFD" w:rsidRPr="00AD5C75" w:rsidRDefault="002F5CFD" w:rsidP="007A11FB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Music: Sing a Song of People</w:t>
      </w:r>
    </w:p>
    <w:p w:rsidR="008361CA" w:rsidRPr="00AD5C75" w:rsidRDefault="008361CA" w:rsidP="007A11FB">
      <w:pPr>
        <w:spacing w:after="0"/>
        <w:rPr>
          <w:rFonts w:cstheme="minorHAnsi"/>
          <w:b/>
          <w:sz w:val="24"/>
          <w:szCs w:val="24"/>
          <w:u w:val="single"/>
        </w:rPr>
      </w:pPr>
      <w:r w:rsidRPr="00AD5C75">
        <w:rPr>
          <w:rFonts w:cstheme="minorHAnsi"/>
          <w:b/>
          <w:sz w:val="24"/>
          <w:szCs w:val="24"/>
          <w:u w:val="single"/>
        </w:rPr>
        <w:t>Additional Resources:</w:t>
      </w:r>
    </w:p>
    <w:p w:rsidR="002F0494" w:rsidRPr="00AD5C75" w:rsidRDefault="004C5EBA" w:rsidP="00EB76FA">
      <w:pPr>
        <w:spacing w:after="0"/>
        <w:rPr>
          <w:rFonts w:cstheme="minorHAnsi"/>
          <w:sz w:val="24"/>
          <w:szCs w:val="24"/>
        </w:rPr>
      </w:pPr>
      <w:r w:rsidRPr="00AD5C75">
        <w:rPr>
          <w:rFonts w:cstheme="minorHAnsi"/>
          <w:sz w:val="24"/>
          <w:szCs w:val="24"/>
        </w:rPr>
        <w:t>None for this unit.</w:t>
      </w:r>
    </w:p>
    <w:sectPr w:rsidR="002F0494" w:rsidRPr="00AD5C75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159"/>
    <w:multiLevelType w:val="hybridMultilevel"/>
    <w:tmpl w:val="D4AA2C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DC5A51"/>
    <w:multiLevelType w:val="hybridMultilevel"/>
    <w:tmpl w:val="627833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311E59"/>
    <w:multiLevelType w:val="hybridMultilevel"/>
    <w:tmpl w:val="B704A4F8"/>
    <w:lvl w:ilvl="0" w:tplc="4538D8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9BE4E3B"/>
    <w:multiLevelType w:val="hybridMultilevel"/>
    <w:tmpl w:val="38BE55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7969D1"/>
    <w:multiLevelType w:val="hybridMultilevel"/>
    <w:tmpl w:val="850A3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6CF52E7"/>
    <w:multiLevelType w:val="hybridMultilevel"/>
    <w:tmpl w:val="C2C8ED9E"/>
    <w:lvl w:ilvl="0" w:tplc="3E3C0B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9477EC"/>
    <w:multiLevelType w:val="hybridMultilevel"/>
    <w:tmpl w:val="F968BD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E8D4982"/>
    <w:multiLevelType w:val="hybridMultilevel"/>
    <w:tmpl w:val="AEC0A1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FA"/>
    <w:rsid w:val="000251C9"/>
    <w:rsid w:val="000425E0"/>
    <w:rsid w:val="000A79BD"/>
    <w:rsid w:val="000F6C2A"/>
    <w:rsid w:val="001357DE"/>
    <w:rsid w:val="001F6EA5"/>
    <w:rsid w:val="002916F0"/>
    <w:rsid w:val="002F0494"/>
    <w:rsid w:val="002F5CFD"/>
    <w:rsid w:val="00392588"/>
    <w:rsid w:val="003B165F"/>
    <w:rsid w:val="004C5EBA"/>
    <w:rsid w:val="006E62B7"/>
    <w:rsid w:val="007A11FB"/>
    <w:rsid w:val="00815673"/>
    <w:rsid w:val="008361CA"/>
    <w:rsid w:val="00887684"/>
    <w:rsid w:val="008E4F6A"/>
    <w:rsid w:val="009869D4"/>
    <w:rsid w:val="009B5122"/>
    <w:rsid w:val="00A853A8"/>
    <w:rsid w:val="00AC49C2"/>
    <w:rsid w:val="00AD5C75"/>
    <w:rsid w:val="00B003E5"/>
    <w:rsid w:val="00B21930"/>
    <w:rsid w:val="00C91C48"/>
    <w:rsid w:val="00C979A9"/>
    <w:rsid w:val="00D30146"/>
    <w:rsid w:val="00E475F8"/>
    <w:rsid w:val="00EA7963"/>
    <w:rsid w:val="00EB76FA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Windows User</cp:lastModifiedBy>
  <cp:revision>2</cp:revision>
  <cp:lastPrinted>2012-11-28T22:53:00Z</cp:lastPrinted>
  <dcterms:created xsi:type="dcterms:W3CDTF">2014-04-25T21:59:00Z</dcterms:created>
  <dcterms:modified xsi:type="dcterms:W3CDTF">2014-04-25T21:59:00Z</dcterms:modified>
</cp:coreProperties>
</file>