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BD" w:rsidRDefault="00C568BD" w:rsidP="00C568BD">
      <w:pPr>
        <w:pStyle w:val="Heading3"/>
        <w:jc w:val="left"/>
      </w:pPr>
      <w:bookmarkStart w:id="0" w:name="_GoBack"/>
      <w:bookmarkEnd w:id="0"/>
      <w:r>
        <w:t>Math - Ratios Unit Organizer</w:t>
      </w:r>
    </w:p>
    <w:p w:rsidR="00C568BD" w:rsidRPr="009726F6" w:rsidRDefault="00C568BD" w:rsidP="00C568BD">
      <w:pPr>
        <w:rPr>
          <w:b/>
          <w:bCs/>
          <w:sz w:val="32"/>
          <w:szCs w:val="32"/>
          <w:u w:val="single"/>
        </w:rPr>
      </w:pPr>
      <w:r w:rsidRPr="009726F6">
        <w:rPr>
          <w:b/>
          <w:bCs/>
          <w:sz w:val="32"/>
          <w:szCs w:val="32"/>
          <w:u w:val="single"/>
        </w:rPr>
        <w:t>6</w:t>
      </w:r>
      <w:r w:rsidRPr="009726F6">
        <w:rPr>
          <w:b/>
          <w:bCs/>
          <w:sz w:val="32"/>
          <w:szCs w:val="32"/>
          <w:u w:val="single"/>
          <w:vertAlign w:val="superscript"/>
        </w:rPr>
        <w:t>th</w:t>
      </w:r>
      <w:r w:rsidRPr="009726F6">
        <w:rPr>
          <w:b/>
          <w:bCs/>
          <w:sz w:val="32"/>
          <w:szCs w:val="32"/>
          <w:u w:val="single"/>
        </w:rPr>
        <w:t xml:space="preserve"> Grade</w:t>
      </w:r>
      <w:r>
        <w:rPr>
          <w:b/>
          <w:bCs/>
          <w:sz w:val="32"/>
          <w:szCs w:val="32"/>
          <w:u w:val="single"/>
        </w:rPr>
        <w:t xml:space="preserve"> Core Knowledge - </w:t>
      </w:r>
      <w:r w:rsidRPr="009726F6">
        <w:rPr>
          <w:b/>
          <w:bCs/>
          <w:sz w:val="32"/>
          <w:szCs w:val="32"/>
          <w:u w:val="single"/>
        </w:rPr>
        <w:t xml:space="preserve"> Huey/</w:t>
      </w:r>
      <w:r>
        <w:rPr>
          <w:b/>
          <w:bCs/>
          <w:sz w:val="32"/>
          <w:szCs w:val="32"/>
          <w:u w:val="single"/>
        </w:rPr>
        <w:t>Duroux/Canfield</w:t>
      </w:r>
    </w:p>
    <w:p w:rsidR="00C568BD" w:rsidRDefault="00C568BD" w:rsidP="00C568BD">
      <w:pPr>
        <w:rPr>
          <w:b/>
          <w:bCs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Summary</w:t>
      </w:r>
    </w:p>
    <w:p w:rsidR="00C568BD" w:rsidRDefault="00C568BD" w:rsidP="00C568BD">
      <w:r>
        <w:t>S</w:t>
      </w:r>
      <w:r w:rsidRPr="00234524">
        <w:t xml:space="preserve">tudents will </w:t>
      </w:r>
      <w:r>
        <w:t xml:space="preserve">understand </w:t>
      </w:r>
      <w:r w:rsidR="00422303">
        <w:t>that ratios provide the ability to show a relationship between two or more quantities</w:t>
      </w:r>
      <w:r>
        <w:t xml:space="preserve">.  Students will </w:t>
      </w:r>
      <w:r w:rsidR="00422303">
        <w:t>be able to create equivalent ratios and complete missing quantities in charts and tables</w:t>
      </w:r>
      <w:r>
        <w:t>.</w:t>
      </w:r>
      <w:r w:rsidR="00422303">
        <w:t xml:space="preserve"> </w:t>
      </w:r>
      <w:r>
        <w:t xml:space="preserve"> </w:t>
      </w:r>
      <w:r w:rsidR="00C004E8">
        <w:t xml:space="preserve">In addition, students will use ratio concepts in real-life problems. </w:t>
      </w:r>
      <w:r w:rsidR="00AB1D3E">
        <w:t>Students will demonstrate their knowledge of ratios by completing various quizzes, homework assignments, and the unit assessment.</w:t>
      </w:r>
    </w:p>
    <w:p w:rsidR="00C568BD" w:rsidRDefault="00C568BD" w:rsidP="00C568BD">
      <w:pPr>
        <w:rPr>
          <w:color w:val="FF0000"/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The Big Idea</w:t>
      </w:r>
    </w:p>
    <w:p w:rsidR="00C568BD" w:rsidRPr="000C71CE" w:rsidRDefault="00C568BD" w:rsidP="00C568BD">
      <w:r>
        <w:t>In</w:t>
      </w:r>
      <w:r w:rsidR="000B39EE">
        <w:t xml:space="preserve"> mathematics</w:t>
      </w:r>
      <w:r>
        <w:t xml:space="preserve">, </w:t>
      </w:r>
      <w:r w:rsidR="000B39EE">
        <w:t xml:space="preserve">ratios are used to compare two or more </w:t>
      </w:r>
      <w:r w:rsidR="00AB1D3E">
        <w:t>quantities</w:t>
      </w:r>
      <w:r>
        <w:t>.</w:t>
      </w:r>
      <w:r w:rsidR="000B39EE">
        <w:t xml:space="preserve"> These ratios can then be used </w:t>
      </w:r>
      <w:r w:rsidR="00AB1D3E">
        <w:t>in a variety of real lif</w:t>
      </w:r>
      <w:r w:rsidR="00C145DD">
        <w:t>e applications such as cooking, investing, and saving.</w:t>
      </w:r>
    </w:p>
    <w:p w:rsidR="00C568BD" w:rsidRPr="009E6CDC" w:rsidRDefault="00C568BD" w:rsidP="00C568BD">
      <w:pPr>
        <w:rPr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Colorado State Standards</w:t>
      </w:r>
    </w:p>
    <w:p w:rsidR="00C568BD" w:rsidRPr="00422303" w:rsidRDefault="00422303" w:rsidP="00C568BD">
      <w:pPr>
        <w:autoSpaceDE w:val="0"/>
        <w:autoSpaceDN w:val="0"/>
        <w:adjustRightInd w:val="0"/>
        <w:rPr>
          <w:i/>
        </w:rPr>
      </w:pPr>
      <w:r w:rsidRPr="00422303">
        <w:rPr>
          <w:bCs/>
          <w:i/>
        </w:rPr>
        <w:t>(same as Common Core)</w:t>
      </w:r>
    </w:p>
    <w:p w:rsidR="00C568BD" w:rsidRDefault="00C568BD" w:rsidP="00C568BD">
      <w:pPr>
        <w:rPr>
          <w:rFonts w:ascii="Georgia" w:hAnsi="Georgia" w:cs="Georgia"/>
          <w:sz w:val="18"/>
          <w:szCs w:val="18"/>
        </w:rPr>
      </w:pPr>
    </w:p>
    <w:p w:rsidR="00C568BD" w:rsidRDefault="00C568BD" w:rsidP="00C568BD">
      <w:pPr>
        <w:rPr>
          <w:b/>
          <w:sz w:val="28"/>
          <w:szCs w:val="28"/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Common Core Standards</w:t>
      </w:r>
    </w:p>
    <w:p w:rsidR="003C0024" w:rsidRPr="003C0024" w:rsidRDefault="003C0024" w:rsidP="003C0024">
      <w:pPr>
        <w:rPr>
          <w:bCs/>
        </w:rPr>
      </w:pPr>
      <w:r w:rsidRPr="00774E4F">
        <w:rPr>
          <w:b/>
          <w:bCs/>
        </w:rPr>
        <w:t>MA 6.1.1.a</w:t>
      </w:r>
      <w:r w:rsidRPr="003C0024">
        <w:rPr>
          <w:bCs/>
        </w:rPr>
        <w:t>: Apply the concept of a ratio and use ratio language t</w:t>
      </w:r>
      <w:r w:rsidR="00774E4F">
        <w:rPr>
          <w:bCs/>
        </w:rPr>
        <w:t xml:space="preserve">o describe a ratio relationship </w:t>
      </w:r>
      <w:r w:rsidRPr="003C0024">
        <w:rPr>
          <w:bCs/>
        </w:rPr>
        <w:t>between</w:t>
      </w:r>
      <w:r>
        <w:rPr>
          <w:bCs/>
        </w:rPr>
        <w:t xml:space="preserve"> two quantities.</w:t>
      </w:r>
    </w:p>
    <w:p w:rsidR="003C0024" w:rsidRDefault="003C0024" w:rsidP="003C0024">
      <w:pPr>
        <w:rPr>
          <w:bCs/>
        </w:rPr>
      </w:pPr>
    </w:p>
    <w:p w:rsidR="003C0024" w:rsidRPr="003C0024" w:rsidRDefault="003C0024" w:rsidP="003C0024">
      <w:pPr>
        <w:rPr>
          <w:bCs/>
        </w:rPr>
      </w:pPr>
      <w:r w:rsidRPr="00774E4F">
        <w:rPr>
          <w:b/>
          <w:bCs/>
        </w:rPr>
        <w:t>MA 6.1.1.b</w:t>
      </w:r>
      <w:r w:rsidRPr="003C0024">
        <w:rPr>
          <w:bCs/>
        </w:rPr>
        <w:t>: Apply the concept of a unit rate a/b associated with a rat</w:t>
      </w:r>
      <w:r>
        <w:rPr>
          <w:bCs/>
        </w:rPr>
        <w:t xml:space="preserve">io a:b with b ≠ 0, and use rate </w:t>
      </w:r>
      <w:r w:rsidRPr="003C0024">
        <w:rPr>
          <w:bCs/>
        </w:rPr>
        <w:t>language in the context of a rat</w:t>
      </w:r>
      <w:r>
        <w:rPr>
          <w:bCs/>
        </w:rPr>
        <w:t>io relationship.</w:t>
      </w:r>
    </w:p>
    <w:p w:rsidR="003C0024" w:rsidRDefault="003C0024" w:rsidP="003C0024">
      <w:pPr>
        <w:rPr>
          <w:bCs/>
        </w:rPr>
      </w:pPr>
    </w:p>
    <w:p w:rsidR="003C0024" w:rsidRPr="003C0024" w:rsidRDefault="003C0024" w:rsidP="003C0024">
      <w:pPr>
        <w:rPr>
          <w:bCs/>
        </w:rPr>
      </w:pPr>
      <w:r w:rsidRPr="00774E4F">
        <w:rPr>
          <w:b/>
          <w:bCs/>
        </w:rPr>
        <w:t>MA 6.1.1.c.i</w:t>
      </w:r>
      <w:r w:rsidRPr="003C0024">
        <w:rPr>
          <w:bCs/>
        </w:rPr>
        <w:t>: Make tables of equivalent ratios relati</w:t>
      </w:r>
      <w:r>
        <w:rPr>
          <w:bCs/>
        </w:rPr>
        <w:t xml:space="preserve">ng quantities with whole-number </w:t>
      </w:r>
      <w:r w:rsidRPr="003C0024">
        <w:rPr>
          <w:bCs/>
        </w:rPr>
        <w:t xml:space="preserve">measurements, find missing values in the tables, and </w:t>
      </w:r>
      <w:r w:rsidRPr="00AB1D3E">
        <w:rPr>
          <w:bCs/>
          <w:i/>
        </w:rPr>
        <w:t>plot the pairs of values on the coordinate plane.</w:t>
      </w:r>
      <w:r w:rsidR="00AB1D3E">
        <w:rPr>
          <w:bCs/>
          <w:i/>
        </w:rPr>
        <w:t>*</w:t>
      </w:r>
      <w:r w:rsidRPr="003C0024">
        <w:rPr>
          <w:bCs/>
        </w:rPr>
        <w:t xml:space="preserve"> </w:t>
      </w:r>
    </w:p>
    <w:p w:rsidR="003C0024" w:rsidRDefault="003C0024" w:rsidP="003C0024">
      <w:pPr>
        <w:rPr>
          <w:bCs/>
        </w:rPr>
      </w:pPr>
    </w:p>
    <w:p w:rsidR="003C0024" w:rsidRPr="003C0024" w:rsidRDefault="003C0024" w:rsidP="003C0024">
      <w:pPr>
        <w:rPr>
          <w:bCs/>
        </w:rPr>
      </w:pPr>
      <w:r w:rsidRPr="00774E4F">
        <w:rPr>
          <w:b/>
          <w:bCs/>
        </w:rPr>
        <w:t>MA 6.1.1.c.ii</w:t>
      </w:r>
      <w:r w:rsidRPr="003C0024">
        <w:rPr>
          <w:bCs/>
        </w:rPr>
        <w:t>: Use tables to</w:t>
      </w:r>
      <w:r>
        <w:rPr>
          <w:bCs/>
        </w:rPr>
        <w:t xml:space="preserve"> compare ratios.</w:t>
      </w:r>
    </w:p>
    <w:p w:rsidR="003C0024" w:rsidRDefault="003C0024" w:rsidP="003C0024">
      <w:pPr>
        <w:rPr>
          <w:bCs/>
        </w:rPr>
      </w:pPr>
    </w:p>
    <w:p w:rsidR="003C0024" w:rsidRPr="003C0024" w:rsidRDefault="003C0024" w:rsidP="003C0024">
      <w:pPr>
        <w:rPr>
          <w:bCs/>
        </w:rPr>
      </w:pPr>
      <w:r w:rsidRPr="00774E4F">
        <w:rPr>
          <w:b/>
          <w:bCs/>
        </w:rPr>
        <w:t>MA 6.1.1.c.iii</w:t>
      </w:r>
      <w:r w:rsidRPr="003C0024">
        <w:rPr>
          <w:bCs/>
        </w:rPr>
        <w:t>: Solve unit rate problems including those involving u</w:t>
      </w:r>
      <w:r>
        <w:rPr>
          <w:bCs/>
        </w:rPr>
        <w:t xml:space="preserve">nit pricing and </w:t>
      </w:r>
      <w:r w:rsidRPr="00C145DD">
        <w:rPr>
          <w:bCs/>
          <w:i/>
        </w:rPr>
        <w:t>constant speed.</w:t>
      </w:r>
      <w:r w:rsidR="00C145DD">
        <w:rPr>
          <w:bCs/>
          <w:i/>
        </w:rPr>
        <w:t>*</w:t>
      </w:r>
    </w:p>
    <w:p w:rsidR="003C0024" w:rsidRDefault="003C0024" w:rsidP="003C0024">
      <w:pPr>
        <w:rPr>
          <w:bCs/>
        </w:rPr>
      </w:pPr>
    </w:p>
    <w:p w:rsidR="00C568BD" w:rsidRDefault="003C0024" w:rsidP="003C0024">
      <w:pPr>
        <w:rPr>
          <w:bCs/>
        </w:rPr>
      </w:pPr>
      <w:r w:rsidRPr="00774E4F">
        <w:rPr>
          <w:b/>
          <w:bCs/>
        </w:rPr>
        <w:t>MA 6.1.1.c.vii</w:t>
      </w:r>
      <w:r w:rsidRPr="003C0024">
        <w:rPr>
          <w:bCs/>
        </w:rPr>
        <w:t>: Express the comparison of two whole number quantities using differences</w:t>
      </w:r>
    </w:p>
    <w:p w:rsidR="003C0024" w:rsidRPr="003C0024" w:rsidRDefault="003C0024" w:rsidP="003C0024">
      <w:pPr>
        <w:rPr>
          <w:bCs/>
        </w:rPr>
      </w:pPr>
      <w:r w:rsidRPr="003C0024">
        <w:rPr>
          <w:bCs/>
        </w:rPr>
        <w:t>part-to</w:t>
      </w:r>
      <w:r>
        <w:rPr>
          <w:bCs/>
        </w:rPr>
        <w:t xml:space="preserve">-part </w:t>
      </w:r>
      <w:r w:rsidRPr="003C0024">
        <w:rPr>
          <w:bCs/>
        </w:rPr>
        <w:t>ratios, and part-to-whole ratios in real contexts, including investing and saving</w:t>
      </w:r>
      <w:r w:rsidR="00C145DD">
        <w:rPr>
          <w:bCs/>
        </w:rPr>
        <w:t>.</w:t>
      </w:r>
      <w:r w:rsidRPr="003C0024">
        <w:rPr>
          <w:bCs/>
        </w:rPr>
        <w:t xml:space="preserve"> </w:t>
      </w:r>
    </w:p>
    <w:p w:rsidR="003C0024" w:rsidRDefault="003C0024" w:rsidP="003C0024">
      <w:pPr>
        <w:rPr>
          <w:bCs/>
        </w:rPr>
      </w:pPr>
    </w:p>
    <w:p w:rsidR="00C568BD" w:rsidRPr="00377C65" w:rsidRDefault="00C568BD" w:rsidP="00C568BD">
      <w:pPr>
        <w:rPr>
          <w:bCs/>
          <w:u w:val="single"/>
        </w:rPr>
      </w:pPr>
      <w:r w:rsidRPr="00377C65">
        <w:rPr>
          <w:b/>
          <w:bCs/>
        </w:rPr>
        <w:t>L.6.6</w:t>
      </w:r>
      <w:r w:rsidRPr="00377C65">
        <w:rPr>
          <w:bCs/>
        </w:rPr>
        <w:t xml:space="preserve"> - Students will acquire and use accurately grade-appropriate</w:t>
      </w:r>
      <w:r>
        <w:rPr>
          <w:bCs/>
        </w:rPr>
        <w:t xml:space="preserve"> </w:t>
      </w:r>
      <w:r w:rsidRPr="00377C65">
        <w:rPr>
          <w:bCs/>
        </w:rPr>
        <w:t>general academic and domain-specific words and phrases;</w:t>
      </w:r>
      <w:r>
        <w:rPr>
          <w:bCs/>
        </w:rPr>
        <w:t xml:space="preserve"> </w:t>
      </w:r>
      <w:r w:rsidRPr="00377C65">
        <w:rPr>
          <w:bCs/>
        </w:rPr>
        <w:t>gather vocabulary knowledge when considering a word or</w:t>
      </w:r>
      <w:r>
        <w:rPr>
          <w:bCs/>
        </w:rPr>
        <w:t xml:space="preserve"> </w:t>
      </w:r>
      <w:r w:rsidRPr="00377C65">
        <w:rPr>
          <w:bCs/>
        </w:rPr>
        <w:t>phrase important to comprehension or expression.</w:t>
      </w:r>
      <w:r w:rsidRPr="00377C65">
        <w:rPr>
          <w:bCs/>
          <w:u w:val="single"/>
        </w:rPr>
        <w:t xml:space="preserve"> </w:t>
      </w:r>
    </w:p>
    <w:p w:rsidR="00C568BD" w:rsidRPr="00377C65" w:rsidRDefault="00C568BD" w:rsidP="00C568BD">
      <w:pPr>
        <w:rPr>
          <w:bCs/>
          <w:u w:val="single"/>
        </w:rPr>
      </w:pPr>
    </w:p>
    <w:p w:rsidR="002E005D" w:rsidRDefault="002E005D">
      <w:pPr>
        <w:spacing w:after="200" w:line="276" w:lineRule="auto"/>
      </w:pPr>
      <w:r>
        <w:br w:type="page"/>
      </w: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Core Knowledge Unit </w:t>
      </w:r>
    </w:p>
    <w:p w:rsidR="002E005D" w:rsidRDefault="002E005D" w:rsidP="002E005D">
      <w:r>
        <w:t>Ratio and Proportion</w:t>
      </w:r>
    </w:p>
    <w:p w:rsidR="002E005D" w:rsidRDefault="002E005D" w:rsidP="002E005D">
      <w:pPr>
        <w:ind w:firstLine="720"/>
      </w:pPr>
      <w:r>
        <w:t>• Solve proportions, including word problems involving proportions with one unknown.</w:t>
      </w:r>
    </w:p>
    <w:p w:rsidR="002E005D" w:rsidRDefault="002E005D" w:rsidP="002E005D">
      <w:pPr>
        <w:ind w:firstLine="720"/>
      </w:pPr>
      <w:r>
        <w:t>• Use ratios and proportions to interpret map scales and scale drawings.</w:t>
      </w:r>
    </w:p>
    <w:p w:rsidR="002E005D" w:rsidRDefault="002E005D" w:rsidP="002E005D">
      <w:pPr>
        <w:ind w:firstLine="720"/>
      </w:pPr>
      <w:r>
        <w:t xml:space="preserve">• Set up and solve proportions from similar triangles. </w:t>
      </w:r>
    </w:p>
    <w:p w:rsidR="002E005D" w:rsidRDefault="002E005D" w:rsidP="002E005D">
      <w:r>
        <w:t xml:space="preserve"> </w:t>
      </w:r>
      <w:r>
        <w:tab/>
        <w:t>• Understand the justification for solving proportions by cross-multiplication.</w:t>
      </w:r>
    </w:p>
    <w:p w:rsidR="002E005D" w:rsidRDefault="002E005D" w:rsidP="002E005D">
      <w:pPr>
        <w:rPr>
          <w:u w:val="single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Language Arts</w:t>
      </w:r>
    </w:p>
    <w:p w:rsidR="002E005D" w:rsidRDefault="002E005D" w:rsidP="002E005D">
      <w:pPr>
        <w:rPr>
          <w:color w:val="FF0000"/>
        </w:rPr>
      </w:pPr>
      <w:r>
        <w:t>• Participate civilly and productively in group discussions.</w:t>
      </w:r>
    </w:p>
    <w:p w:rsidR="002E005D" w:rsidRDefault="002E005D" w:rsidP="002E005D">
      <w:pPr>
        <w:rPr>
          <w:color w:val="FF0000"/>
          <w:u w:val="single"/>
        </w:rPr>
      </w:pPr>
    </w:p>
    <w:p w:rsidR="002E005D" w:rsidRDefault="002E005D" w:rsidP="002E005D">
      <w:r>
        <w:rPr>
          <w:b/>
          <w:sz w:val="28"/>
          <w:szCs w:val="28"/>
          <w:u w:val="single"/>
        </w:rPr>
        <w:t>Previous Unit:</w:t>
      </w:r>
      <w:r>
        <w:t xml:space="preserve">  Solid Figures</w:t>
      </w: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2E005D" w:rsidRDefault="002E005D" w:rsidP="002E005D">
      <w:pPr>
        <w:rPr>
          <w:b/>
        </w:rPr>
      </w:pPr>
      <w:r>
        <w:rPr>
          <w:b/>
        </w:rPr>
        <w:t>Grade 2</w:t>
      </w:r>
    </w:p>
    <w:p w:rsidR="002E005D" w:rsidRDefault="002E005D" w:rsidP="002E005D">
      <w:pPr>
        <w:ind w:left="720"/>
      </w:pPr>
      <w:r>
        <w:t>• Recognize these fractions as part of a whole set or region and write the corresponding numerical symbols.</w:t>
      </w:r>
    </w:p>
    <w:p w:rsidR="002E005D" w:rsidRDefault="002E005D" w:rsidP="002E005D">
      <w:pPr>
        <w:ind w:firstLine="720"/>
      </w:pPr>
      <w:r>
        <w:t xml:space="preserve"> • Write and solve simple equations in the form of 4 x ___ = 8.</w:t>
      </w:r>
    </w:p>
    <w:p w:rsidR="002E005D" w:rsidRDefault="002E005D" w:rsidP="002E005D">
      <w:pPr>
        <w:rPr>
          <w:b/>
        </w:rPr>
      </w:pPr>
      <w:r>
        <w:rPr>
          <w:b/>
        </w:rPr>
        <w:t>Grade 3</w:t>
      </w:r>
    </w:p>
    <w:p w:rsidR="002E005D" w:rsidRDefault="002E005D" w:rsidP="002E005D">
      <w:pPr>
        <w:ind w:firstLine="720"/>
      </w:pPr>
      <w:r>
        <w:t>• Recognize equivalent fractions</w:t>
      </w:r>
    </w:p>
    <w:p w:rsidR="002E005D" w:rsidRDefault="002E005D" w:rsidP="002E005D">
      <w:pPr>
        <w:ind w:firstLine="720"/>
      </w:pPr>
      <w:r>
        <w:t>• Know and write decimal equivalents to ¼,  ½, 3/4</w:t>
      </w:r>
    </w:p>
    <w:p w:rsidR="002E005D" w:rsidRDefault="002E005D" w:rsidP="002E005D">
      <w:pPr>
        <w:rPr>
          <w:b/>
        </w:rPr>
      </w:pPr>
    </w:p>
    <w:p w:rsidR="002E005D" w:rsidRDefault="002E005D" w:rsidP="002E005D">
      <w:pPr>
        <w:rPr>
          <w:b/>
        </w:rPr>
      </w:pPr>
      <w:r>
        <w:rPr>
          <w:b/>
        </w:rPr>
        <w:t>Grade 5</w:t>
      </w:r>
    </w:p>
    <w:p w:rsidR="002E005D" w:rsidRDefault="002E005D" w:rsidP="002E005D">
      <w:pPr>
        <w:ind w:firstLine="720"/>
      </w:pPr>
      <w:r>
        <w:t>• Determine and express simple ratios.</w:t>
      </w:r>
    </w:p>
    <w:p w:rsidR="002E005D" w:rsidRDefault="002E005D" w:rsidP="002E005D">
      <w:pPr>
        <w:ind w:firstLine="720"/>
      </w:pPr>
      <w:r>
        <w:t>• Use ratio to create a simple scale drawing.</w:t>
      </w:r>
    </w:p>
    <w:p w:rsidR="002E005D" w:rsidRDefault="002E005D" w:rsidP="002E005D">
      <w:pPr>
        <w:ind w:firstLine="720"/>
      </w:pPr>
      <w:r>
        <w:t>• Determine the least common denominator (LCD) of fractions with unlike denominators.</w:t>
      </w:r>
    </w:p>
    <w:p w:rsidR="002E005D" w:rsidRDefault="002E005D" w:rsidP="002E005D">
      <w:pPr>
        <w:ind w:firstLine="720"/>
        <w:rPr>
          <w:b/>
        </w:rPr>
      </w:pPr>
    </w:p>
    <w:p w:rsidR="002E005D" w:rsidRDefault="002E005D" w:rsidP="002E005D">
      <w:pPr>
        <w:ind w:left="1170"/>
        <w:rPr>
          <w:color w:val="FF0000"/>
        </w:rPr>
      </w:pPr>
    </w:p>
    <w:p w:rsidR="002E005D" w:rsidRDefault="002E005D" w:rsidP="002E005D">
      <w:r>
        <w:rPr>
          <w:b/>
          <w:sz w:val="28"/>
          <w:szCs w:val="28"/>
          <w:u w:val="single"/>
        </w:rPr>
        <w:t>Next Unit:</w:t>
      </w:r>
      <w:r>
        <w:t xml:space="preserve">  Percentages</w:t>
      </w: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Students will Learn in Future Grades</w:t>
      </w:r>
    </w:p>
    <w:p w:rsidR="002E005D" w:rsidRDefault="002E005D" w:rsidP="002E005D">
      <w:pPr>
        <w:rPr>
          <w:b/>
        </w:rPr>
      </w:pPr>
    </w:p>
    <w:p w:rsidR="002E005D" w:rsidRDefault="002E005D" w:rsidP="002E005D">
      <w:pPr>
        <w:rPr>
          <w:b/>
        </w:rPr>
      </w:pPr>
      <w:r>
        <w:rPr>
          <w:b/>
        </w:rPr>
        <w:t>Grade 7 and 8</w:t>
      </w:r>
    </w:p>
    <w:p w:rsidR="002E005D" w:rsidRDefault="002E005D" w:rsidP="002E005D">
      <w:pPr>
        <w:ind w:left="720"/>
      </w:pPr>
      <w:r>
        <w:t xml:space="preserve">• Choose appropriate units of measure and use ratios to convert within and between measurement systems to solve problems. </w:t>
      </w:r>
    </w:p>
    <w:p w:rsidR="002E005D" w:rsidRDefault="002E005D" w:rsidP="002E005D">
      <w:pPr>
        <w:ind w:left="360"/>
      </w:pPr>
      <w:r>
        <w:rPr>
          <w:color w:val="FF0000"/>
        </w:rPr>
        <w:tab/>
      </w:r>
      <w:r>
        <w:t>• Know how perimeter, area, and volume are affected by changes of scale.</w:t>
      </w:r>
    </w:p>
    <w:p w:rsidR="002E005D" w:rsidRDefault="002E005D" w:rsidP="002E005D">
      <w:pPr>
        <w:ind w:left="720"/>
      </w:pPr>
      <w:r>
        <w:t xml:space="preserve">• Know that the shape of a triangle is determined by two (hence all three) of its angles (triangle similarity) and solve related problems. </w:t>
      </w:r>
    </w:p>
    <w:p w:rsidR="002E005D" w:rsidRDefault="002E005D" w:rsidP="002E005D">
      <w:pPr>
        <w:ind w:left="720"/>
      </w:pPr>
      <w:r>
        <w:t xml:space="preserve">• Know the similar triangles connection (AA Similarity) with slope and that this is the </w:t>
      </w:r>
    </w:p>
    <w:p w:rsidR="002E005D" w:rsidRDefault="002E005D" w:rsidP="002E005D">
      <w:pPr>
        <w:ind w:firstLine="720"/>
      </w:pPr>
      <w:r>
        <w:t>tangent of the angle the line makes with the x-axis.</w:t>
      </w:r>
    </w:p>
    <w:p w:rsidR="002E005D" w:rsidRDefault="002E005D" w:rsidP="002E005D">
      <w:pPr>
        <w:ind w:firstLine="720"/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Cross Curricular Links</w:t>
      </w:r>
    </w:p>
    <w:p w:rsidR="002E005D" w:rsidRDefault="002E005D" w:rsidP="002E005D">
      <w:pPr>
        <w:rPr>
          <w:b/>
        </w:rPr>
      </w:pPr>
      <w:r>
        <w:rPr>
          <w:b/>
        </w:rPr>
        <w:t>Science</w:t>
      </w:r>
    </w:p>
    <w:p w:rsidR="002E005D" w:rsidRDefault="002E005D" w:rsidP="002E005D">
      <w:r>
        <w:tab/>
        <w:t>Metric conversions.</w:t>
      </w: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Additional Resources </w:t>
      </w:r>
    </w:p>
    <w:p w:rsidR="002E005D" w:rsidRDefault="002E005D" w:rsidP="002E005D">
      <w:pPr>
        <w:rPr>
          <w:i/>
          <w:u w:val="single"/>
        </w:rPr>
      </w:pPr>
    </w:p>
    <w:p w:rsidR="002E005D" w:rsidRDefault="002E005D" w:rsidP="002E005D">
      <w:pPr>
        <w:ind w:firstLine="720"/>
        <w:rPr>
          <w:i/>
          <w:u w:val="single"/>
        </w:rPr>
      </w:pPr>
      <w:r>
        <w:rPr>
          <w:i/>
          <w:u w:val="single"/>
        </w:rPr>
        <w:t>For Teachers:</w:t>
      </w:r>
    </w:p>
    <w:p w:rsidR="002E005D" w:rsidRDefault="002E005D" w:rsidP="002E005D">
      <w:pPr>
        <w:numPr>
          <w:ilvl w:val="0"/>
          <w:numId w:val="1"/>
        </w:numPr>
      </w:pPr>
      <w:r>
        <w:rPr>
          <w:i/>
        </w:rPr>
        <w:t xml:space="preserve">6A Primary Mathematics Textbook: Standards Edition, </w:t>
      </w:r>
      <w:r>
        <w:t>Marshall Cavendish Education</w:t>
      </w:r>
    </w:p>
    <w:p w:rsidR="002E005D" w:rsidRDefault="002E005D" w:rsidP="002E005D">
      <w:pPr>
        <w:numPr>
          <w:ilvl w:val="0"/>
          <w:numId w:val="1"/>
        </w:numPr>
      </w:pPr>
      <w:r>
        <w:rPr>
          <w:i/>
        </w:rPr>
        <w:t>Extra Practice for Primary Mathematics</w:t>
      </w:r>
      <w:r>
        <w:t>, Marshall Cavendish Education</w:t>
      </w:r>
    </w:p>
    <w:p w:rsidR="001D30EA" w:rsidRDefault="001D30EA"/>
    <w:sectPr w:rsidR="001D30E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E6D" w:rsidRDefault="00013E6D" w:rsidP="00C145DD">
      <w:r>
        <w:separator/>
      </w:r>
    </w:p>
  </w:endnote>
  <w:endnote w:type="continuationSeparator" w:id="0">
    <w:p w:rsidR="00013E6D" w:rsidRDefault="00013E6D" w:rsidP="00C1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5DD" w:rsidRDefault="00C145DD">
    <w:pPr>
      <w:pStyle w:val="Footer"/>
    </w:pPr>
    <w:r>
      <w:t>*This portion of the standard is covered in a separate unit.</w:t>
    </w:r>
  </w:p>
  <w:p w:rsidR="00C145DD" w:rsidRDefault="00C145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E6D" w:rsidRDefault="00013E6D" w:rsidP="00C145DD">
      <w:r>
        <w:separator/>
      </w:r>
    </w:p>
  </w:footnote>
  <w:footnote w:type="continuationSeparator" w:id="0">
    <w:p w:rsidR="00013E6D" w:rsidRDefault="00013E6D" w:rsidP="00C1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D2B77"/>
    <w:multiLevelType w:val="hybridMultilevel"/>
    <w:tmpl w:val="299EE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BD"/>
    <w:rsid w:val="00013E6D"/>
    <w:rsid w:val="000B39EE"/>
    <w:rsid w:val="001C3986"/>
    <w:rsid w:val="001D30EA"/>
    <w:rsid w:val="002E005D"/>
    <w:rsid w:val="003C0024"/>
    <w:rsid w:val="00422303"/>
    <w:rsid w:val="00487DDB"/>
    <w:rsid w:val="00774E4F"/>
    <w:rsid w:val="00AB1D3E"/>
    <w:rsid w:val="00C004E8"/>
    <w:rsid w:val="00C145DD"/>
    <w:rsid w:val="00C568BD"/>
    <w:rsid w:val="00D5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568BD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568B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568BD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568B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Windows User</cp:lastModifiedBy>
  <cp:revision>2</cp:revision>
  <dcterms:created xsi:type="dcterms:W3CDTF">2015-01-28T15:32:00Z</dcterms:created>
  <dcterms:modified xsi:type="dcterms:W3CDTF">2015-01-28T15:32:00Z</dcterms:modified>
</cp:coreProperties>
</file>