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4F3" w:rsidRPr="005C10AB" w:rsidRDefault="00A444F3" w:rsidP="00A444F3">
      <w:pPr>
        <w:pStyle w:val="Heading3"/>
        <w:jc w:val="left"/>
      </w:pPr>
      <w:r w:rsidRPr="005C10AB">
        <w:t>Literature –</w:t>
      </w:r>
      <w:r>
        <w:t xml:space="preserve"> Scarlet Pimpernel</w:t>
      </w:r>
      <w:r w:rsidRPr="005C10AB">
        <w:t xml:space="preserve"> Unit Organizer</w:t>
      </w:r>
    </w:p>
    <w:p w:rsidR="00A444F3" w:rsidRPr="005C10AB" w:rsidRDefault="00A444F3" w:rsidP="00A444F3">
      <w:pPr>
        <w:rPr>
          <w:b/>
          <w:bCs/>
          <w:sz w:val="32"/>
          <w:szCs w:val="32"/>
          <w:u w:val="single"/>
        </w:rPr>
      </w:pPr>
      <w:r w:rsidRPr="005C10AB">
        <w:rPr>
          <w:b/>
          <w:bCs/>
          <w:sz w:val="32"/>
          <w:szCs w:val="32"/>
          <w:u w:val="single"/>
        </w:rPr>
        <w:t>6</w:t>
      </w:r>
      <w:r w:rsidRPr="005C10AB">
        <w:rPr>
          <w:b/>
          <w:bCs/>
          <w:sz w:val="32"/>
          <w:szCs w:val="32"/>
          <w:u w:val="single"/>
          <w:vertAlign w:val="superscript"/>
        </w:rPr>
        <w:t>th</w:t>
      </w:r>
      <w:r w:rsidRPr="005C10AB">
        <w:rPr>
          <w:b/>
          <w:bCs/>
          <w:sz w:val="32"/>
          <w:szCs w:val="32"/>
          <w:u w:val="single"/>
        </w:rPr>
        <w:t xml:space="preserve"> Grade Core Knowledge -  Huey/</w:t>
      </w:r>
      <w:r>
        <w:rPr>
          <w:b/>
          <w:bCs/>
          <w:sz w:val="32"/>
          <w:szCs w:val="32"/>
          <w:u w:val="single"/>
        </w:rPr>
        <w:t xml:space="preserve"> </w:t>
      </w:r>
      <w:proofErr w:type="spellStart"/>
      <w:r w:rsidRPr="005C10AB">
        <w:rPr>
          <w:b/>
          <w:bCs/>
          <w:sz w:val="32"/>
          <w:szCs w:val="32"/>
          <w:u w:val="single"/>
        </w:rPr>
        <w:t>Duroux</w:t>
      </w:r>
      <w:proofErr w:type="spellEnd"/>
      <w:r w:rsidRPr="005C10AB">
        <w:rPr>
          <w:b/>
          <w:bCs/>
          <w:sz w:val="32"/>
          <w:szCs w:val="32"/>
          <w:u w:val="single"/>
        </w:rPr>
        <w:t xml:space="preserve">/ </w:t>
      </w:r>
      <w:proofErr w:type="spellStart"/>
      <w:r w:rsidRPr="005C10AB">
        <w:rPr>
          <w:b/>
          <w:bCs/>
          <w:sz w:val="32"/>
          <w:szCs w:val="32"/>
          <w:u w:val="single"/>
        </w:rPr>
        <w:t>Jurgens</w:t>
      </w:r>
      <w:proofErr w:type="spellEnd"/>
    </w:p>
    <w:p w:rsidR="00A444F3" w:rsidRPr="005C10AB" w:rsidRDefault="00A444F3" w:rsidP="00A444F3">
      <w:pPr>
        <w:rPr>
          <w:b/>
          <w:bCs/>
        </w:rPr>
      </w:pPr>
    </w:p>
    <w:p w:rsidR="00A444F3" w:rsidRPr="005C10AB" w:rsidRDefault="00A444F3" w:rsidP="00A444F3">
      <w:pPr>
        <w:rPr>
          <w:b/>
          <w:sz w:val="28"/>
          <w:szCs w:val="28"/>
          <w:u w:val="single"/>
        </w:rPr>
      </w:pPr>
      <w:r w:rsidRPr="005C10AB">
        <w:rPr>
          <w:b/>
          <w:sz w:val="28"/>
          <w:szCs w:val="28"/>
          <w:u w:val="single"/>
        </w:rPr>
        <w:t>Summary</w:t>
      </w:r>
    </w:p>
    <w:p w:rsidR="00A444F3" w:rsidRPr="005C10AB" w:rsidRDefault="00A444F3" w:rsidP="00A444F3">
      <w:r w:rsidRPr="005C10AB">
        <w:t>In this domain, student</w:t>
      </w:r>
      <w:r>
        <w:t xml:space="preserve">s will read Baroness Orczy’s much loved adventure-romance, </w:t>
      </w:r>
      <w:r>
        <w:rPr>
          <w:i/>
        </w:rPr>
        <w:t>The Scarlet Pimpernel.</w:t>
      </w:r>
      <w:r w:rsidR="00CA2893">
        <w:t xml:space="preserve"> Having just completed a</w:t>
      </w:r>
      <w:r>
        <w:t xml:space="preserve"> unit on the French Revolution, students will be very famil</w:t>
      </w:r>
      <w:r w:rsidR="00F034EC">
        <w:t>i</w:t>
      </w:r>
      <w:r w:rsidR="00CA2893">
        <w:t>ar with the historical context of the book</w:t>
      </w:r>
      <w:r w:rsidR="00F034EC">
        <w:t xml:space="preserve">. </w:t>
      </w:r>
      <w:bookmarkStart w:id="0" w:name="_GoBack"/>
      <w:bookmarkEnd w:id="0"/>
      <w:r w:rsidRPr="005C10AB">
        <w:t xml:space="preserve">Students will </w:t>
      </w:r>
      <w:r w:rsidR="00F034EC">
        <w:t>explore enduring</w:t>
      </w:r>
      <w:r w:rsidRPr="005C10AB">
        <w:t xml:space="preserve"> themes through lecture and class discussion. Students will use the text to support their analyses for discussion questions, both written and in class. Finally, students will demonstrate their knowledge </w:t>
      </w:r>
      <w:r w:rsidR="00F034EC">
        <w:t xml:space="preserve">by </w:t>
      </w:r>
      <w:r w:rsidRPr="005C10AB">
        <w:t>completing the unit assessment.</w:t>
      </w:r>
    </w:p>
    <w:p w:rsidR="00A444F3" w:rsidRPr="005C10AB" w:rsidRDefault="00A444F3" w:rsidP="00A444F3">
      <w:pPr>
        <w:rPr>
          <w:u w:val="single"/>
        </w:rPr>
      </w:pPr>
    </w:p>
    <w:p w:rsidR="00A444F3" w:rsidRPr="005C10AB" w:rsidRDefault="00A444F3" w:rsidP="00A444F3">
      <w:pPr>
        <w:rPr>
          <w:b/>
          <w:sz w:val="28"/>
          <w:szCs w:val="28"/>
          <w:u w:val="single"/>
        </w:rPr>
      </w:pPr>
      <w:r w:rsidRPr="005C10AB">
        <w:rPr>
          <w:b/>
          <w:sz w:val="28"/>
          <w:szCs w:val="28"/>
          <w:u w:val="single"/>
        </w:rPr>
        <w:t>The Big Idea</w:t>
      </w:r>
    </w:p>
    <w:p w:rsidR="00A444F3" w:rsidRDefault="00A444F3" w:rsidP="00A444F3">
      <w:r>
        <w:rPr>
          <w:i/>
        </w:rPr>
        <w:t>The Scarlet Pimpernel</w:t>
      </w:r>
      <w:r>
        <w:t xml:space="preserve"> </w:t>
      </w:r>
      <w:r w:rsidR="00F034EC">
        <w:t xml:space="preserve">is a challenging but favorite book for sixth graders. Students are easily caught up in the exciting tale which opens the door for character discussions on appearances, loyalty, love, and bravery. </w:t>
      </w:r>
      <w:r w:rsidR="00F33E87">
        <w:t>The engrossing plot is used to teach point-of-view, theme, and symbolism.</w:t>
      </w:r>
    </w:p>
    <w:p w:rsidR="008E7E80" w:rsidRPr="00A444F3" w:rsidRDefault="008E7E80" w:rsidP="00A444F3">
      <w:pPr>
        <w:rPr>
          <w:u w:val="single"/>
        </w:rPr>
      </w:pPr>
    </w:p>
    <w:p w:rsidR="00A444F3" w:rsidRPr="005C10AB" w:rsidRDefault="00A444F3" w:rsidP="00A444F3">
      <w:pPr>
        <w:rPr>
          <w:b/>
          <w:sz w:val="28"/>
          <w:szCs w:val="28"/>
          <w:u w:val="single"/>
        </w:rPr>
      </w:pPr>
      <w:r w:rsidRPr="005C10AB">
        <w:rPr>
          <w:b/>
          <w:sz w:val="28"/>
          <w:szCs w:val="28"/>
          <w:u w:val="single"/>
        </w:rPr>
        <w:t>Colorado State and Common Core Standards</w:t>
      </w:r>
    </w:p>
    <w:p w:rsidR="00A444F3" w:rsidRPr="005C10AB" w:rsidRDefault="00A444F3" w:rsidP="00A444F3">
      <w:pPr>
        <w:rPr>
          <w:bCs/>
        </w:rPr>
      </w:pPr>
      <w:r w:rsidRPr="005C10AB">
        <w:rPr>
          <w:bCs/>
        </w:rPr>
        <w:t>RWC.1.1: Successful group discussions require planning and participation by all</w:t>
      </w:r>
    </w:p>
    <w:p w:rsidR="00A444F3" w:rsidRPr="005C10AB" w:rsidRDefault="00A444F3" w:rsidP="00A444F3">
      <w:pPr>
        <w:pStyle w:val="NoSpacing"/>
        <w:numPr>
          <w:ilvl w:val="0"/>
          <w:numId w:val="2"/>
        </w:numPr>
        <w:ind w:left="360"/>
        <w:rPr>
          <w:spacing w:val="-2"/>
        </w:rPr>
      </w:pPr>
      <w:r w:rsidRPr="005C10AB">
        <w:rPr>
          <w:spacing w:val="-2"/>
        </w:rPr>
        <w:t>Present claims and findings, sequencing ideas logically and using pertinent descriptions, facts, and details to accentuate main ideas or themes; use appropriate eye contact, adequate volume, and clear pronunciation. (CCSS: SL.6.4)</w:t>
      </w:r>
    </w:p>
    <w:p w:rsidR="00A444F3" w:rsidRPr="005C10AB" w:rsidRDefault="00A444F3" w:rsidP="00A444F3">
      <w:pPr>
        <w:pStyle w:val="NoSpacing"/>
        <w:numPr>
          <w:ilvl w:val="0"/>
          <w:numId w:val="2"/>
        </w:numPr>
        <w:ind w:left="360"/>
        <w:rPr>
          <w:spacing w:val="-2"/>
        </w:rPr>
      </w:pPr>
      <w:r w:rsidRPr="005C10AB">
        <w:rPr>
          <w:spacing w:val="-2"/>
        </w:rPr>
        <w:t>Adapt speech to a variety of contexts and tasks, demonstrating command of formal English when indicated or appropriate. (CCSS: SL.6.6)</w:t>
      </w:r>
    </w:p>
    <w:p w:rsidR="00A444F3" w:rsidRPr="005C10AB" w:rsidRDefault="00A444F3" w:rsidP="00A444F3">
      <w:pPr>
        <w:pStyle w:val="NoSpacing"/>
        <w:numPr>
          <w:ilvl w:val="0"/>
          <w:numId w:val="2"/>
        </w:numPr>
        <w:ind w:left="360"/>
        <w:rPr>
          <w:spacing w:val="-2"/>
        </w:rPr>
      </w:pPr>
      <w:r w:rsidRPr="005C10AB">
        <w:rPr>
          <w:spacing w:val="-2"/>
        </w:rPr>
        <w:t>Engage effectively in a range of collaborative discussions (one-on-one, in groups, and teacher-led) with diverse partners on grade 6 topics, texts, and issues, building on others’ ideas and expressing their own clearly. (CCSS: SL.6.1)</w:t>
      </w:r>
    </w:p>
    <w:p w:rsidR="00A444F3" w:rsidRPr="005C10AB" w:rsidRDefault="00A444F3" w:rsidP="00A444F3">
      <w:pPr>
        <w:rPr>
          <w:spacing w:val="-2"/>
        </w:rPr>
      </w:pPr>
      <w:r w:rsidRPr="005C10AB">
        <w:rPr>
          <w:spacing w:val="-2"/>
        </w:rPr>
        <w:t>g. Use evidence to develop credibility (such as citing textual evidence to support opinions)</w:t>
      </w:r>
    </w:p>
    <w:p w:rsidR="00A444F3" w:rsidRPr="005C10AB" w:rsidRDefault="00A444F3" w:rsidP="00A444F3">
      <w:pPr>
        <w:ind w:left="270" w:hanging="270"/>
        <w:rPr>
          <w:bCs/>
        </w:rPr>
      </w:pPr>
      <w:r w:rsidRPr="005C10AB">
        <w:rPr>
          <w:bCs/>
        </w:rPr>
        <w:t>RWC.2.1: Understanding the meaning within different types of literature depends on properly analyzing literary components</w:t>
      </w:r>
    </w:p>
    <w:p w:rsidR="00A444F3" w:rsidRPr="005C10AB" w:rsidRDefault="00A444F3" w:rsidP="00A444F3">
      <w:pPr>
        <w:pStyle w:val="NoSpacing"/>
        <w:ind w:firstLine="270"/>
        <w:rPr>
          <w:bCs/>
        </w:rPr>
      </w:pPr>
      <w:r w:rsidRPr="005C10AB">
        <w:rPr>
          <w:bCs/>
        </w:rPr>
        <w:t>a. Use Key Ideas and Details to:</w:t>
      </w:r>
    </w:p>
    <w:p w:rsidR="00A444F3" w:rsidRPr="005C10AB" w:rsidRDefault="00A444F3" w:rsidP="00A444F3">
      <w:pPr>
        <w:pStyle w:val="NoSpacing"/>
        <w:numPr>
          <w:ilvl w:val="0"/>
          <w:numId w:val="3"/>
        </w:numPr>
        <w:ind w:left="900" w:hanging="180"/>
        <w:rPr>
          <w:bCs/>
        </w:rPr>
      </w:pPr>
      <w:r w:rsidRPr="005C10AB">
        <w:rPr>
          <w:bCs/>
        </w:rPr>
        <w:t>Cite textual evidence to support analysis of what the text says explicitly as well as inferences drawn from the text. (CCSS: RL.6.1)</w:t>
      </w:r>
    </w:p>
    <w:p w:rsidR="00A444F3" w:rsidRPr="005C10AB" w:rsidRDefault="00A444F3" w:rsidP="00A444F3">
      <w:pPr>
        <w:pStyle w:val="NoSpacing"/>
        <w:numPr>
          <w:ilvl w:val="0"/>
          <w:numId w:val="3"/>
        </w:numPr>
        <w:ind w:left="900" w:hanging="180"/>
        <w:rPr>
          <w:bCs/>
        </w:rPr>
      </w:pPr>
      <w:r w:rsidRPr="005C10AB">
        <w:rPr>
          <w:bCs/>
        </w:rPr>
        <w:t>Determine a theme or central idea of a text and how it is conveyed through particular details; provide a summary of the text distinct from personal opinions or judgments. (CCSS: RL.6.2)</w:t>
      </w:r>
    </w:p>
    <w:p w:rsidR="00A444F3" w:rsidRPr="005C10AB" w:rsidRDefault="00A444F3" w:rsidP="00A444F3">
      <w:pPr>
        <w:pStyle w:val="NoSpacing"/>
        <w:numPr>
          <w:ilvl w:val="0"/>
          <w:numId w:val="3"/>
        </w:numPr>
        <w:ind w:left="900" w:hanging="180"/>
        <w:rPr>
          <w:bCs/>
        </w:rPr>
      </w:pPr>
      <w:r w:rsidRPr="005C10AB">
        <w:rPr>
          <w:bCs/>
        </w:rPr>
        <w:t>Describe how a particular story’s or drama’s plot unfolds in a series of episodes as well as how the characters respond or change as the plot moves toward a resolution. (CCSS: RL.6.3)</w:t>
      </w:r>
    </w:p>
    <w:p w:rsidR="00A444F3" w:rsidRPr="005C10AB" w:rsidRDefault="00A444F3" w:rsidP="00A444F3">
      <w:pPr>
        <w:rPr>
          <w:bCs/>
        </w:rPr>
      </w:pPr>
      <w:r w:rsidRPr="005C10AB">
        <w:rPr>
          <w:bCs/>
        </w:rPr>
        <w:t>RWC.2.3: Word meanings are determined by how they are designed and how they are used in context</w:t>
      </w:r>
    </w:p>
    <w:p w:rsidR="00A444F3" w:rsidRPr="005C10AB" w:rsidRDefault="00A444F3" w:rsidP="00A444F3">
      <w:pPr>
        <w:pStyle w:val="NoSpacing"/>
        <w:numPr>
          <w:ilvl w:val="0"/>
          <w:numId w:val="5"/>
        </w:numPr>
      </w:pPr>
      <w:r w:rsidRPr="005C10AB">
        <w:t>Use context (e.g., the overall meaning of a sentence or paragraph; a word’s position or function in a sentence) as a clue to the meaning of a word or phrase. (CCSS: L.6.4a)</w:t>
      </w:r>
    </w:p>
    <w:p w:rsidR="00A444F3" w:rsidRPr="005C10AB" w:rsidRDefault="00A444F3" w:rsidP="00A444F3">
      <w:pPr>
        <w:pStyle w:val="NoSpacing"/>
        <w:numPr>
          <w:ilvl w:val="0"/>
          <w:numId w:val="5"/>
        </w:numPr>
      </w:pPr>
      <w:r w:rsidRPr="005C10AB">
        <w:t>Demonstrate understanding of figurative language, word relationships, and nuances in word meanings. (CCSS: L.6.5)</w:t>
      </w:r>
    </w:p>
    <w:p w:rsidR="00A444F3" w:rsidRPr="005C10AB" w:rsidRDefault="00A444F3" w:rsidP="00A444F3">
      <w:pPr>
        <w:pStyle w:val="NoSpacing"/>
        <w:numPr>
          <w:ilvl w:val="0"/>
          <w:numId w:val="5"/>
        </w:numPr>
        <w:rPr>
          <w:sz w:val="20"/>
          <w:szCs w:val="20"/>
        </w:rPr>
      </w:pPr>
      <w:r w:rsidRPr="005C10AB">
        <w:t>Acquire and use accurately grade-appropriate general academic and domain-specific words and phrases; gather vocabulary knowledge when considering a word or phrase important to comprehension or expression. (CCSS: L.6.6)</w:t>
      </w:r>
    </w:p>
    <w:p w:rsidR="00A444F3" w:rsidRDefault="00A444F3">
      <w:pPr>
        <w:spacing w:after="200" w:line="276" w:lineRule="auto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br w:type="page"/>
      </w:r>
    </w:p>
    <w:p w:rsidR="007C5EB6" w:rsidRPr="001E269D" w:rsidRDefault="007C5EB6" w:rsidP="007C5EB6">
      <w:pPr>
        <w:rPr>
          <w:b/>
          <w:bCs/>
          <w:sz w:val="28"/>
          <w:u w:val="single"/>
        </w:rPr>
      </w:pPr>
      <w:r w:rsidRPr="001E269D">
        <w:rPr>
          <w:b/>
          <w:bCs/>
          <w:sz w:val="28"/>
          <w:u w:val="single"/>
        </w:rPr>
        <w:lastRenderedPageBreak/>
        <w:t>Core Knowledge Unit</w:t>
      </w:r>
    </w:p>
    <w:p w:rsidR="007C5EB6" w:rsidRPr="001E269D" w:rsidRDefault="007C5EB6" w:rsidP="007C5EB6">
      <w:pPr>
        <w:pStyle w:val="ListParagraph"/>
        <w:numPr>
          <w:ilvl w:val="0"/>
          <w:numId w:val="1"/>
        </w:numPr>
      </w:pPr>
      <w:r>
        <w:t>N/A: This unit is not part of the CK Sequence.</w:t>
      </w:r>
    </w:p>
    <w:p w:rsidR="007C5EB6" w:rsidRPr="001E269D" w:rsidRDefault="007C5EB6" w:rsidP="007C5EB6">
      <w:pPr>
        <w:rPr>
          <w:bCs/>
          <w:u w:val="single"/>
        </w:rPr>
      </w:pPr>
    </w:p>
    <w:p w:rsidR="007C5EB6" w:rsidRPr="001E269D" w:rsidRDefault="007C5EB6" w:rsidP="007C5EB6">
      <w:pPr>
        <w:rPr>
          <w:b/>
          <w:sz w:val="28"/>
          <w:u w:val="single"/>
        </w:rPr>
      </w:pPr>
      <w:r w:rsidRPr="001E269D">
        <w:rPr>
          <w:b/>
          <w:sz w:val="28"/>
          <w:u w:val="single"/>
        </w:rPr>
        <w:t>Core Knowledge Language Arts</w:t>
      </w:r>
    </w:p>
    <w:p w:rsidR="00E357C6" w:rsidRPr="00E357C6" w:rsidRDefault="00E357C6" w:rsidP="00E357C6">
      <w:pPr>
        <w:numPr>
          <w:ilvl w:val="0"/>
          <w:numId w:val="1"/>
        </w:numPr>
        <w:contextualSpacing/>
      </w:pPr>
      <w:r w:rsidRPr="00E357C6">
        <w:t>Participate civilly and productively in group discussions.</w:t>
      </w:r>
    </w:p>
    <w:p w:rsidR="007C5EB6" w:rsidRPr="001E269D" w:rsidRDefault="007C5EB6" w:rsidP="007C5EB6">
      <w:pPr>
        <w:rPr>
          <w:bCs/>
          <w:u w:val="single"/>
        </w:rPr>
      </w:pPr>
    </w:p>
    <w:p w:rsidR="007C5EB6" w:rsidRPr="001E269D" w:rsidRDefault="007C5EB6" w:rsidP="007C5EB6">
      <w:pPr>
        <w:rPr>
          <w:sz w:val="28"/>
        </w:rPr>
      </w:pPr>
      <w:r w:rsidRPr="001E269D">
        <w:rPr>
          <w:b/>
          <w:sz w:val="28"/>
          <w:u w:val="single"/>
        </w:rPr>
        <w:t>Previous Unit:</w:t>
      </w:r>
      <w:r w:rsidRPr="001E269D">
        <w:rPr>
          <w:sz w:val="28"/>
        </w:rPr>
        <w:t xml:space="preserve">  </w:t>
      </w:r>
    </w:p>
    <w:p w:rsidR="007C5EB6" w:rsidRPr="007C5EB6" w:rsidRDefault="007C5EB6" w:rsidP="007C5EB6">
      <w:pPr>
        <w:rPr>
          <w:szCs w:val="25"/>
        </w:rPr>
      </w:pPr>
      <w:r w:rsidRPr="007C5EB6">
        <w:rPr>
          <w:i/>
          <w:szCs w:val="25"/>
        </w:rPr>
        <w:t>The Prince and the Pauper</w:t>
      </w:r>
      <w:r w:rsidRPr="00E357C6">
        <w:rPr>
          <w:szCs w:val="25"/>
        </w:rPr>
        <w:t xml:space="preserve"> </w:t>
      </w:r>
      <w:r w:rsidRPr="007C5EB6">
        <w:rPr>
          <w:szCs w:val="25"/>
        </w:rPr>
        <w:t>(Mark Twain)</w:t>
      </w:r>
    </w:p>
    <w:p w:rsidR="007C5EB6" w:rsidRPr="001E269D" w:rsidRDefault="007C5EB6" w:rsidP="007C5EB6">
      <w:pPr>
        <w:rPr>
          <w:color w:val="FF0000"/>
        </w:rPr>
      </w:pPr>
    </w:p>
    <w:p w:rsidR="007C5EB6" w:rsidRPr="001E269D" w:rsidRDefault="007C5EB6" w:rsidP="007C5EB6">
      <w:pPr>
        <w:rPr>
          <w:b/>
          <w:sz w:val="28"/>
          <w:u w:val="single"/>
        </w:rPr>
      </w:pPr>
      <w:r w:rsidRPr="001E269D">
        <w:rPr>
          <w:b/>
          <w:sz w:val="28"/>
          <w:u w:val="single"/>
        </w:rPr>
        <w:t>Prior Knowledge:</w:t>
      </w:r>
    </w:p>
    <w:p w:rsidR="00E357C6" w:rsidRPr="00E357C6" w:rsidRDefault="00E357C6" w:rsidP="00E357C6">
      <w:pPr>
        <w:rPr>
          <w:b/>
        </w:rPr>
      </w:pPr>
      <w:r w:rsidRPr="00E357C6">
        <w:rPr>
          <w:b/>
        </w:rPr>
        <w:t>Grade 4: Fiction</w:t>
      </w:r>
    </w:p>
    <w:p w:rsidR="00E357C6" w:rsidRPr="007C5EB6" w:rsidRDefault="00E357C6" w:rsidP="00E357C6">
      <w:pPr>
        <w:ind w:firstLine="720"/>
      </w:pPr>
      <w:r w:rsidRPr="00E357C6">
        <w:t>Literary Terms</w:t>
      </w:r>
    </w:p>
    <w:p w:rsidR="00E357C6" w:rsidRPr="007C5EB6" w:rsidRDefault="00E357C6" w:rsidP="00E357C6">
      <w:pPr>
        <w:ind w:left="720" w:firstLine="720"/>
      </w:pPr>
      <w:r w:rsidRPr="007C5EB6">
        <w:t>novel</w:t>
      </w:r>
    </w:p>
    <w:p w:rsidR="00E357C6" w:rsidRPr="007C5EB6" w:rsidRDefault="00E357C6" w:rsidP="00E357C6">
      <w:pPr>
        <w:ind w:left="720" w:firstLine="720"/>
      </w:pPr>
      <w:r w:rsidRPr="007C5EB6">
        <w:t>plot</w:t>
      </w:r>
    </w:p>
    <w:p w:rsidR="00E357C6" w:rsidRPr="007C5EB6" w:rsidRDefault="00E357C6" w:rsidP="00E357C6">
      <w:pPr>
        <w:ind w:left="720" w:firstLine="720"/>
      </w:pPr>
      <w:r w:rsidRPr="007C5EB6">
        <w:t>setting</w:t>
      </w:r>
    </w:p>
    <w:p w:rsidR="007C5EB6" w:rsidRPr="00E357C6" w:rsidRDefault="007C5EB6" w:rsidP="007C5EB6">
      <w:pPr>
        <w:rPr>
          <w:b/>
        </w:rPr>
      </w:pPr>
      <w:r w:rsidRPr="00E357C6">
        <w:rPr>
          <w:b/>
        </w:rPr>
        <w:t>Grade 5: Fiction and Drama</w:t>
      </w:r>
    </w:p>
    <w:p w:rsidR="007C5EB6" w:rsidRPr="00E357C6" w:rsidRDefault="007C5EB6" w:rsidP="007C5EB6">
      <w:pPr>
        <w:ind w:left="720"/>
      </w:pPr>
      <w:r w:rsidRPr="007C5EB6">
        <w:t>In fifth grade, students should be fluent, competent rea</w:t>
      </w:r>
      <w:r w:rsidR="00E357C6">
        <w:t>ders of appropriate materials. R</w:t>
      </w:r>
      <w:r w:rsidRPr="007C5EB6">
        <w:t>egular independent silent reading should continue. Students should read outside of school at least 25 minutes daily.</w:t>
      </w:r>
    </w:p>
    <w:p w:rsidR="007C5EB6" w:rsidRPr="001E269D" w:rsidRDefault="007C5EB6" w:rsidP="007C5EB6">
      <w:pPr>
        <w:rPr>
          <w:b/>
          <w:sz w:val="28"/>
          <w:u w:val="single"/>
        </w:rPr>
      </w:pPr>
    </w:p>
    <w:p w:rsidR="007C5EB6" w:rsidRPr="001E269D" w:rsidRDefault="007C5EB6" w:rsidP="007C5EB6">
      <w:r w:rsidRPr="001E269D">
        <w:rPr>
          <w:b/>
          <w:sz w:val="28"/>
          <w:u w:val="single"/>
        </w:rPr>
        <w:t>Next Unit:</w:t>
      </w:r>
      <w:r w:rsidRPr="001E269D">
        <w:rPr>
          <w:b/>
          <w:sz w:val="28"/>
        </w:rPr>
        <w:t xml:space="preserve"> </w:t>
      </w:r>
      <w:r w:rsidRPr="001E269D">
        <w:t xml:space="preserve"> </w:t>
      </w:r>
    </w:p>
    <w:p w:rsidR="007C5EB6" w:rsidRDefault="007C5EB6" w:rsidP="007C5EB6">
      <w:r>
        <w:t>Poetry:</w:t>
      </w:r>
    </w:p>
    <w:p w:rsidR="007C5EB6" w:rsidRDefault="007C5EB6" w:rsidP="007C5EB6">
      <w:pPr>
        <w:ind w:firstLine="720"/>
      </w:pPr>
      <w:r>
        <w:t xml:space="preserve">All the world’s a stage [from As You Like </w:t>
      </w:r>
      <w:proofErr w:type="gramStart"/>
      <w:r>
        <w:t>It]  (</w:t>
      </w:r>
      <w:proofErr w:type="gramEnd"/>
      <w:r>
        <w:t>William Shakespeare)</w:t>
      </w:r>
    </w:p>
    <w:p w:rsidR="007C5EB6" w:rsidRDefault="007C5EB6" w:rsidP="007C5EB6">
      <w:pPr>
        <w:ind w:firstLine="720"/>
      </w:pPr>
      <w:r>
        <w:t xml:space="preserve">Apostrophe to the Ocean [from Childe Harold’s Pilgrimage, Canto 4, </w:t>
      </w:r>
    </w:p>
    <w:p w:rsidR="007C5EB6" w:rsidRDefault="007C5EB6" w:rsidP="007C5EB6">
      <w:pPr>
        <w:ind w:firstLine="720"/>
      </w:pPr>
      <w:r>
        <w:t>Nos. 178-184</w:t>
      </w:r>
      <w:proofErr w:type="gramStart"/>
      <w:r>
        <w:t>]  (</w:t>
      </w:r>
      <w:proofErr w:type="gramEnd"/>
      <w:r>
        <w:t xml:space="preserve">George Gordon Byron)  </w:t>
      </w:r>
    </w:p>
    <w:p w:rsidR="007C5EB6" w:rsidRDefault="007C5EB6" w:rsidP="007C5EB6">
      <w:pPr>
        <w:ind w:firstLine="720"/>
      </w:pPr>
      <w:r>
        <w:t>I Wandered Lonely as a Cloud (William Wordsworth)</w:t>
      </w:r>
    </w:p>
    <w:p w:rsidR="007C5EB6" w:rsidRDefault="007C5EB6" w:rsidP="007C5EB6">
      <w:pPr>
        <w:ind w:firstLine="720"/>
      </w:pPr>
      <w:r>
        <w:t>If (Rudyard Kipling)</w:t>
      </w:r>
    </w:p>
    <w:p w:rsidR="007C5EB6" w:rsidRDefault="007C5EB6" w:rsidP="007C5EB6">
      <w:pPr>
        <w:ind w:firstLine="720"/>
      </w:pPr>
      <w:r>
        <w:t>Mother to Son (Langston Hughes)</w:t>
      </w:r>
    </w:p>
    <w:p w:rsidR="007C5EB6" w:rsidRDefault="007C5EB6" w:rsidP="007C5EB6">
      <w:pPr>
        <w:ind w:firstLine="720"/>
      </w:pPr>
      <w:r>
        <w:t xml:space="preserve">Lift </w:t>
      </w:r>
      <w:proofErr w:type="spellStart"/>
      <w:r>
        <w:t>Ev’ry</w:t>
      </w:r>
      <w:proofErr w:type="spellEnd"/>
      <w:r>
        <w:t xml:space="preserve"> Voice and Sing (James Weldon Johnson)</w:t>
      </w:r>
    </w:p>
    <w:p w:rsidR="007C5EB6" w:rsidRDefault="007C5EB6" w:rsidP="007C5EB6">
      <w:pPr>
        <w:ind w:firstLine="720"/>
      </w:pPr>
      <w:r>
        <w:t xml:space="preserve">A narrow fellow in the grass (Emily Dickinson) </w:t>
      </w:r>
    </w:p>
    <w:p w:rsidR="007C5EB6" w:rsidRDefault="007C5EB6" w:rsidP="007C5EB6">
      <w:pPr>
        <w:ind w:firstLine="720"/>
      </w:pPr>
      <w:r>
        <w:t>A Psalm of Life (Henry Wadsworth Longfellow)</w:t>
      </w:r>
    </w:p>
    <w:p w:rsidR="007C5EB6" w:rsidRDefault="007C5EB6" w:rsidP="007C5EB6">
      <w:pPr>
        <w:ind w:firstLine="720"/>
      </w:pPr>
      <w:r>
        <w:t>The Raven (Edgar Allan Poe)</w:t>
      </w:r>
    </w:p>
    <w:p w:rsidR="007C5EB6" w:rsidRDefault="007C5EB6" w:rsidP="007C5EB6">
      <w:pPr>
        <w:ind w:firstLine="720"/>
      </w:pPr>
      <w:r>
        <w:t>A Song of Greatness (a Chippewa song, trans. Mary Austin)</w:t>
      </w:r>
    </w:p>
    <w:p w:rsidR="007C5EB6" w:rsidRDefault="007C5EB6" w:rsidP="007C5EB6">
      <w:pPr>
        <w:ind w:firstLine="720"/>
      </w:pPr>
      <w:r>
        <w:t>Stopping by Woods on a Snowy Evening (Robert Frost)</w:t>
      </w:r>
    </w:p>
    <w:p w:rsidR="007C5EB6" w:rsidRDefault="007C5EB6" w:rsidP="007C5EB6">
      <w:pPr>
        <w:ind w:firstLine="720"/>
      </w:pPr>
      <w:r>
        <w:t>Sympathy (Paul Laurence Dunbar)</w:t>
      </w:r>
    </w:p>
    <w:p w:rsidR="007C5EB6" w:rsidRDefault="007C5EB6" w:rsidP="007C5EB6">
      <w:pPr>
        <w:ind w:firstLine="720"/>
      </w:pPr>
      <w:r>
        <w:t>There is no frigate like a book (Emily Dickinson)</w:t>
      </w:r>
    </w:p>
    <w:p w:rsidR="007C5EB6" w:rsidRDefault="007C5EB6" w:rsidP="007C5EB6">
      <w:pPr>
        <w:ind w:firstLine="720"/>
      </w:pPr>
      <w:r>
        <w:t xml:space="preserve">The Walloping Window-blind (Charles E. </w:t>
      </w:r>
      <w:proofErr w:type="spellStart"/>
      <w:r>
        <w:t>Carryl</w:t>
      </w:r>
      <w:proofErr w:type="spellEnd"/>
      <w:r>
        <w:t>)</w:t>
      </w:r>
    </w:p>
    <w:p w:rsidR="007C5EB6" w:rsidRDefault="007C5EB6" w:rsidP="007C5EB6">
      <w:pPr>
        <w:ind w:firstLine="720"/>
      </w:pPr>
      <w:r>
        <w:t>Woman Work (Maya Angelou)</w:t>
      </w:r>
    </w:p>
    <w:p w:rsidR="007C5EB6" w:rsidRDefault="007C5EB6" w:rsidP="007C5EB6"/>
    <w:p w:rsidR="007C5EB6" w:rsidRDefault="007C5EB6" w:rsidP="007C5EB6">
      <w:pPr>
        <w:ind w:left="720"/>
      </w:pPr>
      <w:r>
        <w:t>Terms</w:t>
      </w:r>
    </w:p>
    <w:p w:rsidR="007C5EB6" w:rsidRDefault="007C5EB6" w:rsidP="007C5EB6">
      <w:pPr>
        <w:ind w:left="720" w:firstLine="720"/>
      </w:pPr>
      <w:r>
        <w:t>meter</w:t>
      </w:r>
    </w:p>
    <w:p w:rsidR="007C5EB6" w:rsidRDefault="007C5EB6" w:rsidP="007C5EB6">
      <w:pPr>
        <w:ind w:left="720" w:firstLine="720"/>
      </w:pPr>
      <w:r>
        <w:t>iamb</w:t>
      </w:r>
    </w:p>
    <w:p w:rsidR="007C5EB6" w:rsidRDefault="007C5EB6" w:rsidP="007C5EB6">
      <w:pPr>
        <w:ind w:left="720" w:firstLine="720"/>
      </w:pPr>
      <w:r>
        <w:t>couplet</w:t>
      </w:r>
    </w:p>
    <w:p w:rsidR="007C5EB6" w:rsidRDefault="007C5EB6" w:rsidP="007C5EB6">
      <w:pPr>
        <w:ind w:left="720" w:firstLine="720"/>
      </w:pPr>
      <w:r>
        <w:t>rhyme scheme</w:t>
      </w:r>
    </w:p>
    <w:p w:rsidR="007C5EB6" w:rsidRPr="001E269D" w:rsidRDefault="007C5EB6" w:rsidP="007C5EB6">
      <w:pPr>
        <w:ind w:left="720" w:firstLine="720"/>
      </w:pPr>
      <w:r>
        <w:t>free verse</w:t>
      </w:r>
    </w:p>
    <w:p w:rsidR="007C5EB6" w:rsidRPr="001E269D" w:rsidRDefault="007C5EB6" w:rsidP="007C5EB6">
      <w:pPr>
        <w:rPr>
          <w:color w:val="FF0000"/>
        </w:rPr>
      </w:pPr>
    </w:p>
    <w:p w:rsidR="007C5EB6" w:rsidRPr="001E269D" w:rsidRDefault="007C5EB6" w:rsidP="007C5EB6">
      <w:pPr>
        <w:rPr>
          <w:b/>
          <w:u w:val="single"/>
        </w:rPr>
      </w:pPr>
      <w:r w:rsidRPr="001E269D">
        <w:rPr>
          <w:b/>
          <w:sz w:val="28"/>
          <w:u w:val="single"/>
        </w:rPr>
        <w:t>What Students Will Learn in Future Grades:</w:t>
      </w:r>
    </w:p>
    <w:p w:rsidR="007C5EB6" w:rsidRPr="001E269D" w:rsidRDefault="007C5EB6" w:rsidP="007C5EB6">
      <w:pPr>
        <w:rPr>
          <w:b/>
        </w:rPr>
      </w:pPr>
      <w:r w:rsidRPr="001E269D">
        <w:rPr>
          <w:b/>
        </w:rPr>
        <w:t>Grade 7</w:t>
      </w:r>
    </w:p>
    <w:p w:rsidR="007C5EB6" w:rsidRPr="001E269D" w:rsidRDefault="00E357C6" w:rsidP="007C5EB6">
      <w:pPr>
        <w:ind w:firstLine="720"/>
        <w:rPr>
          <w:b/>
        </w:rPr>
      </w:pPr>
      <w:r>
        <w:rPr>
          <w:b/>
        </w:rPr>
        <w:t>Elements of F</w:t>
      </w:r>
      <w:r w:rsidR="007C5EB6" w:rsidRPr="001E269D">
        <w:rPr>
          <w:b/>
        </w:rPr>
        <w:t xml:space="preserve">iction </w:t>
      </w:r>
    </w:p>
    <w:p w:rsidR="007C5EB6" w:rsidRPr="001E269D" w:rsidRDefault="007C5EB6" w:rsidP="007C5EB6">
      <w:pPr>
        <w:pStyle w:val="ListParagraph"/>
        <w:numPr>
          <w:ilvl w:val="0"/>
          <w:numId w:val="1"/>
        </w:numPr>
        <w:rPr>
          <w:b/>
        </w:rPr>
      </w:pPr>
      <w:r w:rsidRPr="001E269D">
        <w:t xml:space="preserve">Review aspects of plot and setting </w:t>
      </w:r>
    </w:p>
    <w:p w:rsidR="007C5EB6" w:rsidRPr="001E269D" w:rsidRDefault="007C5EB6" w:rsidP="007C5EB6">
      <w:pPr>
        <w:pStyle w:val="ListParagraph"/>
        <w:numPr>
          <w:ilvl w:val="0"/>
          <w:numId w:val="1"/>
        </w:numPr>
        <w:rPr>
          <w:b/>
        </w:rPr>
      </w:pPr>
      <w:r w:rsidRPr="001E269D">
        <w:lastRenderedPageBreak/>
        <w:t>Theme</w:t>
      </w:r>
    </w:p>
    <w:p w:rsidR="007C5EB6" w:rsidRPr="001E269D" w:rsidRDefault="007C5EB6" w:rsidP="007C5EB6">
      <w:pPr>
        <w:pStyle w:val="ListParagraph"/>
        <w:numPr>
          <w:ilvl w:val="0"/>
          <w:numId w:val="1"/>
        </w:numPr>
        <w:rPr>
          <w:b/>
        </w:rPr>
      </w:pPr>
      <w:r w:rsidRPr="001E269D">
        <w:t xml:space="preserve">Point of view in narration omniscient narrator unreliable narrator third person limited first person </w:t>
      </w:r>
    </w:p>
    <w:p w:rsidR="007C5EB6" w:rsidRPr="001E269D" w:rsidRDefault="007C5EB6" w:rsidP="007C5EB6">
      <w:pPr>
        <w:pStyle w:val="ListParagraph"/>
        <w:numPr>
          <w:ilvl w:val="0"/>
          <w:numId w:val="1"/>
        </w:numPr>
        <w:rPr>
          <w:b/>
        </w:rPr>
      </w:pPr>
      <w:r w:rsidRPr="001E269D">
        <w:t xml:space="preserve">Conflict: external and internal </w:t>
      </w:r>
    </w:p>
    <w:p w:rsidR="007C5EB6" w:rsidRPr="001E269D" w:rsidRDefault="007C5EB6" w:rsidP="007C5EB6">
      <w:pPr>
        <w:pStyle w:val="ListParagraph"/>
        <w:numPr>
          <w:ilvl w:val="0"/>
          <w:numId w:val="1"/>
        </w:numPr>
        <w:rPr>
          <w:b/>
        </w:rPr>
      </w:pPr>
      <w:r w:rsidRPr="001E269D">
        <w:t>Suspense and climax</w:t>
      </w:r>
    </w:p>
    <w:p w:rsidR="007C5EB6" w:rsidRPr="001E269D" w:rsidRDefault="007C5EB6" w:rsidP="007C5EB6"/>
    <w:p w:rsidR="007C5EB6" w:rsidRPr="001E269D" w:rsidRDefault="007C5EB6" w:rsidP="007C5EB6"/>
    <w:p w:rsidR="007C5EB6" w:rsidRPr="001E269D" w:rsidRDefault="007C5EB6" w:rsidP="007C5EB6">
      <w:pPr>
        <w:rPr>
          <w:b/>
          <w:sz w:val="28"/>
          <w:u w:val="single"/>
        </w:rPr>
      </w:pPr>
      <w:r w:rsidRPr="001E269D">
        <w:rPr>
          <w:b/>
          <w:sz w:val="28"/>
          <w:u w:val="single"/>
        </w:rPr>
        <w:t>Cross Curricular Links</w:t>
      </w:r>
    </w:p>
    <w:p w:rsidR="007C5EB6" w:rsidRPr="00E357C6" w:rsidRDefault="00E357C6" w:rsidP="007C5EB6">
      <w:pPr>
        <w:rPr>
          <w:b/>
        </w:rPr>
      </w:pPr>
      <w:r w:rsidRPr="00E357C6">
        <w:rPr>
          <w:b/>
        </w:rPr>
        <w:t xml:space="preserve">History: </w:t>
      </w:r>
      <w:r w:rsidR="007C5EB6" w:rsidRPr="00E357C6">
        <w:rPr>
          <w:b/>
        </w:rPr>
        <w:t>French Revolution</w:t>
      </w:r>
    </w:p>
    <w:p w:rsidR="007C5EB6" w:rsidRPr="007C5EB6" w:rsidRDefault="007C5EB6" w:rsidP="007C5EB6">
      <w:pPr>
        <w:ind w:left="720"/>
      </w:pPr>
      <w:r w:rsidRPr="00E357C6">
        <w:t xml:space="preserve">• The influence of Enlightenment ideas and of the English Revolution on revolutionary </w:t>
      </w:r>
      <w:r w:rsidRPr="007C5EB6">
        <w:t>movements in America and France</w:t>
      </w:r>
    </w:p>
    <w:p w:rsidR="007C5EB6" w:rsidRPr="007C5EB6" w:rsidRDefault="007C5EB6" w:rsidP="007C5EB6">
      <w:pPr>
        <w:ind w:firstLine="720"/>
      </w:pPr>
      <w:r w:rsidRPr="007C5EB6">
        <w:t>• The American Revolution: the French alliance and its effect on both sides</w:t>
      </w:r>
    </w:p>
    <w:p w:rsidR="007C5EB6" w:rsidRPr="007C5EB6" w:rsidRDefault="007C5EB6" w:rsidP="007C5EB6">
      <w:pPr>
        <w:ind w:firstLine="720"/>
      </w:pPr>
      <w:r w:rsidRPr="007C5EB6">
        <w:t>• The Old Regime in France (</w:t>
      </w:r>
      <w:proofErr w:type="spellStart"/>
      <w:r w:rsidRPr="007C5EB6">
        <w:t>L’Ancien</w:t>
      </w:r>
      <w:proofErr w:type="spellEnd"/>
      <w:r w:rsidRPr="007C5EB6">
        <w:t xml:space="preserve"> Régime)</w:t>
      </w:r>
    </w:p>
    <w:p w:rsidR="007C5EB6" w:rsidRPr="007C5EB6" w:rsidRDefault="007C5EB6" w:rsidP="007C5EB6">
      <w:pPr>
        <w:ind w:firstLine="720"/>
      </w:pPr>
      <w:r w:rsidRPr="007C5EB6">
        <w:t>The social classes: the three Estates</w:t>
      </w:r>
    </w:p>
    <w:p w:rsidR="007C5EB6" w:rsidRPr="007C5EB6" w:rsidRDefault="007C5EB6" w:rsidP="007C5EB6">
      <w:pPr>
        <w:ind w:firstLine="720"/>
      </w:pPr>
      <w:r w:rsidRPr="007C5EB6">
        <w:t>Louis XIV, the “Sun King”: Versailles</w:t>
      </w:r>
    </w:p>
    <w:p w:rsidR="007C5EB6" w:rsidRPr="007C5EB6" w:rsidRDefault="007C5EB6" w:rsidP="007C5EB6">
      <w:pPr>
        <w:ind w:firstLine="720"/>
      </w:pPr>
      <w:r w:rsidRPr="007C5EB6">
        <w:t xml:space="preserve">Louis XV: </w:t>
      </w:r>
    </w:p>
    <w:p w:rsidR="007C5EB6" w:rsidRPr="007C5EB6" w:rsidRDefault="007C5EB6" w:rsidP="007C5EB6">
      <w:pPr>
        <w:ind w:firstLine="720"/>
      </w:pPr>
      <w:r w:rsidRPr="007C5EB6">
        <w:t xml:space="preserve">“Après </w:t>
      </w:r>
      <w:proofErr w:type="spellStart"/>
      <w:r w:rsidRPr="007C5EB6">
        <w:t>moi</w:t>
      </w:r>
      <w:proofErr w:type="spellEnd"/>
      <w:r w:rsidRPr="007C5EB6">
        <w:t xml:space="preserve">, le </w:t>
      </w:r>
      <w:proofErr w:type="spellStart"/>
      <w:r w:rsidRPr="007C5EB6">
        <w:t>déluge</w:t>
      </w:r>
      <w:proofErr w:type="spellEnd"/>
      <w:r w:rsidRPr="007C5EB6">
        <w:t>”</w:t>
      </w:r>
    </w:p>
    <w:p w:rsidR="007C5EB6" w:rsidRPr="007C5EB6" w:rsidRDefault="007C5EB6" w:rsidP="007C5EB6">
      <w:pPr>
        <w:ind w:firstLine="720"/>
      </w:pPr>
      <w:r w:rsidRPr="007C5EB6">
        <w:t>Louis XVI: the end of the Old Regime</w:t>
      </w:r>
    </w:p>
    <w:p w:rsidR="007C5EB6" w:rsidRPr="007C5EB6" w:rsidRDefault="007C5EB6" w:rsidP="007C5EB6">
      <w:pPr>
        <w:ind w:firstLine="720"/>
      </w:pPr>
      <w:r w:rsidRPr="007C5EB6">
        <w:t>Marie Antoinette: the famous legend of “Let them eat cake”</w:t>
      </w:r>
    </w:p>
    <w:p w:rsidR="007C5EB6" w:rsidRPr="007C5EB6" w:rsidRDefault="007C5EB6" w:rsidP="007C5EB6">
      <w:pPr>
        <w:ind w:firstLine="720"/>
      </w:pPr>
      <w:r w:rsidRPr="007C5EB6">
        <w:t>• 1789: from the Three Estates to the National Assembly</w:t>
      </w:r>
    </w:p>
    <w:p w:rsidR="007C5EB6" w:rsidRPr="007C5EB6" w:rsidRDefault="007C5EB6" w:rsidP="007C5EB6">
      <w:pPr>
        <w:ind w:firstLine="720"/>
      </w:pPr>
      <w:r w:rsidRPr="007C5EB6">
        <w:t>July 14, Bastille Day</w:t>
      </w:r>
    </w:p>
    <w:p w:rsidR="007C5EB6" w:rsidRPr="007C5EB6" w:rsidRDefault="007C5EB6" w:rsidP="007C5EB6">
      <w:pPr>
        <w:ind w:firstLine="720"/>
      </w:pPr>
      <w:r w:rsidRPr="007C5EB6">
        <w:t>Declaration of the Rights of Man</w:t>
      </w:r>
    </w:p>
    <w:p w:rsidR="007C5EB6" w:rsidRPr="007C5EB6" w:rsidRDefault="007C5EB6" w:rsidP="007C5EB6">
      <w:pPr>
        <w:ind w:firstLine="720"/>
      </w:pPr>
      <w:r w:rsidRPr="007C5EB6">
        <w:t>October 5, Women’s March on Versailles</w:t>
      </w:r>
    </w:p>
    <w:p w:rsidR="007C5EB6" w:rsidRPr="007C5EB6" w:rsidRDefault="007C5EB6" w:rsidP="007C5EB6">
      <w:pPr>
        <w:ind w:firstLine="720"/>
      </w:pPr>
      <w:r w:rsidRPr="007C5EB6">
        <w:t>“Liberty, Equality, Fraternity”</w:t>
      </w:r>
    </w:p>
    <w:p w:rsidR="007C5EB6" w:rsidRPr="007C5EB6" w:rsidRDefault="007C5EB6" w:rsidP="007C5EB6">
      <w:pPr>
        <w:ind w:firstLine="720"/>
      </w:pPr>
      <w:r w:rsidRPr="007C5EB6">
        <w:t>• Louis XVI and Marie Antoinette to the guillotine</w:t>
      </w:r>
    </w:p>
    <w:p w:rsidR="007C5EB6" w:rsidRPr="007C5EB6" w:rsidRDefault="007C5EB6" w:rsidP="007C5EB6">
      <w:pPr>
        <w:ind w:firstLine="720"/>
      </w:pPr>
      <w:r w:rsidRPr="007C5EB6">
        <w:t>• Reign of Terror: Robespierre, the Jacobins, and the “Committee of Public Safety”</w:t>
      </w:r>
    </w:p>
    <w:p w:rsidR="007C5EB6" w:rsidRPr="007C5EB6" w:rsidRDefault="007C5EB6" w:rsidP="007C5EB6">
      <w:pPr>
        <w:ind w:firstLine="720"/>
      </w:pPr>
      <w:r w:rsidRPr="007C5EB6">
        <w:t>• Revolutionary arts and the new classicism</w:t>
      </w:r>
    </w:p>
    <w:p w:rsidR="007C5EB6" w:rsidRPr="007C5EB6" w:rsidRDefault="007C5EB6" w:rsidP="007C5EB6">
      <w:pPr>
        <w:ind w:firstLine="720"/>
      </w:pPr>
      <w:r w:rsidRPr="007C5EB6">
        <w:t>• Napoleon Bonaparte and the First French Empire</w:t>
      </w:r>
    </w:p>
    <w:p w:rsidR="007C5EB6" w:rsidRPr="007C5EB6" w:rsidRDefault="007C5EB6" w:rsidP="007C5EB6">
      <w:pPr>
        <w:ind w:firstLine="720"/>
      </w:pPr>
      <w:r w:rsidRPr="007C5EB6">
        <w:t>Napoleon as military genius</w:t>
      </w:r>
    </w:p>
    <w:p w:rsidR="007C5EB6" w:rsidRPr="007C5EB6" w:rsidRDefault="007C5EB6" w:rsidP="007C5EB6">
      <w:pPr>
        <w:ind w:firstLine="720"/>
      </w:pPr>
      <w:r w:rsidRPr="007C5EB6">
        <w:t>Crowned Emperor Napoleon I: reinventing the Roman Empire</w:t>
      </w:r>
    </w:p>
    <w:p w:rsidR="007C5EB6" w:rsidRPr="007C5EB6" w:rsidRDefault="007C5EB6" w:rsidP="007C5EB6">
      <w:pPr>
        <w:ind w:firstLine="720"/>
      </w:pPr>
      <w:r w:rsidRPr="007C5EB6">
        <w:t>The invasion of Russia</w:t>
      </w:r>
    </w:p>
    <w:p w:rsidR="007C5EB6" w:rsidRPr="007C5EB6" w:rsidRDefault="007C5EB6" w:rsidP="007C5EB6">
      <w:pPr>
        <w:ind w:firstLine="720"/>
      </w:pPr>
      <w:r w:rsidRPr="007C5EB6">
        <w:t>Exile to Elba</w:t>
      </w:r>
    </w:p>
    <w:p w:rsidR="007C5EB6" w:rsidRDefault="007C5EB6" w:rsidP="007C5EB6">
      <w:pPr>
        <w:ind w:firstLine="720"/>
      </w:pPr>
      <w:r w:rsidRPr="007C5EB6">
        <w:t>Wellington and Waterloo</w:t>
      </w:r>
    </w:p>
    <w:p w:rsidR="00E357C6" w:rsidRPr="00E357C6" w:rsidRDefault="00E357C6" w:rsidP="00E357C6">
      <w:pPr>
        <w:rPr>
          <w:b/>
        </w:rPr>
      </w:pPr>
    </w:p>
    <w:p w:rsidR="00E357C6" w:rsidRPr="007C5EB6" w:rsidRDefault="00E357C6" w:rsidP="00E357C6">
      <w:pPr>
        <w:rPr>
          <w:b/>
        </w:rPr>
      </w:pPr>
      <w:r w:rsidRPr="00E357C6">
        <w:rPr>
          <w:b/>
        </w:rPr>
        <w:t>Art: Neoclassical and Romantic Periods</w:t>
      </w:r>
    </w:p>
    <w:p w:rsidR="007C5EB6" w:rsidRPr="001E269D" w:rsidRDefault="007C5EB6" w:rsidP="007C5EB6"/>
    <w:p w:rsidR="007C5EB6" w:rsidRPr="001E269D" w:rsidRDefault="007C5EB6" w:rsidP="007C5EB6"/>
    <w:p w:rsidR="007C5EB6" w:rsidRPr="001E269D" w:rsidRDefault="007C5EB6" w:rsidP="007C5EB6">
      <w:pPr>
        <w:rPr>
          <w:b/>
          <w:sz w:val="28"/>
          <w:u w:val="single"/>
        </w:rPr>
      </w:pPr>
      <w:r w:rsidRPr="001E269D">
        <w:rPr>
          <w:b/>
          <w:sz w:val="28"/>
          <w:u w:val="single"/>
        </w:rPr>
        <w:t>Additional Resources:</w:t>
      </w:r>
    </w:p>
    <w:p w:rsidR="007C5EB6" w:rsidRPr="008B60A6" w:rsidRDefault="00E357C6" w:rsidP="007C5EB6">
      <w:pPr>
        <w:autoSpaceDE w:val="0"/>
        <w:autoSpaceDN w:val="0"/>
        <w:adjustRightInd w:val="0"/>
      </w:pPr>
      <w:r>
        <w:t>None</w:t>
      </w:r>
    </w:p>
    <w:p w:rsidR="00FF6B26" w:rsidRDefault="00FF6B26"/>
    <w:sectPr w:rsidR="00FF6B26" w:rsidSect="00BA6FF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E7B0B"/>
    <w:multiLevelType w:val="hybridMultilevel"/>
    <w:tmpl w:val="43E89F7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D33F7A"/>
    <w:multiLevelType w:val="hybridMultilevel"/>
    <w:tmpl w:val="F8708E96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B23152"/>
    <w:multiLevelType w:val="hybridMultilevel"/>
    <w:tmpl w:val="905A4D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0C418F7"/>
    <w:multiLevelType w:val="hybridMultilevel"/>
    <w:tmpl w:val="D226ABB6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EDA3854"/>
    <w:multiLevelType w:val="hybridMultilevel"/>
    <w:tmpl w:val="C4A47C9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EB6"/>
    <w:rsid w:val="007C5EB6"/>
    <w:rsid w:val="008E7E80"/>
    <w:rsid w:val="00A444F3"/>
    <w:rsid w:val="00CA2893"/>
    <w:rsid w:val="00E357C6"/>
    <w:rsid w:val="00F034EC"/>
    <w:rsid w:val="00F33E87"/>
    <w:rsid w:val="00FF6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E9A7CA"/>
  <w15:docId w15:val="{18F32E09-6838-4206-8BEE-2770E8328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5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A444F3"/>
    <w:pPr>
      <w:keepNext/>
      <w:jc w:val="center"/>
      <w:outlineLvl w:val="2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C5EB6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A444F3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NoSpacing">
    <w:name w:val="No Spacing"/>
    <w:uiPriority w:val="99"/>
    <w:qFormat/>
    <w:rsid w:val="00A444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54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9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3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97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0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8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0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7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0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5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2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0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1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2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66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9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0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4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4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9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6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0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7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9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20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9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5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31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9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03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847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Devin Duroux</dc:creator>
  <cp:lastModifiedBy>TechAdmin</cp:lastModifiedBy>
  <cp:revision>6</cp:revision>
  <dcterms:created xsi:type="dcterms:W3CDTF">2018-02-12T17:02:00Z</dcterms:created>
  <dcterms:modified xsi:type="dcterms:W3CDTF">2018-04-11T15:58:00Z</dcterms:modified>
</cp:coreProperties>
</file>