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26 January 2023</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 </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 pm</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457.5" w:type="dxa"/>
        <w:jc w:val="left"/>
        <w:tblInd w:w="-812.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5"/>
        <w:gridCol w:w="7425"/>
        <w:tblGridChange w:id="0">
          <w:tblGrid>
            <w:gridCol w:w="2032.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Meeting Minutes – Elizabeth Hill</w:t>
            </w:r>
          </w:p>
        </w:tc>
      </w:tr>
      <w:tr>
        <w:trPr>
          <w:cantSplit w:val="0"/>
          <w:tblHeader w:val="0"/>
        </w:trPr>
        <w:tc>
          <w:tcPr/>
          <w:p w:rsidR="00000000" w:rsidDel="00000000" w:rsidP="00000000" w:rsidRDefault="00000000" w:rsidRPr="00000000" w14:paraId="00000016">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17">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ind w:left="360" w:firstLine="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b w:val="1"/>
                <w:sz w:val="22"/>
                <w:szCs w:val="22"/>
                <w:u w:val="single"/>
              </w:rPr>
            </w:pPr>
            <w:r w:rsidDel="00000000" w:rsidR="00000000" w:rsidRPr="00000000">
              <w:rPr>
                <w:b w:val="1"/>
                <w:sz w:val="22"/>
                <w:szCs w:val="22"/>
                <w:u w:val="single"/>
                <w:rtl w:val="0"/>
              </w:rPr>
              <w:t xml:space="preserve">Updates:</w:t>
            </w:r>
          </w:p>
          <w:p w:rsidR="00000000" w:rsidDel="00000000" w:rsidP="00000000" w:rsidRDefault="00000000" w:rsidRPr="00000000" w14:paraId="0000001B">
            <w:pPr>
              <w:rPr>
                <w:b w:val="1"/>
                <w:sz w:val="22"/>
                <w:szCs w:val="22"/>
                <w:u w:val="single"/>
              </w:rPr>
            </w:pPr>
            <w:r w:rsidDel="00000000" w:rsidR="00000000" w:rsidRPr="00000000">
              <w:rPr>
                <w:rtl w:val="0"/>
              </w:rPr>
            </w:r>
          </w:p>
          <w:p w:rsidR="00000000" w:rsidDel="00000000" w:rsidP="00000000" w:rsidRDefault="00000000" w:rsidRPr="00000000" w14:paraId="0000001C">
            <w:pPr>
              <w:spacing w:line="276" w:lineRule="auto"/>
              <w:rPr>
                <w:b w:val="1"/>
                <w:sz w:val="22"/>
                <w:szCs w:val="22"/>
              </w:rPr>
            </w:pPr>
            <w:r w:rsidDel="00000000" w:rsidR="00000000" w:rsidRPr="00000000">
              <w:rPr>
                <w:b w:val="1"/>
                <w:sz w:val="22"/>
                <w:szCs w:val="22"/>
                <w:rtl w:val="0"/>
              </w:rPr>
              <w:t xml:space="preserve">Registration 2023</w:t>
            </w:r>
          </w:p>
          <w:p w:rsidR="00000000" w:rsidDel="00000000" w:rsidP="00000000" w:rsidRDefault="00000000" w:rsidRPr="00000000" w14:paraId="0000001D">
            <w:pPr>
              <w:spacing w:line="276" w:lineRule="auto"/>
              <w:rPr>
                <w:b w:val="1"/>
                <w:sz w:val="22"/>
                <w:szCs w:val="22"/>
              </w:rPr>
            </w:pPr>
            <w:r w:rsidDel="00000000" w:rsidR="00000000" w:rsidRPr="00000000">
              <w:rPr>
                <w:b w:val="1"/>
                <w:sz w:val="22"/>
                <w:szCs w:val="22"/>
                <w:rtl w:val="0"/>
              </w:rPr>
              <w:t xml:space="preserve">BIG CHANGE!!</w:t>
            </w:r>
          </w:p>
          <w:p w:rsidR="00000000" w:rsidDel="00000000" w:rsidP="00000000" w:rsidRDefault="00000000" w:rsidRPr="00000000" w14:paraId="0000001E">
            <w:pPr>
              <w:spacing w:line="276" w:lineRule="auto"/>
              <w:rPr>
                <w:b w:val="1"/>
                <w:sz w:val="22"/>
                <w:szCs w:val="22"/>
                <w:u w:val="single"/>
              </w:rPr>
            </w:pPr>
            <w:r w:rsidDel="00000000" w:rsidR="00000000" w:rsidRPr="00000000">
              <w:rPr>
                <w:b w:val="1"/>
                <w:sz w:val="22"/>
                <w:szCs w:val="22"/>
                <w:rtl w:val="0"/>
              </w:rPr>
              <w:t xml:space="preserve">February 6th</w:t>
            </w:r>
            <w:r w:rsidDel="00000000" w:rsidR="00000000" w:rsidRPr="00000000">
              <w:rPr>
                <w:sz w:val="22"/>
                <w:szCs w:val="22"/>
                <w:rtl w:val="0"/>
              </w:rPr>
              <w:t xml:space="preserve"> we will not release from 4th period and use passing period &amp; Advisory time to do our 1st live lesson surrounding Course Request for the 2023-2024 School Year. Teachers will simply need to login to the Google Meet Link  which will be shared via the Advisory Lesson Plan Document. (Please do not share link with students) Teachers who do not have 4th period class (ie. Prep or collab) will be assigned a partner teacher to help during this time. </w:t>
            </w:r>
            <w:r w:rsidDel="00000000" w:rsidR="00000000" w:rsidRPr="00000000">
              <w:rPr>
                <w:rtl w:val="0"/>
              </w:rPr>
            </w:r>
          </w:p>
          <w:p w:rsidR="00000000" w:rsidDel="00000000" w:rsidP="00000000" w:rsidRDefault="00000000" w:rsidRPr="00000000" w14:paraId="0000001F">
            <w:pPr>
              <w:spacing w:line="276" w:lineRule="auto"/>
              <w:rPr>
                <w:sz w:val="22"/>
                <w:szCs w:val="22"/>
              </w:rPr>
            </w:pPr>
            <w:r w:rsidDel="00000000" w:rsidR="00000000" w:rsidRPr="00000000">
              <w:rPr>
                <w:sz w:val="22"/>
                <w:szCs w:val="22"/>
                <w:rtl w:val="0"/>
              </w:rPr>
              <w:t xml:space="preserve">-We want to capture all students (Students tend to ditch Advisory)</w:t>
            </w:r>
          </w:p>
          <w:p w:rsidR="00000000" w:rsidDel="00000000" w:rsidP="00000000" w:rsidRDefault="00000000" w:rsidRPr="00000000" w14:paraId="00000020">
            <w:pPr>
              <w:spacing w:line="276" w:lineRule="auto"/>
              <w:rPr>
                <w:sz w:val="22"/>
                <w:szCs w:val="22"/>
              </w:rPr>
            </w:pPr>
            <w:r w:rsidDel="00000000" w:rsidR="00000000" w:rsidRPr="00000000">
              <w:rPr>
                <w:sz w:val="22"/>
                <w:szCs w:val="22"/>
                <w:rtl w:val="0"/>
              </w:rPr>
              <w:t xml:space="preserve">-We want all students to get an equitable experience</w:t>
            </w:r>
          </w:p>
          <w:p w:rsidR="00000000" w:rsidDel="00000000" w:rsidP="00000000" w:rsidRDefault="00000000" w:rsidRPr="00000000" w14:paraId="00000021">
            <w:pPr>
              <w:spacing w:line="276" w:lineRule="auto"/>
              <w:rPr>
                <w:sz w:val="22"/>
                <w:szCs w:val="22"/>
              </w:rPr>
            </w:pPr>
            <w:r w:rsidDel="00000000" w:rsidR="00000000" w:rsidRPr="00000000">
              <w:rPr>
                <w:sz w:val="22"/>
                <w:szCs w:val="22"/>
                <w:rtl w:val="0"/>
              </w:rPr>
              <w:t xml:space="preserve">*Students with IEPs will get to meet with their sponsor teacher during lesson 2</w:t>
            </w:r>
          </w:p>
          <w:p w:rsidR="00000000" w:rsidDel="00000000" w:rsidP="00000000" w:rsidRDefault="00000000" w:rsidRPr="00000000" w14:paraId="00000022">
            <w:pPr>
              <w:spacing w:line="276" w:lineRule="auto"/>
              <w:rPr>
                <w:sz w:val="22"/>
                <w:szCs w:val="22"/>
              </w:rPr>
            </w:pPr>
            <w:r w:rsidDel="00000000" w:rsidR="00000000" w:rsidRPr="00000000">
              <w:rPr>
                <w:sz w:val="22"/>
                <w:szCs w:val="22"/>
                <w:rtl w:val="0"/>
              </w:rPr>
              <w:t xml:space="preserve">-Seniors will have a separate activity through our activities department</w:t>
            </w:r>
          </w:p>
          <w:p w:rsidR="00000000" w:rsidDel="00000000" w:rsidP="00000000" w:rsidRDefault="00000000" w:rsidRPr="00000000" w14:paraId="00000023">
            <w:pPr>
              <w:spacing w:line="276" w:lineRule="auto"/>
              <w:rPr>
                <w:sz w:val="22"/>
                <w:szCs w:val="22"/>
              </w:rPr>
            </w:pPr>
            <w:r w:rsidDel="00000000" w:rsidR="00000000" w:rsidRPr="00000000">
              <w:rPr>
                <w:sz w:val="22"/>
                <w:szCs w:val="22"/>
              </w:rPr>
              <w:drawing>
                <wp:inline distB="114300" distT="114300" distL="114300" distR="114300">
                  <wp:extent cx="3478052" cy="504927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78052" cy="504927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rFonts w:ascii="Arial" w:cs="Arial" w:eastAsia="Arial" w:hAnsi="Arial"/>
                <w:sz w:val="22"/>
                <w:szCs w:val="22"/>
                <w:highlight w:val="white"/>
              </w:rPr>
            </w:pPr>
            <w:hyperlink r:id="rId7">
              <w:r w:rsidDel="00000000" w:rsidR="00000000" w:rsidRPr="00000000">
                <w:rPr>
                  <w:b w:val="1"/>
                  <w:color w:val="1155cc"/>
                  <w:u w:val="single"/>
                  <w:rtl w:val="0"/>
                </w:rPr>
                <w:t xml:space="preserve">Bell schedules Spring 2023</w:t>
              </w:r>
            </w:hyperlink>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ind w:left="720" w:hanging="360"/>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Hallway</w:t>
            </w:r>
            <w:hyperlink r:id="rId8">
              <w:r w:rsidDel="00000000" w:rsidR="00000000" w:rsidRPr="00000000">
                <w:rPr>
                  <w:rFonts w:ascii="Arial" w:cs="Arial" w:eastAsia="Arial" w:hAnsi="Arial"/>
                  <w:color w:val="1155cc"/>
                  <w:sz w:val="20"/>
                  <w:szCs w:val="20"/>
                  <w:highlight w:val="white"/>
                  <w:u w:val="single"/>
                  <w:rtl w:val="0"/>
                </w:rPr>
                <w:t xml:space="preserve"> duty data review</w:t>
              </w:r>
            </w:hyperlink>
            <w:r w:rsidDel="00000000" w:rsidR="00000000" w:rsidRPr="00000000">
              <w:rPr>
                <w:rtl w:val="0"/>
              </w:rPr>
            </w:r>
          </w:p>
          <w:p w:rsidR="00000000" w:rsidDel="00000000" w:rsidP="00000000" w:rsidRDefault="00000000" w:rsidRPr="00000000" w14:paraId="0000002A">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Write action items for 2/2 meeting</w:t>
            </w:r>
          </w:p>
          <w:p w:rsidR="00000000" w:rsidDel="00000000" w:rsidP="00000000" w:rsidRDefault="00000000" w:rsidRPr="00000000" w14:paraId="0000002B">
            <w:pPr>
              <w:rPr>
                <w:rFonts w:ascii="Arial" w:cs="Arial" w:eastAsia="Arial" w:hAnsi="Arial"/>
                <w:sz w:val="20"/>
                <w:szCs w:val="20"/>
                <w:highlight w:val="white"/>
              </w:rPr>
            </w:pPr>
            <w:hyperlink r:id="rId9">
              <w:r w:rsidDel="00000000" w:rsidR="00000000" w:rsidRPr="00000000">
                <w:rPr>
                  <w:rFonts w:ascii="Arial" w:cs="Arial" w:eastAsia="Arial" w:hAnsi="Arial"/>
                  <w:color w:val="1155cc"/>
                  <w:sz w:val="20"/>
                  <w:szCs w:val="20"/>
                  <w:highlight w:val="white"/>
                  <w:u w:val="single"/>
                  <w:rtl w:val="0"/>
                </w:rPr>
                <w:t xml:space="preserve">Summary</w:t>
              </w:r>
            </w:hyperlink>
            <w:r w:rsidDel="00000000" w:rsidR="00000000" w:rsidRPr="00000000">
              <w:rPr>
                <w:rFonts w:ascii="Arial" w:cs="Arial" w:eastAsia="Arial" w:hAnsi="Arial"/>
                <w:sz w:val="20"/>
                <w:szCs w:val="20"/>
                <w:highlight w:val="white"/>
                <w:rtl w:val="0"/>
              </w:rPr>
              <w:t xml:space="preserve"> </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j32zEeDqYWOAwTrC-VTqI3XmxReKrqrA1dC1BSLUpW0/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u/0/d/1-MQSeXQ_FVrveifJa9PWvcRitE8IV7hp2VSJ46s4zQQ/edit" TargetMode="External"/><Relationship Id="rId8" Type="http://schemas.openxmlformats.org/officeDocument/2006/relationships/hyperlink" Target="https://docs.google.com/spreadsheets/u/0/d/16hEqSAh3NvMx-85TDpPPJdwK2l5nuHhcSZx0Mpz7WL8/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