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15" w:type="dxa"/>
        <w:shd w:val="clear" w:color="auto" w:fill="FFFFFF"/>
        <w:tblCellMar>
          <w:top w:w="30" w:type="dxa"/>
          <w:left w:w="30" w:type="dxa"/>
          <w:bottom w:w="30" w:type="dxa"/>
          <w:right w:w="30" w:type="dxa"/>
        </w:tblCellMar>
        <w:tblLook w:val="04A0"/>
      </w:tblPr>
      <w:tblGrid>
        <w:gridCol w:w="9006"/>
      </w:tblGrid>
      <w:tr w:rsidR="00AB3E81" w:rsidRPr="00045543" w:rsidTr="00B17DEA">
        <w:trPr>
          <w:tblCellSpacing w:w="15" w:type="dxa"/>
        </w:trPr>
        <w:tc>
          <w:tcPr>
            <w:tcW w:w="4967" w:type="pct"/>
            <w:shd w:val="clear" w:color="auto" w:fill="FFFFFF"/>
            <w:vAlign w:val="center"/>
            <w:hideMark/>
          </w:tcPr>
          <w:p w:rsidR="00C227AF" w:rsidRDefault="00C227AF" w:rsidP="000F0931">
            <w:pPr>
              <w:spacing w:after="0" w:line="240" w:lineRule="auto"/>
              <w:rPr>
                <w:rFonts w:eastAsia="Times New Roman" w:cs="Arial"/>
                <w:b/>
                <w:color w:val="000000"/>
              </w:rPr>
            </w:pPr>
          </w:p>
          <w:p w:rsidR="00C227AF" w:rsidRPr="00E6054A" w:rsidRDefault="00E15A58" w:rsidP="00C227AF">
            <w:pPr>
              <w:spacing w:after="0"/>
              <w:jc w:val="center"/>
              <w:rPr>
                <w:rFonts w:ascii="Arial" w:hAnsi="Arial" w:cs="Arial"/>
                <w:b/>
              </w:rPr>
            </w:pPr>
            <w:r>
              <w:rPr>
                <w:rFonts w:ascii="Arial" w:hAnsi="Arial" w:cs="Arial"/>
                <w:b/>
              </w:rPr>
              <w:t>ABA</w:t>
            </w:r>
            <w:r w:rsidR="00C227AF" w:rsidRPr="00E6054A">
              <w:rPr>
                <w:rFonts w:ascii="Arial" w:hAnsi="Arial" w:cs="Arial"/>
                <w:b/>
              </w:rPr>
              <w:t xml:space="preserve"> GOVERNANCE COUNCIL</w:t>
            </w:r>
            <w:r w:rsidR="00C227AF">
              <w:rPr>
                <w:rFonts w:ascii="Arial" w:hAnsi="Arial" w:cs="Arial"/>
                <w:b/>
              </w:rPr>
              <w:t xml:space="preserve"> REGULAR</w:t>
            </w:r>
            <w:r w:rsidR="00C227AF" w:rsidRPr="00E6054A">
              <w:rPr>
                <w:rFonts w:ascii="Arial" w:hAnsi="Arial" w:cs="Arial"/>
                <w:b/>
              </w:rPr>
              <w:t xml:space="preserve"> MEETING AGENDA  </w:t>
            </w:r>
          </w:p>
          <w:tbl>
            <w:tblPr>
              <w:tblW w:w="4750" w:type="pct"/>
              <w:tblCellSpacing w:w="15" w:type="dxa"/>
              <w:shd w:val="clear" w:color="auto" w:fill="FFFFFF"/>
              <w:tblCellMar>
                <w:top w:w="30" w:type="dxa"/>
                <w:left w:w="30" w:type="dxa"/>
                <w:bottom w:w="30" w:type="dxa"/>
                <w:right w:w="30" w:type="dxa"/>
              </w:tblCellMar>
              <w:tblLook w:val="04A0"/>
            </w:tblPr>
            <w:tblGrid>
              <w:gridCol w:w="8442"/>
            </w:tblGrid>
            <w:tr w:rsidR="00C227AF" w:rsidRPr="00045543" w:rsidTr="001047AB">
              <w:trPr>
                <w:tblCellSpacing w:w="15" w:type="dxa"/>
              </w:trPr>
              <w:tc>
                <w:tcPr>
                  <w:tcW w:w="0" w:type="auto"/>
                  <w:shd w:val="clear" w:color="auto" w:fill="FFFFFF"/>
                  <w:vAlign w:val="center"/>
                  <w:hideMark/>
                </w:tcPr>
                <w:p w:rsidR="00C227AF" w:rsidRDefault="00C227AF" w:rsidP="00C227AF">
                  <w:pPr>
                    <w:spacing w:after="0" w:line="240" w:lineRule="auto"/>
                    <w:jc w:val="center"/>
                    <w:rPr>
                      <w:rFonts w:ascii="Arial" w:eastAsia="Times New Roman" w:hAnsi="Arial" w:cs="Arial"/>
                      <w:b/>
                      <w:color w:val="000000"/>
                    </w:rPr>
                  </w:pPr>
                  <w:r>
                    <w:rPr>
                      <w:rFonts w:ascii="Arial" w:eastAsia="Times New Roman" w:hAnsi="Arial" w:cs="Arial"/>
                      <w:b/>
                      <w:color w:val="000000"/>
                    </w:rPr>
                    <w:t xml:space="preserve">Monday, </w:t>
                  </w:r>
                  <w:r w:rsidR="00E96E7C">
                    <w:rPr>
                      <w:rFonts w:ascii="Arial" w:eastAsia="Times New Roman" w:hAnsi="Arial" w:cs="Arial"/>
                      <w:b/>
                      <w:color w:val="000000"/>
                    </w:rPr>
                    <w:t>July 29</w:t>
                  </w:r>
                  <w:r w:rsidR="008570F1">
                    <w:rPr>
                      <w:rFonts w:ascii="Arial" w:eastAsia="Times New Roman" w:hAnsi="Arial" w:cs="Arial"/>
                      <w:b/>
                      <w:color w:val="000000"/>
                    </w:rPr>
                    <w:t>, 2019</w:t>
                  </w:r>
                  <w:r>
                    <w:rPr>
                      <w:rFonts w:ascii="Arial" w:eastAsia="Times New Roman" w:hAnsi="Arial" w:cs="Arial"/>
                      <w:b/>
                      <w:color w:val="000000"/>
                    </w:rPr>
                    <w:t xml:space="preserve"> 5:30 PM</w:t>
                  </w:r>
                </w:p>
                <w:p w:rsidR="00C227AF" w:rsidRPr="00045543" w:rsidRDefault="00E15A58" w:rsidP="00C227AF">
                  <w:pPr>
                    <w:spacing w:after="0" w:line="240" w:lineRule="auto"/>
                    <w:jc w:val="center"/>
                    <w:rPr>
                      <w:rFonts w:ascii="Arial" w:eastAsia="Times New Roman" w:hAnsi="Arial" w:cs="Arial"/>
                      <w:b/>
                      <w:color w:val="000000"/>
                    </w:rPr>
                  </w:pPr>
                  <w:r>
                    <w:rPr>
                      <w:rFonts w:ascii="Arial" w:eastAsia="Times New Roman" w:hAnsi="Arial" w:cs="Arial"/>
                      <w:b/>
                      <w:color w:val="000000"/>
                    </w:rPr>
                    <w:t>Albuquerque Bilingual Academy</w:t>
                  </w:r>
                  <w:r w:rsidR="00C227AF" w:rsidRPr="00045543">
                    <w:rPr>
                      <w:rFonts w:ascii="Arial" w:eastAsia="Times New Roman" w:hAnsi="Arial" w:cs="Arial"/>
                      <w:b/>
                      <w:color w:val="000000"/>
                    </w:rPr>
                    <w:t xml:space="preserve">, 7500 La </w:t>
                  </w:r>
                  <w:proofErr w:type="spellStart"/>
                  <w:r w:rsidR="00C227AF" w:rsidRPr="00045543">
                    <w:rPr>
                      <w:rFonts w:ascii="Arial" w:eastAsia="Times New Roman" w:hAnsi="Arial" w:cs="Arial"/>
                      <w:b/>
                      <w:color w:val="000000"/>
                    </w:rPr>
                    <w:t>Morada</w:t>
                  </w:r>
                  <w:proofErr w:type="spellEnd"/>
                  <w:r w:rsidR="00C227AF" w:rsidRPr="00045543">
                    <w:rPr>
                      <w:rFonts w:ascii="Arial" w:eastAsia="Times New Roman" w:hAnsi="Arial" w:cs="Arial"/>
                      <w:b/>
                      <w:color w:val="000000"/>
                    </w:rPr>
                    <w:t xml:space="preserve"> NW, Albuquerque, NM 87120,  Building </w:t>
                  </w:r>
                  <w:r w:rsidR="00C227AF">
                    <w:rPr>
                      <w:rFonts w:ascii="Arial" w:eastAsia="Times New Roman" w:hAnsi="Arial" w:cs="Arial"/>
                      <w:b/>
                      <w:color w:val="000000"/>
                    </w:rPr>
                    <w:t>F</w:t>
                  </w:r>
                  <w:r w:rsidR="00C227AF" w:rsidRPr="00045543">
                    <w:rPr>
                      <w:rFonts w:ascii="Arial" w:eastAsia="Times New Roman" w:hAnsi="Arial" w:cs="Arial"/>
                      <w:b/>
                      <w:color w:val="000000"/>
                    </w:rPr>
                    <w:t xml:space="preserve"> Conference Room</w:t>
                  </w:r>
                </w:p>
                <w:p w:rsidR="00C227AF" w:rsidRPr="00045543" w:rsidRDefault="00C227AF" w:rsidP="001047AB">
                  <w:pPr>
                    <w:spacing w:after="0" w:line="240" w:lineRule="auto"/>
                    <w:jc w:val="center"/>
                    <w:rPr>
                      <w:rFonts w:ascii="Arial" w:eastAsia="Times New Roman" w:hAnsi="Arial" w:cs="Arial"/>
                      <w:b/>
                      <w:color w:val="000000"/>
                    </w:rPr>
                  </w:pPr>
                </w:p>
              </w:tc>
            </w:tr>
          </w:tbl>
          <w:p w:rsidR="000F0931" w:rsidRPr="00E209D5" w:rsidRDefault="00E15A58" w:rsidP="000F0931">
            <w:pPr>
              <w:spacing w:after="0" w:line="240" w:lineRule="auto"/>
              <w:rPr>
                <w:rFonts w:eastAsia="Times New Roman" w:cs="Arial"/>
                <w:b/>
                <w:color w:val="000000"/>
              </w:rPr>
            </w:pPr>
            <w:r>
              <w:rPr>
                <w:rFonts w:eastAsia="Times New Roman" w:cs="Arial"/>
                <w:b/>
                <w:color w:val="000000"/>
              </w:rPr>
              <w:t xml:space="preserve">ABA </w:t>
            </w:r>
            <w:r w:rsidR="000F0931" w:rsidRPr="00E209D5">
              <w:rPr>
                <w:rFonts w:eastAsia="Times New Roman" w:cs="Arial"/>
                <w:b/>
                <w:color w:val="000000"/>
              </w:rPr>
              <w:t xml:space="preserve"> Regul</w:t>
            </w:r>
            <w:r w:rsidR="00B07723">
              <w:rPr>
                <w:rFonts w:eastAsia="Times New Roman" w:cs="Arial"/>
                <w:b/>
                <w:color w:val="000000"/>
              </w:rPr>
              <w:t xml:space="preserve">ar GC Meeting– </w:t>
            </w:r>
            <w:r w:rsidR="00E96E7C">
              <w:rPr>
                <w:rFonts w:eastAsia="Times New Roman" w:cs="Arial"/>
                <w:b/>
                <w:color w:val="000000"/>
              </w:rPr>
              <w:t>July 29</w:t>
            </w:r>
            <w:r w:rsidR="002907F5">
              <w:rPr>
                <w:rFonts w:eastAsia="Times New Roman" w:cs="Arial"/>
                <w:b/>
                <w:color w:val="000000"/>
              </w:rPr>
              <w:t xml:space="preserve">, </w:t>
            </w:r>
            <w:r w:rsidR="008570F1">
              <w:rPr>
                <w:rFonts w:eastAsia="Times New Roman" w:cs="Arial"/>
                <w:b/>
                <w:color w:val="000000"/>
              </w:rPr>
              <w:t>2019</w:t>
            </w:r>
            <w:r w:rsidR="00B07723">
              <w:rPr>
                <w:rFonts w:eastAsia="Times New Roman" w:cs="Arial"/>
                <w:b/>
                <w:color w:val="000000"/>
              </w:rPr>
              <w:t xml:space="preserve"> 5:3</w:t>
            </w:r>
            <w:r w:rsidR="000F0931" w:rsidRPr="00E209D5">
              <w:rPr>
                <w:rFonts w:eastAsia="Times New Roman" w:cs="Arial"/>
                <w:b/>
                <w:color w:val="000000"/>
              </w:rPr>
              <w:t>0 PM</w:t>
            </w:r>
          </w:p>
          <w:p w:rsidR="000F0931" w:rsidRPr="00E209D5" w:rsidRDefault="000F0931" w:rsidP="000F0931">
            <w:pPr>
              <w:pStyle w:val="ListParagraph"/>
              <w:numPr>
                <w:ilvl w:val="0"/>
                <w:numId w:val="10"/>
              </w:numPr>
              <w:spacing w:after="0" w:line="240" w:lineRule="auto"/>
              <w:rPr>
                <w:rFonts w:eastAsia="Times New Roman" w:cs="Arial"/>
                <w:color w:val="000000"/>
              </w:rPr>
            </w:pPr>
            <w:r w:rsidRPr="00E209D5">
              <w:rPr>
                <w:rFonts w:eastAsia="Times New Roman" w:cs="Arial"/>
                <w:color w:val="000000"/>
              </w:rPr>
              <w:t>Call to Order</w:t>
            </w:r>
            <w:r w:rsidR="00604AE4">
              <w:rPr>
                <w:rFonts w:eastAsia="Times New Roman" w:cs="Arial"/>
                <w:color w:val="000000"/>
              </w:rPr>
              <w:t xml:space="preserve"> </w:t>
            </w:r>
          </w:p>
          <w:p w:rsidR="000F1858" w:rsidRDefault="000F0931" w:rsidP="002907F5">
            <w:pPr>
              <w:pStyle w:val="ListParagraph"/>
              <w:numPr>
                <w:ilvl w:val="1"/>
                <w:numId w:val="8"/>
              </w:numPr>
              <w:spacing w:after="0" w:line="240" w:lineRule="auto"/>
              <w:rPr>
                <w:rFonts w:eastAsia="Times New Roman" w:cs="Arial"/>
                <w:color w:val="000000"/>
              </w:rPr>
            </w:pPr>
            <w:r w:rsidRPr="00E209D5">
              <w:rPr>
                <w:rFonts w:eastAsia="Times New Roman" w:cs="Arial"/>
                <w:color w:val="000000"/>
              </w:rPr>
              <w:t>Roll Call</w:t>
            </w:r>
          </w:p>
          <w:p w:rsidR="000F1858" w:rsidRDefault="007D7CF3" w:rsidP="002907F5">
            <w:pPr>
              <w:pStyle w:val="ListParagraph"/>
              <w:numPr>
                <w:ilvl w:val="1"/>
                <w:numId w:val="8"/>
              </w:numPr>
              <w:spacing w:after="0" w:line="240" w:lineRule="auto"/>
              <w:rPr>
                <w:rFonts w:eastAsia="Times New Roman" w:cs="Arial"/>
                <w:color w:val="000000"/>
              </w:rPr>
            </w:pPr>
            <w:r>
              <w:rPr>
                <w:rFonts w:eastAsia="Times New Roman" w:cs="Arial"/>
                <w:color w:val="000000"/>
              </w:rPr>
              <w:t xml:space="preserve">Approval of </w:t>
            </w:r>
            <w:r w:rsidR="00E96E7C">
              <w:rPr>
                <w:rFonts w:eastAsia="Times New Roman" w:cs="Arial"/>
                <w:color w:val="000000"/>
              </w:rPr>
              <w:t>July 29</w:t>
            </w:r>
            <w:r w:rsidR="009A1DA4">
              <w:rPr>
                <w:rFonts w:eastAsia="Times New Roman" w:cs="Arial"/>
                <w:color w:val="000000"/>
              </w:rPr>
              <w:t>, 20</w:t>
            </w:r>
            <w:r w:rsidR="008570F1">
              <w:rPr>
                <w:rFonts w:eastAsia="Times New Roman" w:cs="Arial"/>
                <w:color w:val="000000"/>
              </w:rPr>
              <w:t>19</w:t>
            </w:r>
            <w:r w:rsidR="000F1858">
              <w:rPr>
                <w:rFonts w:eastAsia="Times New Roman" w:cs="Arial"/>
                <w:color w:val="000000"/>
              </w:rPr>
              <w:t xml:space="preserve"> Meeting Agenda</w:t>
            </w:r>
            <w:r w:rsidR="000F0931" w:rsidRPr="00E209D5">
              <w:rPr>
                <w:rFonts w:eastAsia="Times New Roman" w:cs="Arial"/>
                <w:color w:val="000000"/>
              </w:rPr>
              <w:t xml:space="preserve"> </w:t>
            </w:r>
            <w:r w:rsidR="000F1858">
              <w:rPr>
                <w:rFonts w:eastAsia="Times New Roman" w:cs="Arial"/>
                <w:color w:val="000000"/>
              </w:rPr>
              <w:t xml:space="preserve">– discussion/action </w:t>
            </w:r>
          </w:p>
          <w:p w:rsidR="00860A4D" w:rsidRDefault="00523DE6" w:rsidP="002907F5">
            <w:pPr>
              <w:pStyle w:val="ListParagraph"/>
              <w:numPr>
                <w:ilvl w:val="1"/>
                <w:numId w:val="8"/>
              </w:numPr>
              <w:spacing w:after="0" w:line="240" w:lineRule="auto"/>
              <w:rPr>
                <w:rFonts w:eastAsia="Times New Roman" w:cs="Arial"/>
                <w:color w:val="000000"/>
              </w:rPr>
            </w:pPr>
            <w:r w:rsidRPr="00E209D5">
              <w:rPr>
                <w:rFonts w:eastAsia="Times New Roman" w:cs="Arial"/>
                <w:color w:val="000000"/>
              </w:rPr>
              <w:t xml:space="preserve">Approval of </w:t>
            </w:r>
            <w:r w:rsidR="00E96E7C">
              <w:rPr>
                <w:rFonts w:eastAsia="Times New Roman" w:cs="Arial"/>
                <w:color w:val="000000"/>
              </w:rPr>
              <w:t>June 24</w:t>
            </w:r>
            <w:r w:rsidR="00604AE4">
              <w:rPr>
                <w:rFonts w:eastAsia="Times New Roman" w:cs="Arial"/>
                <w:color w:val="000000"/>
              </w:rPr>
              <w:t xml:space="preserve">, 2019 </w:t>
            </w:r>
            <w:r w:rsidR="00D43246">
              <w:rPr>
                <w:rFonts w:eastAsia="Times New Roman" w:cs="Arial"/>
                <w:color w:val="000000"/>
              </w:rPr>
              <w:t xml:space="preserve">Meeting </w:t>
            </w:r>
            <w:r w:rsidRPr="00E209D5">
              <w:rPr>
                <w:rFonts w:eastAsia="Times New Roman" w:cs="Arial"/>
                <w:color w:val="000000"/>
              </w:rPr>
              <w:t>Minutes– discussion/action</w:t>
            </w:r>
          </w:p>
          <w:p w:rsidR="00E074DC" w:rsidRPr="003D30BC" w:rsidRDefault="00E074DC" w:rsidP="00E074DC">
            <w:pPr>
              <w:pStyle w:val="ListParagraph"/>
              <w:numPr>
                <w:ilvl w:val="0"/>
                <w:numId w:val="8"/>
              </w:numPr>
              <w:spacing w:after="0" w:line="240" w:lineRule="auto"/>
              <w:rPr>
                <w:rFonts w:eastAsia="Times New Roman" w:cs="Arial"/>
                <w:b/>
                <w:color w:val="000000"/>
              </w:rPr>
            </w:pPr>
            <w:r w:rsidRPr="003D30BC">
              <w:rPr>
                <w:rFonts w:eastAsia="Times New Roman" w:cs="Arial"/>
                <w:b/>
                <w:color w:val="000000"/>
              </w:rPr>
              <w:t xml:space="preserve">Consent Agenda </w:t>
            </w:r>
          </w:p>
          <w:p w:rsidR="00E074DC" w:rsidRDefault="00E074DC" w:rsidP="00E074DC">
            <w:pPr>
              <w:pStyle w:val="ListParagraph"/>
              <w:numPr>
                <w:ilvl w:val="1"/>
                <w:numId w:val="3"/>
              </w:numPr>
              <w:spacing w:after="0" w:line="240" w:lineRule="auto"/>
              <w:rPr>
                <w:rFonts w:eastAsia="Times New Roman" w:cs="Arial"/>
                <w:color w:val="000000"/>
              </w:rPr>
            </w:pPr>
            <w:r>
              <w:rPr>
                <w:rFonts w:eastAsia="Times New Roman" w:cs="Arial"/>
                <w:color w:val="000000"/>
              </w:rPr>
              <w:t xml:space="preserve">Approval of BARs </w:t>
            </w:r>
          </w:p>
          <w:p w:rsidR="00524A90" w:rsidRPr="00AC7A76" w:rsidRDefault="00AC7A76" w:rsidP="00E074DC">
            <w:pPr>
              <w:pStyle w:val="ListParagraph"/>
              <w:numPr>
                <w:ilvl w:val="2"/>
                <w:numId w:val="3"/>
              </w:numPr>
              <w:spacing w:after="0" w:line="240" w:lineRule="auto"/>
              <w:rPr>
                <w:rFonts w:eastAsia="Times New Roman" w:cs="Arial"/>
                <w:color w:val="000000"/>
              </w:rPr>
            </w:pPr>
            <w:r w:rsidRPr="00AC7A76">
              <w:rPr>
                <w:rFonts w:eastAsia="Times New Roman" w:cs="Arial"/>
                <w:color w:val="000000"/>
              </w:rPr>
              <w:t>#000</w:t>
            </w:r>
            <w:r w:rsidR="009D7CE9" w:rsidRPr="00AC7A76">
              <w:rPr>
                <w:rFonts w:eastAsia="Times New Roman" w:cs="Arial"/>
                <w:color w:val="000000"/>
              </w:rPr>
              <w:t>-I</w:t>
            </w:r>
          </w:p>
          <w:p w:rsidR="009D7CE9" w:rsidRPr="00AC7A76" w:rsidRDefault="009D7CE9" w:rsidP="00AC7A76">
            <w:pPr>
              <w:pStyle w:val="ListParagraph"/>
              <w:numPr>
                <w:ilvl w:val="2"/>
                <w:numId w:val="3"/>
              </w:numPr>
              <w:spacing w:after="0" w:line="240" w:lineRule="auto"/>
              <w:rPr>
                <w:rFonts w:eastAsia="Times New Roman" w:cs="Arial"/>
                <w:color w:val="000000"/>
              </w:rPr>
            </w:pPr>
            <w:r w:rsidRPr="00AC7A76">
              <w:rPr>
                <w:rFonts w:eastAsia="Times New Roman" w:cs="Arial"/>
                <w:color w:val="000000"/>
              </w:rPr>
              <w:t>#00</w:t>
            </w:r>
            <w:r w:rsidR="00AC7A76" w:rsidRPr="00AC7A76">
              <w:rPr>
                <w:rFonts w:eastAsia="Times New Roman" w:cs="Arial"/>
                <w:color w:val="000000"/>
              </w:rPr>
              <w:t>02-IB</w:t>
            </w:r>
          </w:p>
          <w:p w:rsidR="00610455" w:rsidRPr="003D30BC" w:rsidRDefault="00F00DD0" w:rsidP="00AC7A76">
            <w:pPr>
              <w:pStyle w:val="ListParagraph"/>
              <w:numPr>
                <w:ilvl w:val="0"/>
                <w:numId w:val="8"/>
              </w:numPr>
              <w:spacing w:after="0" w:line="240" w:lineRule="auto"/>
              <w:rPr>
                <w:rFonts w:eastAsia="Times New Roman" w:cs="Arial"/>
                <w:b/>
                <w:color w:val="000000"/>
              </w:rPr>
            </w:pPr>
            <w:r w:rsidRPr="003D30BC">
              <w:rPr>
                <w:rFonts w:eastAsia="Times New Roman" w:cs="Arial"/>
                <w:b/>
                <w:color w:val="000000"/>
              </w:rPr>
              <w:t>Special Issues (Discussion/Action)</w:t>
            </w:r>
          </w:p>
          <w:p w:rsidR="00364D5E" w:rsidRPr="00DF2261" w:rsidRDefault="00364D5E" w:rsidP="00DF2261">
            <w:pPr>
              <w:pStyle w:val="ListParagraph"/>
              <w:numPr>
                <w:ilvl w:val="1"/>
                <w:numId w:val="8"/>
              </w:numPr>
              <w:spacing w:after="0" w:line="240" w:lineRule="auto"/>
              <w:rPr>
                <w:rFonts w:eastAsia="Times New Roman" w:cs="Arial"/>
                <w:color w:val="000000"/>
              </w:rPr>
            </w:pPr>
            <w:r w:rsidRPr="00604AE4">
              <w:rPr>
                <w:rFonts w:eastAsia="Times New Roman" w:cs="Arial"/>
                <w:color w:val="000000"/>
              </w:rPr>
              <w:t>Budget Report Updates</w:t>
            </w:r>
          </w:p>
          <w:p w:rsidR="00B3769F" w:rsidRPr="00DF2261" w:rsidRDefault="00E15A58" w:rsidP="00DF2261">
            <w:pPr>
              <w:pStyle w:val="ListParagraph"/>
              <w:numPr>
                <w:ilvl w:val="1"/>
                <w:numId w:val="8"/>
              </w:numPr>
              <w:spacing w:after="0" w:line="240" w:lineRule="auto"/>
              <w:rPr>
                <w:rFonts w:eastAsia="Times New Roman" w:cs="Arial"/>
                <w:color w:val="000000"/>
              </w:rPr>
            </w:pPr>
            <w:r>
              <w:rPr>
                <w:rFonts w:eastAsia="Times New Roman" w:cs="Arial"/>
                <w:color w:val="000000"/>
              </w:rPr>
              <w:t>Update on Final Spring 2019 Assessment Data</w:t>
            </w:r>
          </w:p>
          <w:p w:rsidR="000F0931" w:rsidRPr="00E15A58" w:rsidRDefault="00B606E9" w:rsidP="00DF2261">
            <w:pPr>
              <w:pStyle w:val="ListParagraph"/>
              <w:numPr>
                <w:ilvl w:val="1"/>
                <w:numId w:val="8"/>
              </w:numPr>
              <w:spacing w:after="0" w:line="240" w:lineRule="auto"/>
              <w:rPr>
                <w:rFonts w:eastAsia="Times New Roman" w:cs="Arial"/>
                <w:color w:val="000000"/>
              </w:rPr>
            </w:pPr>
            <w:r w:rsidRPr="00E15A58">
              <w:rPr>
                <w:rFonts w:eastAsia="Times New Roman" w:cs="Tahoma"/>
                <w:color w:val="222222"/>
              </w:rPr>
              <w:t>PF U</w:t>
            </w:r>
            <w:r w:rsidR="006B3BAD" w:rsidRPr="00E15A58">
              <w:rPr>
                <w:rFonts w:eastAsia="Times New Roman" w:cs="Tahoma"/>
                <w:color w:val="222222"/>
              </w:rPr>
              <w:t>pdate</w:t>
            </w:r>
            <w:r w:rsidR="00A8439A" w:rsidRPr="00E15A58">
              <w:rPr>
                <w:rFonts w:eastAsia="Times New Roman" w:cs="Tahoma"/>
                <w:color w:val="222222"/>
              </w:rPr>
              <w:t xml:space="preserve">- Monitoring Tool Presentation </w:t>
            </w:r>
          </w:p>
          <w:p w:rsidR="009D7CE9" w:rsidRPr="009D7CE9" w:rsidRDefault="009D7CE9" w:rsidP="009D7CE9">
            <w:pPr>
              <w:pStyle w:val="ListParagraph"/>
              <w:numPr>
                <w:ilvl w:val="0"/>
                <w:numId w:val="8"/>
              </w:numPr>
              <w:spacing w:after="0" w:line="240" w:lineRule="auto"/>
              <w:rPr>
                <w:rFonts w:eastAsia="Times New Roman" w:cs="Arial"/>
                <w:color w:val="000000"/>
              </w:rPr>
            </w:pPr>
            <w:r w:rsidRPr="009D7CE9">
              <w:rPr>
                <w:rFonts w:eastAsia="Times New Roman" w:cs="Arial"/>
                <w:color w:val="000000"/>
              </w:rPr>
              <w:t xml:space="preserve">Consideration for Approval to Convene in Executive Session Pursuant to the Open Meetings Act: </w:t>
            </w:r>
            <w:r w:rsidR="003D30BC" w:rsidRPr="003D30BC">
              <w:rPr>
                <w:rFonts w:eastAsia="Times New Roman" w:cs="Arial"/>
                <w:color w:val="000000"/>
              </w:rPr>
              <w:t>NMSA 1978 § 10-15-1 (H)(2) for the Purpose of Discussing Confidential Personnel Matter Re: Head Administrator Evaluation;</w:t>
            </w:r>
            <w:r w:rsidR="003D30BC" w:rsidRPr="009D7CE9">
              <w:rPr>
                <w:rFonts w:eastAsia="Times New Roman" w:cs="Arial"/>
                <w:color w:val="000000"/>
              </w:rPr>
              <w:t xml:space="preserve"> </w:t>
            </w:r>
            <w:r w:rsidRPr="009D7CE9">
              <w:rPr>
                <w:rFonts w:eastAsia="Times New Roman" w:cs="Arial"/>
                <w:color w:val="000000"/>
              </w:rPr>
              <w:t xml:space="preserve">NMSA 1978 § 10-15-1 (H)(8) for the Purpose of Discussing the Sale or Lease of the </w:t>
            </w:r>
            <w:r w:rsidR="00E15A58">
              <w:rPr>
                <w:rFonts w:eastAsia="Times New Roman" w:cs="Arial"/>
                <w:color w:val="000000"/>
              </w:rPr>
              <w:t>ABA</w:t>
            </w:r>
            <w:r w:rsidRPr="009D7CE9">
              <w:rPr>
                <w:rFonts w:eastAsia="Times New Roman" w:cs="Arial"/>
                <w:color w:val="000000"/>
              </w:rPr>
              <w:t xml:space="preserve"> Central Campus (Discussion/Action)</w:t>
            </w:r>
          </w:p>
          <w:p w:rsidR="009D7CE9" w:rsidRPr="009D7CE9" w:rsidRDefault="009D7CE9" w:rsidP="009D7CE9">
            <w:pPr>
              <w:pStyle w:val="ListParagraph"/>
              <w:numPr>
                <w:ilvl w:val="0"/>
                <w:numId w:val="8"/>
              </w:numPr>
              <w:rPr>
                <w:rFonts w:eastAsia="Times New Roman" w:cs="Arial"/>
                <w:color w:val="000000"/>
              </w:rPr>
            </w:pPr>
            <w:r w:rsidRPr="009D7CE9">
              <w:rPr>
                <w:rFonts w:eastAsia="Times New Roman" w:cs="Arial"/>
                <w:color w:val="000000"/>
              </w:rPr>
              <w:t xml:space="preserve">Reconvene to open session; statement of closure </w:t>
            </w:r>
          </w:p>
          <w:p w:rsidR="009D7CE9" w:rsidRPr="00871DCF" w:rsidRDefault="009D7CE9" w:rsidP="009D7CE9">
            <w:pPr>
              <w:pStyle w:val="ListParagraph"/>
              <w:numPr>
                <w:ilvl w:val="0"/>
                <w:numId w:val="8"/>
              </w:numPr>
              <w:rPr>
                <w:rFonts w:eastAsia="Times New Roman" w:cs="Arial"/>
                <w:color w:val="000000"/>
              </w:rPr>
            </w:pPr>
            <w:r w:rsidRPr="00871DCF">
              <w:rPr>
                <w:rFonts w:eastAsia="Times New Roman" w:cs="Arial"/>
                <w:color w:val="000000"/>
              </w:rPr>
              <w:t xml:space="preserve">Action as necessary from closed session – discussion/action </w:t>
            </w:r>
          </w:p>
          <w:p w:rsidR="009A1DA4" w:rsidRPr="00E074DC" w:rsidRDefault="009A1DA4" w:rsidP="00E074DC">
            <w:pPr>
              <w:pStyle w:val="ListParagraph"/>
              <w:numPr>
                <w:ilvl w:val="0"/>
                <w:numId w:val="8"/>
              </w:numPr>
              <w:spacing w:after="0" w:line="240" w:lineRule="auto"/>
              <w:rPr>
                <w:rFonts w:eastAsia="Times New Roman" w:cs="Arial"/>
                <w:b/>
                <w:color w:val="000000"/>
              </w:rPr>
            </w:pPr>
            <w:r w:rsidRPr="00E074DC">
              <w:rPr>
                <w:rFonts w:eastAsia="Times New Roman" w:cs="Arial"/>
                <w:color w:val="000000"/>
              </w:rPr>
              <w:t>Special Issues (Discussion/Action)</w:t>
            </w:r>
          </w:p>
          <w:p w:rsidR="009A1DA4" w:rsidRPr="009967E9" w:rsidRDefault="009A1DA4" w:rsidP="00DF2261">
            <w:pPr>
              <w:pStyle w:val="ListParagraph"/>
              <w:numPr>
                <w:ilvl w:val="1"/>
                <w:numId w:val="8"/>
              </w:numPr>
              <w:spacing w:after="0" w:line="240" w:lineRule="auto"/>
              <w:rPr>
                <w:rFonts w:eastAsia="Times New Roman" w:cs="Arial"/>
                <w:color w:val="000000"/>
              </w:rPr>
            </w:pPr>
            <w:r w:rsidRPr="00450C23">
              <w:rPr>
                <w:rFonts w:eastAsia="Times New Roman" w:cs="Arial"/>
                <w:color w:val="000000"/>
              </w:rPr>
              <w:t>Head Administrator Updates</w:t>
            </w:r>
            <w:r w:rsidRPr="009967E9">
              <w:rPr>
                <w:rFonts w:eastAsia="Times New Roman" w:cs="Arial"/>
                <w:color w:val="000000"/>
              </w:rPr>
              <w:t xml:space="preserve"> </w:t>
            </w:r>
            <w:r w:rsidR="00B17DEA" w:rsidRPr="009967E9">
              <w:rPr>
                <w:rFonts w:eastAsia="Times New Roman" w:cs="Arial"/>
                <w:color w:val="000000"/>
              </w:rPr>
              <w:t>–</w:t>
            </w:r>
            <w:r w:rsidRPr="009967E9">
              <w:rPr>
                <w:rFonts w:eastAsia="Times New Roman" w:cs="Arial"/>
                <w:color w:val="000000"/>
              </w:rPr>
              <w:t xml:space="preserve">Public Comment </w:t>
            </w:r>
          </w:p>
          <w:p w:rsidR="009A1DA4" w:rsidRPr="00E209D5" w:rsidRDefault="009A1DA4" w:rsidP="00DF2261">
            <w:pPr>
              <w:pStyle w:val="ListParagraph"/>
              <w:numPr>
                <w:ilvl w:val="1"/>
                <w:numId w:val="8"/>
              </w:numPr>
              <w:spacing w:after="0" w:line="240" w:lineRule="auto"/>
              <w:rPr>
                <w:rFonts w:eastAsia="Times New Roman" w:cs="Arial"/>
                <w:color w:val="000000"/>
              </w:rPr>
            </w:pPr>
            <w:r w:rsidRPr="009967E9">
              <w:rPr>
                <w:rFonts w:eastAsia="Times New Roman" w:cs="Arial"/>
                <w:color w:val="000000"/>
              </w:rPr>
              <w:t>A</w:t>
            </w:r>
            <w:r w:rsidRPr="00E209D5">
              <w:rPr>
                <w:rFonts w:eastAsia="Times New Roman" w:cs="Arial"/>
                <w:color w:val="000000"/>
              </w:rPr>
              <w:t xml:space="preserve">nnouncement of Next LPELC GC Meeting – </w:t>
            </w:r>
            <w:r w:rsidR="00E15A58">
              <w:rPr>
                <w:rFonts w:eastAsia="Times New Roman" w:cs="Arial"/>
                <w:b/>
                <w:color w:val="000000"/>
                <w:u w:val="single"/>
              </w:rPr>
              <w:t>Monday, August 26</w:t>
            </w:r>
            <w:r w:rsidR="00B17DEA" w:rsidRPr="009D7CE9">
              <w:rPr>
                <w:rFonts w:eastAsia="Times New Roman" w:cs="Arial"/>
                <w:b/>
                <w:color w:val="000000"/>
                <w:u w:val="single"/>
              </w:rPr>
              <w:t>,</w:t>
            </w:r>
            <w:r w:rsidR="00C10A2F" w:rsidRPr="009D7CE9">
              <w:rPr>
                <w:rFonts w:eastAsia="Times New Roman" w:cs="Arial"/>
                <w:b/>
                <w:color w:val="000000"/>
                <w:u w:val="single"/>
              </w:rPr>
              <w:t xml:space="preserve"> 2019;</w:t>
            </w:r>
            <w:r w:rsidR="00B17DEA" w:rsidRPr="009D7CE9">
              <w:rPr>
                <w:rFonts w:eastAsia="Times New Roman" w:cs="Arial"/>
                <w:b/>
                <w:color w:val="000000"/>
                <w:u w:val="single"/>
              </w:rPr>
              <w:t xml:space="preserve"> 5:30 pm</w:t>
            </w:r>
          </w:p>
          <w:p w:rsidR="009A1DA4" w:rsidRPr="000F0931" w:rsidRDefault="009A1DA4" w:rsidP="00DF2261">
            <w:pPr>
              <w:pStyle w:val="ListParagraph"/>
              <w:numPr>
                <w:ilvl w:val="1"/>
                <w:numId w:val="8"/>
              </w:numPr>
              <w:rPr>
                <w:rFonts w:eastAsia="Times New Roman" w:cs="Arial"/>
                <w:color w:val="000000"/>
              </w:rPr>
            </w:pPr>
            <w:r w:rsidRPr="00E209D5">
              <w:rPr>
                <w:rFonts w:eastAsia="Times New Roman" w:cs="Arial"/>
                <w:color w:val="000000"/>
              </w:rPr>
              <w:t>Adjournment</w:t>
            </w:r>
          </w:p>
          <w:tbl>
            <w:tblPr>
              <w:tblpPr w:leftFromText="180" w:rightFromText="180" w:horzAnchor="margin" w:tblpY="-510"/>
              <w:tblOverlap w:val="never"/>
              <w:tblW w:w="0" w:type="auto"/>
              <w:tblBorders>
                <w:top w:val="nil"/>
                <w:left w:val="nil"/>
                <w:bottom w:val="nil"/>
                <w:right w:val="nil"/>
              </w:tblBorders>
              <w:tblLook w:val="0000"/>
            </w:tblPr>
            <w:tblGrid>
              <w:gridCol w:w="222"/>
            </w:tblGrid>
            <w:tr w:rsidR="00B660E1" w:rsidRPr="00045543" w:rsidTr="00FB7B63">
              <w:trPr>
                <w:trHeight w:val="328"/>
              </w:trPr>
              <w:tc>
                <w:tcPr>
                  <w:tcW w:w="0" w:type="auto"/>
                </w:tcPr>
                <w:p w:rsidR="00B660E1" w:rsidRPr="00045543" w:rsidRDefault="00B660E1" w:rsidP="00B660E1">
                  <w:pPr>
                    <w:rPr>
                      <w:rFonts w:eastAsia="Times New Roman" w:cs="Arial"/>
                      <w:color w:val="000000"/>
                    </w:rPr>
                  </w:pPr>
                </w:p>
              </w:tc>
            </w:tr>
          </w:tbl>
          <w:p w:rsidR="00F00DD0" w:rsidRPr="00045543" w:rsidRDefault="00F00DD0" w:rsidP="00330818">
            <w:pPr>
              <w:spacing w:after="0" w:line="240" w:lineRule="auto"/>
              <w:rPr>
                <w:rFonts w:ascii="Arial" w:eastAsia="Times New Roman" w:hAnsi="Arial" w:cs="Arial"/>
                <w:color w:val="000000"/>
              </w:rPr>
            </w:pPr>
          </w:p>
        </w:tc>
      </w:tr>
    </w:tbl>
    <w:p w:rsidR="00B17DEA" w:rsidRPr="00C227AF" w:rsidRDefault="00B17DEA" w:rsidP="00B17DEA">
      <w:pPr>
        <w:spacing w:after="0" w:line="240" w:lineRule="auto"/>
        <w:rPr>
          <w:rFonts w:ascii="Times New Roman" w:hAnsi="Times New Roman" w:cs="Times New Roman"/>
          <w:b/>
          <w:sz w:val="16"/>
          <w:szCs w:val="16"/>
        </w:rPr>
      </w:pPr>
      <w:r w:rsidRPr="00C227AF">
        <w:rPr>
          <w:rFonts w:ascii="Times New Roman" w:hAnsi="Times New Roman" w:cs="Times New Roman"/>
          <w:b/>
          <w:sz w:val="16"/>
          <w:szCs w:val="16"/>
        </w:rPr>
        <w:t>STATEMENT ON OPEN FORUM FOR PUBLIC COMMENT</w:t>
      </w:r>
    </w:p>
    <w:p w:rsidR="00B17DEA" w:rsidRPr="00C227AF" w:rsidRDefault="00B17DEA" w:rsidP="00B17DEA">
      <w:pPr>
        <w:spacing w:after="0" w:line="240" w:lineRule="auto"/>
        <w:rPr>
          <w:rFonts w:ascii="Times New Roman" w:hAnsi="Times New Roman" w:cs="Times New Roman"/>
          <w:sz w:val="16"/>
          <w:szCs w:val="16"/>
        </w:rPr>
      </w:pPr>
      <w:r w:rsidRPr="00C227AF">
        <w:rPr>
          <w:rFonts w:ascii="Times New Roman" w:hAnsi="Times New Roman" w:cs="Times New Roman"/>
          <w:sz w:val="16"/>
          <w:szCs w:val="16"/>
        </w:rPr>
        <w:t xml:space="preserve">The </w:t>
      </w:r>
      <w:r w:rsidR="00E15A58">
        <w:rPr>
          <w:rFonts w:ascii="Times New Roman" w:hAnsi="Times New Roman" w:cs="Times New Roman"/>
          <w:sz w:val="16"/>
          <w:szCs w:val="16"/>
        </w:rPr>
        <w:t>ABA</w:t>
      </w:r>
      <w:r w:rsidRPr="00C227AF">
        <w:rPr>
          <w:rFonts w:ascii="Times New Roman" w:hAnsi="Times New Roman" w:cs="Times New Roman"/>
          <w:sz w:val="16"/>
          <w:szCs w:val="16"/>
        </w:rPr>
        <w:t xml:space="preserve"> Governing Council welcomes public comments during the “Public Comment" portion of the governing council meeting agenda. Individuals wishing to make public comments shall complete a Public Comment form and submit it to the Council President prior to the "Public Comment" section of the meeting. Individual oral presentations will be limited to 5 minutes, unless extended by the Council President.</w:t>
      </w:r>
    </w:p>
    <w:p w:rsidR="00B17DEA" w:rsidRPr="00C227AF" w:rsidRDefault="00B17DEA" w:rsidP="00B17DEA">
      <w:pPr>
        <w:spacing w:after="0" w:line="240" w:lineRule="auto"/>
        <w:rPr>
          <w:rFonts w:ascii="Times New Roman" w:hAnsi="Times New Roman" w:cs="Times New Roman"/>
          <w:b/>
          <w:sz w:val="16"/>
          <w:szCs w:val="16"/>
        </w:rPr>
      </w:pPr>
      <w:r w:rsidRPr="00C227AF">
        <w:rPr>
          <w:rFonts w:ascii="Times New Roman" w:hAnsi="Times New Roman" w:cs="Times New Roman"/>
          <w:b/>
          <w:sz w:val="16"/>
          <w:szCs w:val="16"/>
        </w:rPr>
        <w:t>STATEMENT OF NON-DISCRIMINATION</w:t>
      </w:r>
    </w:p>
    <w:p w:rsidR="00223844" w:rsidRPr="00C227AF" w:rsidRDefault="00E15A58" w:rsidP="00006EA3">
      <w:pPr>
        <w:tabs>
          <w:tab w:val="left" w:pos="2460"/>
        </w:tabs>
        <w:spacing w:after="0"/>
        <w:rPr>
          <w:sz w:val="24"/>
          <w:szCs w:val="24"/>
        </w:rPr>
      </w:pPr>
      <w:r>
        <w:rPr>
          <w:rFonts w:ascii="Times New Roman" w:hAnsi="Times New Roman" w:cs="Times New Roman"/>
          <w:sz w:val="16"/>
          <w:szCs w:val="16"/>
        </w:rPr>
        <w:t xml:space="preserve">ABA </w:t>
      </w:r>
      <w:r w:rsidR="00B17DEA" w:rsidRPr="00C227AF">
        <w:rPr>
          <w:rFonts w:ascii="Times New Roman" w:hAnsi="Times New Roman" w:cs="Times New Roman"/>
          <w:sz w:val="16"/>
          <w:szCs w:val="16"/>
        </w:rPr>
        <w:t>does not discriminate on the basis of race, color, national origin, sex, religion, age or disability in employment or the provision of services. Persons requiring special accommodations should contact the administrative office at 836- 7706 at least 24 hours prior to the meeting.</w:t>
      </w:r>
    </w:p>
    <w:sectPr w:rsidR="00223844" w:rsidRPr="00C227AF" w:rsidSect="0022384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78F" w:rsidRDefault="0031778F" w:rsidP="00C227AF">
      <w:pPr>
        <w:spacing w:after="0" w:line="240" w:lineRule="auto"/>
      </w:pPr>
      <w:r>
        <w:separator/>
      </w:r>
    </w:p>
  </w:endnote>
  <w:endnote w:type="continuationSeparator" w:id="0">
    <w:p w:rsidR="0031778F" w:rsidRDefault="0031778F" w:rsidP="00C22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78F" w:rsidRDefault="0031778F" w:rsidP="00C227AF">
      <w:pPr>
        <w:spacing w:after="0" w:line="240" w:lineRule="auto"/>
      </w:pPr>
      <w:r>
        <w:separator/>
      </w:r>
    </w:p>
  </w:footnote>
  <w:footnote w:type="continuationSeparator" w:id="0">
    <w:p w:rsidR="0031778F" w:rsidRDefault="0031778F" w:rsidP="00C22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7AB" w:rsidRDefault="001047AB" w:rsidP="00DD5284">
    <w:pPr>
      <w:pStyle w:val="Header"/>
      <w:jc w:val="center"/>
    </w:pPr>
    <w:r w:rsidRPr="00C227AF">
      <w:rPr>
        <w:noProof/>
      </w:rPr>
      <w:drawing>
        <wp:inline distT="0" distB="0" distL="0" distR="0">
          <wp:extent cx="739514" cy="704850"/>
          <wp:effectExtent l="19050" t="0" r="3436" b="0"/>
          <wp:docPr id="1" name="Picture 1" descr="lapromesa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promesa_header2"/>
                  <pic:cNvPicPr>
                    <a:picLocks noChangeAspect="1" noChangeArrowheads="1"/>
                  </pic:cNvPicPr>
                </pic:nvPicPr>
                <pic:blipFill>
                  <a:blip r:embed="rId1"/>
                  <a:stretch>
                    <a:fillRect/>
                  </a:stretch>
                </pic:blipFill>
                <pic:spPr bwMode="auto">
                  <a:xfrm>
                    <a:off x="0" y="0"/>
                    <a:ext cx="739514"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CEA"/>
    <w:multiLevelType w:val="hybridMultilevel"/>
    <w:tmpl w:val="E0A473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3A6B"/>
    <w:multiLevelType w:val="hybridMultilevel"/>
    <w:tmpl w:val="7A129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E03ED"/>
    <w:multiLevelType w:val="hybridMultilevel"/>
    <w:tmpl w:val="91EA3E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D3502"/>
    <w:multiLevelType w:val="hybridMultilevel"/>
    <w:tmpl w:val="0E74C134"/>
    <w:lvl w:ilvl="0" w:tplc="A0AC8A7A">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C7739"/>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D041A"/>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D25556"/>
    <w:multiLevelType w:val="multilevel"/>
    <w:tmpl w:val="29E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B46C3"/>
    <w:multiLevelType w:val="hybridMultilevel"/>
    <w:tmpl w:val="8160D540"/>
    <w:lvl w:ilvl="0" w:tplc="86480B9E">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271886"/>
    <w:multiLevelType w:val="hybridMultilevel"/>
    <w:tmpl w:val="39CC958C"/>
    <w:lvl w:ilvl="0" w:tplc="86480B9E">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43302"/>
    <w:multiLevelType w:val="hybridMultilevel"/>
    <w:tmpl w:val="2DA45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284A6F"/>
    <w:multiLevelType w:val="hybridMultilevel"/>
    <w:tmpl w:val="BE2651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E3A96BA">
      <w:start w:val="1"/>
      <w:numFmt w:val="decimal"/>
      <w:lvlText w:val="%4."/>
      <w:lvlJc w:val="left"/>
      <w:pPr>
        <w:ind w:left="2880" w:hanging="360"/>
      </w:pPr>
      <w:rPr>
        <w:rFonts w:eastAsiaTheme="minorHAnsi" w:cstheme="minorBidi"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4"/>
  </w:num>
  <w:num w:numId="5">
    <w:abstractNumId w:val="6"/>
  </w:num>
  <w:num w:numId="6">
    <w:abstractNumId w:val="9"/>
  </w:num>
  <w:num w:numId="7">
    <w:abstractNumId w:val="2"/>
  </w:num>
  <w:num w:numId="8">
    <w:abstractNumId w:val="3"/>
  </w:num>
  <w:num w:numId="9">
    <w:abstractNumId w:val="1"/>
  </w:num>
  <w:num w:numId="10">
    <w:abstractNumId w:val="8"/>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MATTHEWS">
    <w15:presenceInfo w15:providerId="None" w15:userId="PMATTHE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3E81"/>
    <w:rsid w:val="00004AEC"/>
    <w:rsid w:val="00006EA3"/>
    <w:rsid w:val="00015BC0"/>
    <w:rsid w:val="00016184"/>
    <w:rsid w:val="00016914"/>
    <w:rsid w:val="00031D3B"/>
    <w:rsid w:val="00041349"/>
    <w:rsid w:val="00045543"/>
    <w:rsid w:val="000457FC"/>
    <w:rsid w:val="00046216"/>
    <w:rsid w:val="0006022E"/>
    <w:rsid w:val="00070293"/>
    <w:rsid w:val="00076430"/>
    <w:rsid w:val="000A28B4"/>
    <w:rsid w:val="000B3319"/>
    <w:rsid w:val="000B5412"/>
    <w:rsid w:val="000B76ED"/>
    <w:rsid w:val="000D0E18"/>
    <w:rsid w:val="000D649B"/>
    <w:rsid w:val="000F0931"/>
    <w:rsid w:val="000F1858"/>
    <w:rsid w:val="000F3B9E"/>
    <w:rsid w:val="000F7C0C"/>
    <w:rsid w:val="001047AB"/>
    <w:rsid w:val="00140864"/>
    <w:rsid w:val="00147ACA"/>
    <w:rsid w:val="00151170"/>
    <w:rsid w:val="0015203A"/>
    <w:rsid w:val="00161B9C"/>
    <w:rsid w:val="00164E19"/>
    <w:rsid w:val="00192029"/>
    <w:rsid w:val="001932B4"/>
    <w:rsid w:val="00193C2B"/>
    <w:rsid w:val="001965F2"/>
    <w:rsid w:val="001A2692"/>
    <w:rsid w:val="001A3D78"/>
    <w:rsid w:val="001C0018"/>
    <w:rsid w:val="001D4272"/>
    <w:rsid w:val="001E2DFD"/>
    <w:rsid w:val="001E3EA2"/>
    <w:rsid w:val="001E5A9D"/>
    <w:rsid w:val="00203A46"/>
    <w:rsid w:val="002136C9"/>
    <w:rsid w:val="00215814"/>
    <w:rsid w:val="002160AE"/>
    <w:rsid w:val="00223844"/>
    <w:rsid w:val="00227B0E"/>
    <w:rsid w:val="00241A8E"/>
    <w:rsid w:val="00241B22"/>
    <w:rsid w:val="0024392C"/>
    <w:rsid w:val="00245FC4"/>
    <w:rsid w:val="0025161A"/>
    <w:rsid w:val="0025367D"/>
    <w:rsid w:val="00255B75"/>
    <w:rsid w:val="00263870"/>
    <w:rsid w:val="00272DBD"/>
    <w:rsid w:val="002907F5"/>
    <w:rsid w:val="00295232"/>
    <w:rsid w:val="002A0668"/>
    <w:rsid w:val="002B53FC"/>
    <w:rsid w:val="002B7E32"/>
    <w:rsid w:val="002D29A9"/>
    <w:rsid w:val="002E0D7F"/>
    <w:rsid w:val="002E1DD2"/>
    <w:rsid w:val="002E235D"/>
    <w:rsid w:val="002E56C8"/>
    <w:rsid w:val="002F110F"/>
    <w:rsid w:val="002F7BB0"/>
    <w:rsid w:val="003025B8"/>
    <w:rsid w:val="0031778F"/>
    <w:rsid w:val="0032318B"/>
    <w:rsid w:val="00330818"/>
    <w:rsid w:val="00344695"/>
    <w:rsid w:val="00344D67"/>
    <w:rsid w:val="00345511"/>
    <w:rsid w:val="00364D5E"/>
    <w:rsid w:val="00377BCE"/>
    <w:rsid w:val="003B14F3"/>
    <w:rsid w:val="003C3C92"/>
    <w:rsid w:val="003D30BC"/>
    <w:rsid w:val="003D683F"/>
    <w:rsid w:val="003E51AD"/>
    <w:rsid w:val="003E54E2"/>
    <w:rsid w:val="003F446E"/>
    <w:rsid w:val="00400589"/>
    <w:rsid w:val="00417155"/>
    <w:rsid w:val="004329FF"/>
    <w:rsid w:val="00434114"/>
    <w:rsid w:val="0044562B"/>
    <w:rsid w:val="00446072"/>
    <w:rsid w:val="00450C23"/>
    <w:rsid w:val="00467BF1"/>
    <w:rsid w:val="00493DC9"/>
    <w:rsid w:val="004B21D7"/>
    <w:rsid w:val="004C30FB"/>
    <w:rsid w:val="004C640D"/>
    <w:rsid w:val="004C6E91"/>
    <w:rsid w:val="004F6A14"/>
    <w:rsid w:val="00511E72"/>
    <w:rsid w:val="00523DE6"/>
    <w:rsid w:val="00524A90"/>
    <w:rsid w:val="00526817"/>
    <w:rsid w:val="00530103"/>
    <w:rsid w:val="00534F5E"/>
    <w:rsid w:val="005402C9"/>
    <w:rsid w:val="005506F7"/>
    <w:rsid w:val="00560C0B"/>
    <w:rsid w:val="005679A2"/>
    <w:rsid w:val="00570193"/>
    <w:rsid w:val="005711A3"/>
    <w:rsid w:val="00583546"/>
    <w:rsid w:val="005A300B"/>
    <w:rsid w:val="005A5A70"/>
    <w:rsid w:val="005B21CE"/>
    <w:rsid w:val="005B4E38"/>
    <w:rsid w:val="005D5667"/>
    <w:rsid w:val="005F786B"/>
    <w:rsid w:val="00600E2C"/>
    <w:rsid w:val="00603925"/>
    <w:rsid w:val="00604AE4"/>
    <w:rsid w:val="00610455"/>
    <w:rsid w:val="0061337E"/>
    <w:rsid w:val="00622F2E"/>
    <w:rsid w:val="006320B1"/>
    <w:rsid w:val="00642DBF"/>
    <w:rsid w:val="0064688A"/>
    <w:rsid w:val="00650EF7"/>
    <w:rsid w:val="00653658"/>
    <w:rsid w:val="00655907"/>
    <w:rsid w:val="00666A50"/>
    <w:rsid w:val="006713AA"/>
    <w:rsid w:val="00685968"/>
    <w:rsid w:val="00692704"/>
    <w:rsid w:val="00694E8F"/>
    <w:rsid w:val="00696309"/>
    <w:rsid w:val="006A2EFD"/>
    <w:rsid w:val="006B3BAD"/>
    <w:rsid w:val="006C4EF0"/>
    <w:rsid w:val="006D2695"/>
    <w:rsid w:val="006F4A6D"/>
    <w:rsid w:val="00701C9F"/>
    <w:rsid w:val="00703470"/>
    <w:rsid w:val="0071235F"/>
    <w:rsid w:val="007503C2"/>
    <w:rsid w:val="00755793"/>
    <w:rsid w:val="00756A80"/>
    <w:rsid w:val="00770FEE"/>
    <w:rsid w:val="007745B6"/>
    <w:rsid w:val="00777C32"/>
    <w:rsid w:val="00781DB1"/>
    <w:rsid w:val="007C0CA1"/>
    <w:rsid w:val="007C4A33"/>
    <w:rsid w:val="007C732C"/>
    <w:rsid w:val="007C7764"/>
    <w:rsid w:val="007D52CA"/>
    <w:rsid w:val="007D7CF3"/>
    <w:rsid w:val="007F7136"/>
    <w:rsid w:val="00813B58"/>
    <w:rsid w:val="00830C1C"/>
    <w:rsid w:val="0085131A"/>
    <w:rsid w:val="008570F1"/>
    <w:rsid w:val="00860A4D"/>
    <w:rsid w:val="008622BE"/>
    <w:rsid w:val="00866413"/>
    <w:rsid w:val="00871DCF"/>
    <w:rsid w:val="00872538"/>
    <w:rsid w:val="0089192E"/>
    <w:rsid w:val="008A1EDA"/>
    <w:rsid w:val="008F4C76"/>
    <w:rsid w:val="009010D7"/>
    <w:rsid w:val="0091229D"/>
    <w:rsid w:val="00913D83"/>
    <w:rsid w:val="0093249F"/>
    <w:rsid w:val="00954564"/>
    <w:rsid w:val="00955433"/>
    <w:rsid w:val="00964FF9"/>
    <w:rsid w:val="00975D2D"/>
    <w:rsid w:val="00980597"/>
    <w:rsid w:val="00981754"/>
    <w:rsid w:val="00984B7E"/>
    <w:rsid w:val="009911ED"/>
    <w:rsid w:val="009967E9"/>
    <w:rsid w:val="009A1DA4"/>
    <w:rsid w:val="009A758C"/>
    <w:rsid w:val="009B2A83"/>
    <w:rsid w:val="009B39C0"/>
    <w:rsid w:val="009B56EA"/>
    <w:rsid w:val="009C139F"/>
    <w:rsid w:val="009C33FA"/>
    <w:rsid w:val="009D46E9"/>
    <w:rsid w:val="009D7CE9"/>
    <w:rsid w:val="009E3136"/>
    <w:rsid w:val="009E35DE"/>
    <w:rsid w:val="009F3EEF"/>
    <w:rsid w:val="009F5DF9"/>
    <w:rsid w:val="00A00EC4"/>
    <w:rsid w:val="00A066EC"/>
    <w:rsid w:val="00A1511E"/>
    <w:rsid w:val="00A33771"/>
    <w:rsid w:val="00A55DE1"/>
    <w:rsid w:val="00A634D5"/>
    <w:rsid w:val="00A71FE9"/>
    <w:rsid w:val="00A8439A"/>
    <w:rsid w:val="00AA65D9"/>
    <w:rsid w:val="00AB3B9D"/>
    <w:rsid w:val="00AB3E81"/>
    <w:rsid w:val="00AC58EA"/>
    <w:rsid w:val="00AC7A76"/>
    <w:rsid w:val="00AE3F2E"/>
    <w:rsid w:val="00AE5D3B"/>
    <w:rsid w:val="00AE79A3"/>
    <w:rsid w:val="00B0096E"/>
    <w:rsid w:val="00B00BE1"/>
    <w:rsid w:val="00B01B64"/>
    <w:rsid w:val="00B07723"/>
    <w:rsid w:val="00B17DEA"/>
    <w:rsid w:val="00B24A15"/>
    <w:rsid w:val="00B2726C"/>
    <w:rsid w:val="00B3769F"/>
    <w:rsid w:val="00B51B87"/>
    <w:rsid w:val="00B52613"/>
    <w:rsid w:val="00B606E9"/>
    <w:rsid w:val="00B62147"/>
    <w:rsid w:val="00B660E1"/>
    <w:rsid w:val="00B71AA8"/>
    <w:rsid w:val="00B87554"/>
    <w:rsid w:val="00B90207"/>
    <w:rsid w:val="00BA216A"/>
    <w:rsid w:val="00BA6C7E"/>
    <w:rsid w:val="00BC5127"/>
    <w:rsid w:val="00BC663F"/>
    <w:rsid w:val="00BD3594"/>
    <w:rsid w:val="00BE02C2"/>
    <w:rsid w:val="00BE0D03"/>
    <w:rsid w:val="00BE23FA"/>
    <w:rsid w:val="00BE2B09"/>
    <w:rsid w:val="00C10A2F"/>
    <w:rsid w:val="00C14569"/>
    <w:rsid w:val="00C203EF"/>
    <w:rsid w:val="00C227AF"/>
    <w:rsid w:val="00C23159"/>
    <w:rsid w:val="00C33434"/>
    <w:rsid w:val="00C41946"/>
    <w:rsid w:val="00C42D1D"/>
    <w:rsid w:val="00C60583"/>
    <w:rsid w:val="00C66744"/>
    <w:rsid w:val="00C77C61"/>
    <w:rsid w:val="00C90C86"/>
    <w:rsid w:val="00C9220B"/>
    <w:rsid w:val="00CB0590"/>
    <w:rsid w:val="00CC5B08"/>
    <w:rsid w:val="00CD0D58"/>
    <w:rsid w:val="00CD1464"/>
    <w:rsid w:val="00D043C7"/>
    <w:rsid w:val="00D0633E"/>
    <w:rsid w:val="00D1182A"/>
    <w:rsid w:val="00D21A61"/>
    <w:rsid w:val="00D25410"/>
    <w:rsid w:val="00D32A63"/>
    <w:rsid w:val="00D43246"/>
    <w:rsid w:val="00D46D17"/>
    <w:rsid w:val="00D85C76"/>
    <w:rsid w:val="00D91F0E"/>
    <w:rsid w:val="00D9753C"/>
    <w:rsid w:val="00DA2DAB"/>
    <w:rsid w:val="00DA7B9D"/>
    <w:rsid w:val="00DB46DE"/>
    <w:rsid w:val="00DD14C2"/>
    <w:rsid w:val="00DD5196"/>
    <w:rsid w:val="00DD5284"/>
    <w:rsid w:val="00DE6CD2"/>
    <w:rsid w:val="00DE793A"/>
    <w:rsid w:val="00DF2261"/>
    <w:rsid w:val="00DF5973"/>
    <w:rsid w:val="00E074DC"/>
    <w:rsid w:val="00E1238A"/>
    <w:rsid w:val="00E144CC"/>
    <w:rsid w:val="00E15A58"/>
    <w:rsid w:val="00E17C0C"/>
    <w:rsid w:val="00E209D5"/>
    <w:rsid w:val="00E6054A"/>
    <w:rsid w:val="00E65762"/>
    <w:rsid w:val="00E662CC"/>
    <w:rsid w:val="00E83A7D"/>
    <w:rsid w:val="00E86C80"/>
    <w:rsid w:val="00E92C76"/>
    <w:rsid w:val="00E9345F"/>
    <w:rsid w:val="00E96E7C"/>
    <w:rsid w:val="00EA31E4"/>
    <w:rsid w:val="00ED5054"/>
    <w:rsid w:val="00EF0AA5"/>
    <w:rsid w:val="00F00DD0"/>
    <w:rsid w:val="00F14154"/>
    <w:rsid w:val="00F16865"/>
    <w:rsid w:val="00F226CD"/>
    <w:rsid w:val="00F3371C"/>
    <w:rsid w:val="00F51B46"/>
    <w:rsid w:val="00F52CD5"/>
    <w:rsid w:val="00F53747"/>
    <w:rsid w:val="00F64403"/>
    <w:rsid w:val="00F72CD3"/>
    <w:rsid w:val="00F81A32"/>
    <w:rsid w:val="00F91252"/>
    <w:rsid w:val="00FB6BBA"/>
    <w:rsid w:val="00FB7B63"/>
    <w:rsid w:val="00FC3927"/>
    <w:rsid w:val="00FC6C5B"/>
    <w:rsid w:val="00FD3B5B"/>
    <w:rsid w:val="00FD43CE"/>
    <w:rsid w:val="00FF6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81"/>
    <w:rPr>
      <w:rFonts w:ascii="Tahoma" w:hAnsi="Tahoma" w:cs="Tahoma"/>
      <w:sz w:val="16"/>
      <w:szCs w:val="16"/>
    </w:rPr>
  </w:style>
  <w:style w:type="paragraph" w:styleId="ListParagraph">
    <w:name w:val="List Paragraph"/>
    <w:basedOn w:val="Normal"/>
    <w:uiPriority w:val="34"/>
    <w:qFormat/>
    <w:rsid w:val="00610455"/>
    <w:pPr>
      <w:ind w:left="720"/>
      <w:contextualSpacing/>
    </w:pPr>
  </w:style>
  <w:style w:type="character" w:styleId="Hyperlink">
    <w:name w:val="Hyperlink"/>
    <w:basedOn w:val="DefaultParagraphFont"/>
    <w:uiPriority w:val="99"/>
    <w:unhideWhenUsed/>
    <w:rsid w:val="00344695"/>
    <w:rPr>
      <w:color w:val="0000FF" w:themeColor="hyperlink"/>
      <w:u w:val="single"/>
    </w:rPr>
  </w:style>
  <w:style w:type="character" w:customStyle="1" w:styleId="m-8621572733398806558gmail-m-4864272541816397272apple-converted-space">
    <w:name w:val="m_-8621572733398806558gmail-m_-4864272541816397272apple-converted-space"/>
    <w:basedOn w:val="DefaultParagraphFont"/>
    <w:rsid w:val="006B3BAD"/>
  </w:style>
  <w:style w:type="paragraph" w:styleId="Header">
    <w:name w:val="header"/>
    <w:basedOn w:val="Normal"/>
    <w:link w:val="HeaderChar"/>
    <w:uiPriority w:val="99"/>
    <w:semiHidden/>
    <w:unhideWhenUsed/>
    <w:rsid w:val="00C227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7AF"/>
  </w:style>
  <w:style w:type="paragraph" w:styleId="Footer">
    <w:name w:val="footer"/>
    <w:basedOn w:val="Normal"/>
    <w:link w:val="FooterChar"/>
    <w:uiPriority w:val="99"/>
    <w:semiHidden/>
    <w:unhideWhenUsed/>
    <w:rsid w:val="00C227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27AF"/>
  </w:style>
</w:styles>
</file>

<file path=word/webSettings.xml><?xml version="1.0" encoding="utf-8"?>
<w:webSettings xmlns:r="http://schemas.openxmlformats.org/officeDocument/2006/relationships" xmlns:w="http://schemas.openxmlformats.org/wordprocessingml/2006/main">
  <w:divs>
    <w:div w:id="64692383">
      <w:bodyDiv w:val="1"/>
      <w:marLeft w:val="0"/>
      <w:marRight w:val="0"/>
      <w:marTop w:val="0"/>
      <w:marBottom w:val="0"/>
      <w:divBdr>
        <w:top w:val="none" w:sz="0" w:space="0" w:color="auto"/>
        <w:left w:val="none" w:sz="0" w:space="0" w:color="auto"/>
        <w:bottom w:val="none" w:sz="0" w:space="0" w:color="auto"/>
        <w:right w:val="none" w:sz="0" w:space="0" w:color="auto"/>
      </w:divBdr>
    </w:div>
    <w:div w:id="306935709">
      <w:bodyDiv w:val="1"/>
      <w:marLeft w:val="0"/>
      <w:marRight w:val="0"/>
      <w:marTop w:val="0"/>
      <w:marBottom w:val="0"/>
      <w:divBdr>
        <w:top w:val="none" w:sz="0" w:space="0" w:color="auto"/>
        <w:left w:val="none" w:sz="0" w:space="0" w:color="auto"/>
        <w:bottom w:val="none" w:sz="0" w:space="0" w:color="auto"/>
        <w:right w:val="none" w:sz="0" w:space="0" w:color="auto"/>
      </w:divBdr>
      <w:divsChild>
        <w:div w:id="1209029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54769">
              <w:marLeft w:val="0"/>
              <w:marRight w:val="0"/>
              <w:marTop w:val="0"/>
              <w:marBottom w:val="0"/>
              <w:divBdr>
                <w:top w:val="none" w:sz="0" w:space="0" w:color="auto"/>
                <w:left w:val="none" w:sz="0" w:space="0" w:color="auto"/>
                <w:bottom w:val="none" w:sz="0" w:space="0" w:color="auto"/>
                <w:right w:val="none" w:sz="0" w:space="0" w:color="auto"/>
              </w:divBdr>
              <w:divsChild>
                <w:div w:id="1233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5666">
      <w:bodyDiv w:val="1"/>
      <w:marLeft w:val="0"/>
      <w:marRight w:val="0"/>
      <w:marTop w:val="0"/>
      <w:marBottom w:val="0"/>
      <w:divBdr>
        <w:top w:val="none" w:sz="0" w:space="0" w:color="auto"/>
        <w:left w:val="none" w:sz="0" w:space="0" w:color="auto"/>
        <w:bottom w:val="none" w:sz="0" w:space="0" w:color="auto"/>
        <w:right w:val="none" w:sz="0" w:space="0" w:color="auto"/>
      </w:divBdr>
    </w:div>
    <w:div w:id="931816006">
      <w:bodyDiv w:val="1"/>
      <w:marLeft w:val="0"/>
      <w:marRight w:val="0"/>
      <w:marTop w:val="0"/>
      <w:marBottom w:val="0"/>
      <w:divBdr>
        <w:top w:val="none" w:sz="0" w:space="0" w:color="auto"/>
        <w:left w:val="none" w:sz="0" w:space="0" w:color="auto"/>
        <w:bottom w:val="none" w:sz="0" w:space="0" w:color="auto"/>
        <w:right w:val="none" w:sz="0" w:space="0" w:color="auto"/>
      </w:divBdr>
      <w:divsChild>
        <w:div w:id="234513244">
          <w:marLeft w:val="0"/>
          <w:marRight w:val="0"/>
          <w:marTop w:val="0"/>
          <w:marBottom w:val="0"/>
          <w:divBdr>
            <w:top w:val="none" w:sz="0" w:space="0" w:color="auto"/>
            <w:left w:val="none" w:sz="0" w:space="0" w:color="auto"/>
            <w:bottom w:val="none" w:sz="0" w:space="0" w:color="auto"/>
            <w:right w:val="none" w:sz="0" w:space="0" w:color="auto"/>
          </w:divBdr>
        </w:div>
        <w:div w:id="1824348058">
          <w:marLeft w:val="0"/>
          <w:marRight w:val="0"/>
          <w:marTop w:val="0"/>
          <w:marBottom w:val="0"/>
          <w:divBdr>
            <w:top w:val="none" w:sz="0" w:space="0" w:color="auto"/>
            <w:left w:val="none" w:sz="0" w:space="0" w:color="auto"/>
            <w:bottom w:val="none" w:sz="0" w:space="0" w:color="auto"/>
            <w:right w:val="none" w:sz="0" w:space="0" w:color="auto"/>
          </w:divBdr>
        </w:div>
        <w:div w:id="1498111851">
          <w:marLeft w:val="0"/>
          <w:marRight w:val="0"/>
          <w:marTop w:val="0"/>
          <w:marBottom w:val="0"/>
          <w:divBdr>
            <w:top w:val="none" w:sz="0" w:space="0" w:color="auto"/>
            <w:left w:val="none" w:sz="0" w:space="0" w:color="auto"/>
            <w:bottom w:val="none" w:sz="0" w:space="0" w:color="auto"/>
            <w:right w:val="none" w:sz="0" w:space="0" w:color="auto"/>
          </w:divBdr>
        </w:div>
        <w:div w:id="563028513">
          <w:marLeft w:val="0"/>
          <w:marRight w:val="0"/>
          <w:marTop w:val="0"/>
          <w:marBottom w:val="0"/>
          <w:divBdr>
            <w:top w:val="none" w:sz="0" w:space="0" w:color="auto"/>
            <w:left w:val="none" w:sz="0" w:space="0" w:color="auto"/>
            <w:bottom w:val="none" w:sz="0" w:space="0" w:color="auto"/>
            <w:right w:val="none" w:sz="0" w:space="0" w:color="auto"/>
          </w:divBdr>
        </w:div>
        <w:div w:id="1335448723">
          <w:marLeft w:val="0"/>
          <w:marRight w:val="0"/>
          <w:marTop w:val="0"/>
          <w:marBottom w:val="0"/>
          <w:divBdr>
            <w:top w:val="none" w:sz="0" w:space="0" w:color="auto"/>
            <w:left w:val="none" w:sz="0" w:space="0" w:color="auto"/>
            <w:bottom w:val="none" w:sz="0" w:space="0" w:color="auto"/>
            <w:right w:val="none" w:sz="0" w:space="0" w:color="auto"/>
          </w:divBdr>
        </w:div>
        <w:div w:id="766534802">
          <w:marLeft w:val="0"/>
          <w:marRight w:val="0"/>
          <w:marTop w:val="0"/>
          <w:marBottom w:val="0"/>
          <w:divBdr>
            <w:top w:val="none" w:sz="0" w:space="0" w:color="auto"/>
            <w:left w:val="none" w:sz="0" w:space="0" w:color="auto"/>
            <w:bottom w:val="none" w:sz="0" w:space="0" w:color="auto"/>
            <w:right w:val="none" w:sz="0" w:space="0" w:color="auto"/>
          </w:divBdr>
        </w:div>
        <w:div w:id="1390956573">
          <w:marLeft w:val="0"/>
          <w:marRight w:val="0"/>
          <w:marTop w:val="0"/>
          <w:marBottom w:val="0"/>
          <w:divBdr>
            <w:top w:val="none" w:sz="0" w:space="0" w:color="auto"/>
            <w:left w:val="none" w:sz="0" w:space="0" w:color="auto"/>
            <w:bottom w:val="none" w:sz="0" w:space="0" w:color="auto"/>
            <w:right w:val="none" w:sz="0" w:space="0" w:color="auto"/>
          </w:divBdr>
        </w:div>
        <w:div w:id="12190136">
          <w:marLeft w:val="0"/>
          <w:marRight w:val="0"/>
          <w:marTop w:val="0"/>
          <w:marBottom w:val="0"/>
          <w:divBdr>
            <w:top w:val="none" w:sz="0" w:space="0" w:color="auto"/>
            <w:left w:val="none" w:sz="0" w:space="0" w:color="auto"/>
            <w:bottom w:val="none" w:sz="0" w:space="0" w:color="auto"/>
            <w:right w:val="none" w:sz="0" w:space="0" w:color="auto"/>
          </w:divBdr>
        </w:div>
        <w:div w:id="164826661">
          <w:marLeft w:val="0"/>
          <w:marRight w:val="0"/>
          <w:marTop w:val="0"/>
          <w:marBottom w:val="0"/>
          <w:divBdr>
            <w:top w:val="none" w:sz="0" w:space="0" w:color="auto"/>
            <w:left w:val="none" w:sz="0" w:space="0" w:color="auto"/>
            <w:bottom w:val="none" w:sz="0" w:space="0" w:color="auto"/>
            <w:right w:val="none" w:sz="0" w:space="0" w:color="auto"/>
          </w:divBdr>
        </w:div>
        <w:div w:id="941376471">
          <w:marLeft w:val="0"/>
          <w:marRight w:val="0"/>
          <w:marTop w:val="0"/>
          <w:marBottom w:val="0"/>
          <w:divBdr>
            <w:top w:val="none" w:sz="0" w:space="0" w:color="auto"/>
            <w:left w:val="none" w:sz="0" w:space="0" w:color="auto"/>
            <w:bottom w:val="none" w:sz="0" w:space="0" w:color="auto"/>
            <w:right w:val="none" w:sz="0" w:space="0" w:color="auto"/>
          </w:divBdr>
        </w:div>
      </w:divsChild>
    </w:div>
    <w:div w:id="948321405">
      <w:bodyDiv w:val="1"/>
      <w:marLeft w:val="0"/>
      <w:marRight w:val="0"/>
      <w:marTop w:val="0"/>
      <w:marBottom w:val="0"/>
      <w:divBdr>
        <w:top w:val="none" w:sz="0" w:space="0" w:color="auto"/>
        <w:left w:val="none" w:sz="0" w:space="0" w:color="auto"/>
        <w:bottom w:val="none" w:sz="0" w:space="0" w:color="auto"/>
        <w:right w:val="none" w:sz="0" w:space="0" w:color="auto"/>
      </w:divBdr>
      <w:divsChild>
        <w:div w:id="2022851560">
          <w:marLeft w:val="0"/>
          <w:marRight w:val="0"/>
          <w:marTop w:val="0"/>
          <w:marBottom w:val="0"/>
          <w:divBdr>
            <w:top w:val="none" w:sz="0" w:space="0" w:color="auto"/>
            <w:left w:val="none" w:sz="0" w:space="0" w:color="auto"/>
            <w:bottom w:val="none" w:sz="0" w:space="0" w:color="auto"/>
            <w:right w:val="none" w:sz="0" w:space="0" w:color="auto"/>
          </w:divBdr>
        </w:div>
        <w:div w:id="908618468">
          <w:marLeft w:val="0"/>
          <w:marRight w:val="0"/>
          <w:marTop w:val="0"/>
          <w:marBottom w:val="0"/>
          <w:divBdr>
            <w:top w:val="none" w:sz="0" w:space="0" w:color="auto"/>
            <w:left w:val="none" w:sz="0" w:space="0" w:color="auto"/>
            <w:bottom w:val="none" w:sz="0" w:space="0" w:color="auto"/>
            <w:right w:val="none" w:sz="0" w:space="0" w:color="auto"/>
          </w:divBdr>
        </w:div>
        <w:div w:id="1511095929">
          <w:marLeft w:val="0"/>
          <w:marRight w:val="0"/>
          <w:marTop w:val="0"/>
          <w:marBottom w:val="0"/>
          <w:divBdr>
            <w:top w:val="none" w:sz="0" w:space="0" w:color="auto"/>
            <w:left w:val="none" w:sz="0" w:space="0" w:color="auto"/>
            <w:bottom w:val="none" w:sz="0" w:space="0" w:color="auto"/>
            <w:right w:val="none" w:sz="0" w:space="0" w:color="auto"/>
          </w:divBdr>
        </w:div>
        <w:div w:id="663893149">
          <w:marLeft w:val="0"/>
          <w:marRight w:val="0"/>
          <w:marTop w:val="0"/>
          <w:marBottom w:val="0"/>
          <w:divBdr>
            <w:top w:val="none" w:sz="0" w:space="0" w:color="auto"/>
            <w:left w:val="none" w:sz="0" w:space="0" w:color="auto"/>
            <w:bottom w:val="none" w:sz="0" w:space="0" w:color="auto"/>
            <w:right w:val="none" w:sz="0" w:space="0" w:color="auto"/>
          </w:divBdr>
        </w:div>
        <w:div w:id="142818294">
          <w:marLeft w:val="0"/>
          <w:marRight w:val="0"/>
          <w:marTop w:val="0"/>
          <w:marBottom w:val="0"/>
          <w:divBdr>
            <w:top w:val="none" w:sz="0" w:space="0" w:color="auto"/>
            <w:left w:val="none" w:sz="0" w:space="0" w:color="auto"/>
            <w:bottom w:val="none" w:sz="0" w:space="0" w:color="auto"/>
            <w:right w:val="none" w:sz="0" w:space="0" w:color="auto"/>
          </w:divBdr>
        </w:div>
        <w:div w:id="1635671496">
          <w:marLeft w:val="0"/>
          <w:marRight w:val="0"/>
          <w:marTop w:val="0"/>
          <w:marBottom w:val="0"/>
          <w:divBdr>
            <w:top w:val="none" w:sz="0" w:space="0" w:color="auto"/>
            <w:left w:val="none" w:sz="0" w:space="0" w:color="auto"/>
            <w:bottom w:val="none" w:sz="0" w:space="0" w:color="auto"/>
            <w:right w:val="none" w:sz="0" w:space="0" w:color="auto"/>
          </w:divBdr>
        </w:div>
        <w:div w:id="1687249460">
          <w:marLeft w:val="0"/>
          <w:marRight w:val="0"/>
          <w:marTop w:val="0"/>
          <w:marBottom w:val="0"/>
          <w:divBdr>
            <w:top w:val="none" w:sz="0" w:space="0" w:color="auto"/>
            <w:left w:val="none" w:sz="0" w:space="0" w:color="auto"/>
            <w:bottom w:val="none" w:sz="0" w:space="0" w:color="auto"/>
            <w:right w:val="none" w:sz="0" w:space="0" w:color="auto"/>
          </w:divBdr>
        </w:div>
        <w:div w:id="2142771974">
          <w:marLeft w:val="0"/>
          <w:marRight w:val="0"/>
          <w:marTop w:val="0"/>
          <w:marBottom w:val="0"/>
          <w:divBdr>
            <w:top w:val="none" w:sz="0" w:space="0" w:color="auto"/>
            <w:left w:val="none" w:sz="0" w:space="0" w:color="auto"/>
            <w:bottom w:val="none" w:sz="0" w:space="0" w:color="auto"/>
            <w:right w:val="none" w:sz="0" w:space="0" w:color="auto"/>
          </w:divBdr>
        </w:div>
        <w:div w:id="1368213893">
          <w:marLeft w:val="0"/>
          <w:marRight w:val="0"/>
          <w:marTop w:val="0"/>
          <w:marBottom w:val="0"/>
          <w:divBdr>
            <w:top w:val="none" w:sz="0" w:space="0" w:color="auto"/>
            <w:left w:val="none" w:sz="0" w:space="0" w:color="auto"/>
            <w:bottom w:val="none" w:sz="0" w:space="0" w:color="auto"/>
            <w:right w:val="none" w:sz="0" w:space="0" w:color="auto"/>
          </w:divBdr>
        </w:div>
        <w:div w:id="96680285">
          <w:marLeft w:val="0"/>
          <w:marRight w:val="0"/>
          <w:marTop w:val="0"/>
          <w:marBottom w:val="0"/>
          <w:divBdr>
            <w:top w:val="none" w:sz="0" w:space="0" w:color="auto"/>
            <w:left w:val="none" w:sz="0" w:space="0" w:color="auto"/>
            <w:bottom w:val="none" w:sz="0" w:space="0" w:color="auto"/>
            <w:right w:val="none" w:sz="0" w:space="0" w:color="auto"/>
          </w:divBdr>
        </w:div>
      </w:divsChild>
    </w:div>
    <w:div w:id="1187598399">
      <w:bodyDiv w:val="1"/>
      <w:marLeft w:val="0"/>
      <w:marRight w:val="0"/>
      <w:marTop w:val="0"/>
      <w:marBottom w:val="0"/>
      <w:divBdr>
        <w:top w:val="none" w:sz="0" w:space="0" w:color="auto"/>
        <w:left w:val="none" w:sz="0" w:space="0" w:color="auto"/>
        <w:bottom w:val="none" w:sz="0" w:space="0" w:color="auto"/>
        <w:right w:val="none" w:sz="0" w:space="0" w:color="auto"/>
      </w:divBdr>
    </w:div>
    <w:div w:id="1745758789">
      <w:bodyDiv w:val="1"/>
      <w:marLeft w:val="0"/>
      <w:marRight w:val="0"/>
      <w:marTop w:val="0"/>
      <w:marBottom w:val="0"/>
      <w:divBdr>
        <w:top w:val="none" w:sz="0" w:space="0" w:color="auto"/>
        <w:left w:val="none" w:sz="0" w:space="0" w:color="auto"/>
        <w:bottom w:val="none" w:sz="0" w:space="0" w:color="auto"/>
        <w:right w:val="none" w:sz="0" w:space="0" w:color="auto"/>
      </w:divBdr>
      <w:divsChild>
        <w:div w:id="897522039">
          <w:marLeft w:val="0"/>
          <w:marRight w:val="0"/>
          <w:marTop w:val="0"/>
          <w:marBottom w:val="0"/>
          <w:divBdr>
            <w:top w:val="none" w:sz="0" w:space="0" w:color="auto"/>
            <w:left w:val="none" w:sz="0" w:space="0" w:color="auto"/>
            <w:bottom w:val="none" w:sz="0" w:space="0" w:color="auto"/>
            <w:right w:val="none" w:sz="0" w:space="0" w:color="auto"/>
          </w:divBdr>
        </w:div>
        <w:div w:id="1109349941">
          <w:marLeft w:val="0"/>
          <w:marRight w:val="0"/>
          <w:marTop w:val="0"/>
          <w:marBottom w:val="0"/>
          <w:divBdr>
            <w:top w:val="none" w:sz="0" w:space="0" w:color="auto"/>
            <w:left w:val="none" w:sz="0" w:space="0" w:color="auto"/>
            <w:bottom w:val="none" w:sz="0" w:space="0" w:color="auto"/>
            <w:right w:val="none" w:sz="0" w:space="0" w:color="auto"/>
          </w:divBdr>
        </w:div>
        <w:div w:id="1164516597">
          <w:marLeft w:val="0"/>
          <w:marRight w:val="0"/>
          <w:marTop w:val="0"/>
          <w:marBottom w:val="0"/>
          <w:divBdr>
            <w:top w:val="none" w:sz="0" w:space="0" w:color="auto"/>
            <w:left w:val="none" w:sz="0" w:space="0" w:color="auto"/>
            <w:bottom w:val="none" w:sz="0" w:space="0" w:color="auto"/>
            <w:right w:val="none" w:sz="0" w:space="0" w:color="auto"/>
          </w:divBdr>
        </w:div>
        <w:div w:id="2057657252">
          <w:marLeft w:val="0"/>
          <w:marRight w:val="0"/>
          <w:marTop w:val="0"/>
          <w:marBottom w:val="0"/>
          <w:divBdr>
            <w:top w:val="none" w:sz="0" w:space="0" w:color="auto"/>
            <w:left w:val="none" w:sz="0" w:space="0" w:color="auto"/>
            <w:bottom w:val="none" w:sz="0" w:space="0" w:color="auto"/>
            <w:right w:val="none" w:sz="0" w:space="0" w:color="auto"/>
          </w:divBdr>
        </w:div>
      </w:divsChild>
    </w:div>
    <w:div w:id="1890920546">
      <w:bodyDiv w:val="1"/>
      <w:marLeft w:val="0"/>
      <w:marRight w:val="0"/>
      <w:marTop w:val="0"/>
      <w:marBottom w:val="0"/>
      <w:divBdr>
        <w:top w:val="none" w:sz="0" w:space="0" w:color="auto"/>
        <w:left w:val="none" w:sz="0" w:space="0" w:color="auto"/>
        <w:bottom w:val="none" w:sz="0" w:space="0" w:color="auto"/>
        <w:right w:val="none" w:sz="0" w:space="0" w:color="auto"/>
      </w:divBdr>
      <w:divsChild>
        <w:div w:id="59409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3391">
              <w:marLeft w:val="0"/>
              <w:marRight w:val="0"/>
              <w:marTop w:val="0"/>
              <w:marBottom w:val="0"/>
              <w:divBdr>
                <w:top w:val="none" w:sz="0" w:space="0" w:color="auto"/>
                <w:left w:val="none" w:sz="0" w:space="0" w:color="auto"/>
                <w:bottom w:val="none" w:sz="0" w:space="0" w:color="auto"/>
                <w:right w:val="none" w:sz="0" w:space="0" w:color="auto"/>
              </w:divBdr>
              <w:divsChild>
                <w:div w:id="5628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2F6B2-86C9-4623-AACA-3A142BF7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cjones</dc:creator>
  <cp:lastModifiedBy>Team Member</cp:lastModifiedBy>
  <cp:revision>4</cp:revision>
  <cp:lastPrinted>2018-11-26T14:08:00Z</cp:lastPrinted>
  <dcterms:created xsi:type="dcterms:W3CDTF">2019-07-25T16:13:00Z</dcterms:created>
  <dcterms:modified xsi:type="dcterms:W3CDTF">2019-07-27T13:08:00Z</dcterms:modified>
</cp:coreProperties>
</file>