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vertAnchor="text" w:horzAnchor="margin" w:tblpY="-149"/>
        <w:tblW w:w="11595" w:type="dxa"/>
        <w:tblLayout w:type="fixed"/>
        <w:tblLook w:val="0600" w:firstRow="0" w:lastRow="0" w:firstColumn="0" w:lastColumn="0" w:noHBand="1" w:noVBand="1"/>
      </w:tblPr>
      <w:tblGrid>
        <w:gridCol w:w="11595"/>
      </w:tblGrid>
      <w:tr w:rsidR="0090338C" w:rsidTr="00BF51C5">
        <w:trPr>
          <w:trHeight w:val="13961"/>
        </w:trPr>
        <w:tc>
          <w:tcPr>
            <w:tcW w:w="1159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0338C" w:rsidRDefault="0090338C" w:rsidP="0090338C">
            <w:pPr>
              <w:widowControl w:val="0"/>
              <w:spacing w:line="240" w:lineRule="auto"/>
              <w:ind w:firstLine="18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90338C">
              <w:rPr>
                <w:rFonts w:ascii="Calibri" w:eastAsia="Calibri" w:hAnsi="Calibri" w:cs="Calibri"/>
                <w:sz w:val="40"/>
                <w:szCs w:val="40"/>
              </w:rPr>
              <w:t>Breathitt County Schools</w:t>
            </w:r>
          </w:p>
          <w:p w:rsidR="0090338C" w:rsidRDefault="0090338C" w:rsidP="0090338C">
            <w:pPr>
              <w:widowControl w:val="0"/>
              <w:tabs>
                <w:tab w:val="left" w:pos="1275"/>
                <w:tab w:val="center" w:pos="5873"/>
              </w:tabs>
              <w:spacing w:line="240" w:lineRule="auto"/>
              <w:ind w:firstLine="180"/>
              <w:jc w:val="center"/>
              <w:rPr>
                <w:rFonts w:ascii="Calibri" w:eastAsia="Calibri" w:hAnsi="Calibri" w:cs="Calibri"/>
                <w:b/>
                <w:color w:val="0000FF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48"/>
                <w:szCs w:val="48"/>
              </w:rPr>
              <w:t xml:space="preserve">Summer Feeding Program </w:t>
            </w:r>
          </w:p>
          <w:p w:rsidR="0090338C" w:rsidRPr="00044B9A" w:rsidRDefault="0090338C" w:rsidP="00044B9A">
            <w:pPr>
              <w:widowControl w:val="0"/>
              <w:spacing w:line="240" w:lineRule="auto"/>
              <w:ind w:firstLine="180"/>
              <w:jc w:val="center"/>
              <w:rPr>
                <w:rFonts w:ascii="Calibri" w:eastAsia="Calibri" w:hAnsi="Calibri" w:cs="Calibri"/>
                <w:b/>
                <w:color w:val="0000FF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855AE19" wp14:editId="7A04BB70">
                  <wp:extent cx="1447800" cy="876300"/>
                  <wp:effectExtent l="0" t="0" r="0" b="0"/>
                  <wp:docPr id="1" name="Picture 1" descr="Breathitt Count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eathitt Count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38C" w:rsidRPr="0090338C" w:rsidRDefault="0090338C" w:rsidP="0090338C">
            <w:pPr>
              <w:jc w:val="center"/>
              <w:rPr>
                <w:b/>
                <w:sz w:val="36"/>
                <w:szCs w:val="36"/>
              </w:rPr>
            </w:pPr>
            <w:r w:rsidRPr="0090338C">
              <w:rPr>
                <w:b/>
                <w:sz w:val="36"/>
                <w:szCs w:val="36"/>
              </w:rPr>
              <w:t>May 31</w:t>
            </w:r>
            <w:r w:rsidRPr="0090338C">
              <w:rPr>
                <w:b/>
                <w:sz w:val="36"/>
                <w:szCs w:val="36"/>
                <w:vertAlign w:val="superscript"/>
              </w:rPr>
              <w:t>st</w:t>
            </w:r>
            <w:r w:rsidRPr="0090338C">
              <w:rPr>
                <w:b/>
                <w:sz w:val="36"/>
                <w:szCs w:val="36"/>
              </w:rPr>
              <w:t xml:space="preserve"> – July 29</w:t>
            </w:r>
            <w:r w:rsidRPr="0090338C">
              <w:rPr>
                <w:b/>
                <w:sz w:val="36"/>
                <w:szCs w:val="36"/>
                <w:vertAlign w:val="superscript"/>
              </w:rPr>
              <w:t>th</w:t>
            </w:r>
            <w:r w:rsidRPr="0090338C">
              <w:rPr>
                <w:b/>
                <w:sz w:val="36"/>
                <w:szCs w:val="36"/>
              </w:rPr>
              <w:t xml:space="preserve"> </w:t>
            </w:r>
          </w:p>
          <w:p w:rsidR="0090338C" w:rsidRDefault="0090338C" w:rsidP="00903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Monday – Friday </w:t>
            </w:r>
          </w:p>
          <w:p w:rsidR="0090338C" w:rsidRDefault="0090338C" w:rsidP="0090338C">
            <w:pPr>
              <w:jc w:val="center"/>
              <w:rPr>
                <w:b/>
                <w:sz w:val="24"/>
                <w:szCs w:val="24"/>
              </w:rPr>
            </w:pPr>
            <w:r w:rsidRPr="0090338C">
              <w:rPr>
                <w:b/>
                <w:sz w:val="24"/>
                <w:szCs w:val="24"/>
              </w:rPr>
              <w:t xml:space="preserve">No Feeding </w:t>
            </w:r>
            <w:r w:rsidR="00BF51C5">
              <w:rPr>
                <w:b/>
                <w:sz w:val="24"/>
                <w:szCs w:val="24"/>
              </w:rPr>
              <w:t>on Memorial Day - Monday, May 30</w:t>
            </w:r>
            <w:r w:rsidR="00BF51C5">
              <w:rPr>
                <w:b/>
                <w:sz w:val="24"/>
                <w:szCs w:val="24"/>
                <w:vertAlign w:val="superscript"/>
              </w:rPr>
              <w:t>th</w:t>
            </w:r>
            <w:r w:rsidRPr="0090338C">
              <w:rPr>
                <w:b/>
                <w:sz w:val="24"/>
                <w:szCs w:val="24"/>
              </w:rPr>
              <w:t xml:space="preserve"> and Monday, July 4</w:t>
            </w:r>
            <w:r w:rsidRPr="0090338C">
              <w:rPr>
                <w:b/>
                <w:sz w:val="24"/>
                <w:szCs w:val="24"/>
                <w:vertAlign w:val="superscript"/>
              </w:rPr>
              <w:t>th</w:t>
            </w:r>
            <w:r w:rsidRPr="0090338C">
              <w:rPr>
                <w:b/>
                <w:sz w:val="24"/>
                <w:szCs w:val="24"/>
              </w:rPr>
              <w:t xml:space="preserve"> </w:t>
            </w:r>
          </w:p>
          <w:p w:rsidR="0090338C" w:rsidRDefault="0090338C" w:rsidP="0090338C">
            <w:pPr>
              <w:jc w:val="center"/>
              <w:rPr>
                <w:b/>
                <w:sz w:val="24"/>
                <w:szCs w:val="24"/>
              </w:rPr>
            </w:pPr>
          </w:p>
          <w:p w:rsidR="0090338C" w:rsidRPr="00BF51C5" w:rsidRDefault="0090338C" w:rsidP="00BF51C5">
            <w:pPr>
              <w:rPr>
                <w:b/>
                <w:sz w:val="24"/>
                <w:szCs w:val="24"/>
                <w:u w:val="single"/>
              </w:rPr>
            </w:pPr>
            <w:r w:rsidRPr="00BF51C5">
              <w:rPr>
                <w:b/>
                <w:sz w:val="24"/>
                <w:szCs w:val="24"/>
                <w:u w:val="single"/>
              </w:rPr>
              <w:t>Site Locations:</w:t>
            </w:r>
          </w:p>
          <w:p w:rsidR="0090338C" w:rsidRPr="00044B9A" w:rsidRDefault="0090338C" w:rsidP="0090338C">
            <w:pPr>
              <w:rPr>
                <w:b/>
                <w:sz w:val="20"/>
                <w:szCs w:val="20"/>
              </w:rPr>
            </w:pPr>
          </w:p>
          <w:p w:rsidR="0090338C" w:rsidRPr="00044B9A" w:rsidRDefault="0090338C" w:rsidP="0090338C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044B9A">
              <w:rPr>
                <w:b/>
                <w:sz w:val="20"/>
                <w:szCs w:val="20"/>
              </w:rPr>
              <w:t>Breathitt County High School – 2307 Bobcat Lane, Jackson Ky. 41339</w:t>
            </w:r>
          </w:p>
          <w:p w:rsidR="00044B9A" w:rsidRPr="00044B9A" w:rsidRDefault="00044B9A" w:rsidP="00044B9A">
            <w:pPr>
              <w:pStyle w:val="ListParagraph"/>
              <w:rPr>
                <w:b/>
                <w:sz w:val="20"/>
                <w:szCs w:val="20"/>
              </w:rPr>
            </w:pPr>
            <w:r w:rsidRPr="00044B9A">
              <w:rPr>
                <w:b/>
                <w:sz w:val="20"/>
                <w:szCs w:val="20"/>
              </w:rPr>
              <w:t xml:space="preserve">            Dates: May 31</w:t>
            </w:r>
            <w:r w:rsidRPr="00044B9A">
              <w:rPr>
                <w:b/>
                <w:sz w:val="20"/>
                <w:szCs w:val="20"/>
                <w:vertAlign w:val="superscript"/>
              </w:rPr>
              <w:t>st</w:t>
            </w:r>
            <w:r w:rsidRPr="00044B9A">
              <w:rPr>
                <w:b/>
                <w:sz w:val="20"/>
                <w:szCs w:val="20"/>
              </w:rPr>
              <w:t xml:space="preserve"> – July 29</w:t>
            </w:r>
            <w:r w:rsidRPr="00044B9A">
              <w:rPr>
                <w:b/>
                <w:sz w:val="20"/>
                <w:szCs w:val="20"/>
                <w:vertAlign w:val="superscript"/>
              </w:rPr>
              <w:t>th</w:t>
            </w:r>
            <w:r w:rsidRPr="00044B9A">
              <w:rPr>
                <w:b/>
                <w:sz w:val="20"/>
                <w:szCs w:val="20"/>
              </w:rPr>
              <w:t xml:space="preserve"> </w:t>
            </w:r>
          </w:p>
          <w:p w:rsidR="0090338C" w:rsidRPr="00044B9A" w:rsidRDefault="0090338C" w:rsidP="0090338C">
            <w:pPr>
              <w:pStyle w:val="ListParagraph"/>
              <w:rPr>
                <w:b/>
                <w:sz w:val="20"/>
                <w:szCs w:val="20"/>
              </w:rPr>
            </w:pPr>
            <w:r w:rsidRPr="00044B9A">
              <w:rPr>
                <w:b/>
                <w:sz w:val="20"/>
                <w:szCs w:val="20"/>
              </w:rPr>
              <w:t xml:space="preserve">            Breakfast: 8:00 AM – 9:30 AM &amp; Lunch: 11:00 AM – 12:30 PM</w:t>
            </w:r>
          </w:p>
          <w:p w:rsidR="0090338C" w:rsidRPr="00044B9A" w:rsidRDefault="0090338C" w:rsidP="0090338C">
            <w:pPr>
              <w:pStyle w:val="ListParagraph"/>
              <w:rPr>
                <w:b/>
                <w:sz w:val="20"/>
                <w:szCs w:val="20"/>
              </w:rPr>
            </w:pPr>
          </w:p>
          <w:p w:rsidR="00044B9A" w:rsidRPr="00044B9A" w:rsidRDefault="00044B9A" w:rsidP="00044B9A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044B9A">
              <w:rPr>
                <w:b/>
                <w:sz w:val="20"/>
                <w:szCs w:val="20"/>
              </w:rPr>
              <w:t>Sebastian Elementary School – 244 LBJ Road, Jackson Ky. 41339</w:t>
            </w:r>
          </w:p>
          <w:p w:rsidR="00044B9A" w:rsidRPr="00044B9A" w:rsidRDefault="00044B9A" w:rsidP="00044B9A">
            <w:pPr>
              <w:pStyle w:val="ListParagraph"/>
              <w:rPr>
                <w:b/>
                <w:sz w:val="20"/>
                <w:szCs w:val="20"/>
              </w:rPr>
            </w:pPr>
            <w:r w:rsidRPr="00044B9A">
              <w:rPr>
                <w:b/>
                <w:sz w:val="20"/>
                <w:szCs w:val="20"/>
              </w:rPr>
              <w:t xml:space="preserve">            Dates: May 31</w:t>
            </w:r>
            <w:r w:rsidRPr="00044B9A">
              <w:rPr>
                <w:b/>
                <w:sz w:val="20"/>
                <w:szCs w:val="20"/>
                <w:vertAlign w:val="superscript"/>
              </w:rPr>
              <w:t>st</w:t>
            </w:r>
            <w:r w:rsidRPr="00044B9A">
              <w:rPr>
                <w:b/>
                <w:sz w:val="20"/>
                <w:szCs w:val="20"/>
              </w:rPr>
              <w:t xml:space="preserve"> – June 24</w:t>
            </w:r>
            <w:r w:rsidRPr="00044B9A">
              <w:rPr>
                <w:b/>
                <w:sz w:val="20"/>
                <w:szCs w:val="20"/>
                <w:vertAlign w:val="superscript"/>
              </w:rPr>
              <w:t>th</w:t>
            </w:r>
            <w:r w:rsidRPr="00044B9A">
              <w:rPr>
                <w:b/>
                <w:sz w:val="20"/>
                <w:szCs w:val="20"/>
              </w:rPr>
              <w:t xml:space="preserve"> </w:t>
            </w:r>
          </w:p>
          <w:p w:rsidR="00F04B84" w:rsidRDefault="00044B9A" w:rsidP="007C1FC2">
            <w:pPr>
              <w:pStyle w:val="ListParagraph"/>
              <w:rPr>
                <w:b/>
                <w:sz w:val="20"/>
                <w:szCs w:val="20"/>
              </w:rPr>
            </w:pPr>
            <w:r w:rsidRPr="00044B9A">
              <w:rPr>
                <w:b/>
                <w:sz w:val="20"/>
                <w:szCs w:val="20"/>
              </w:rPr>
              <w:t xml:space="preserve">            Breakfast: 9:00 AM – 9:30 AM &amp; Lunch: 11:30 AM – 12:00 PM</w:t>
            </w:r>
          </w:p>
          <w:p w:rsidR="007C1FC2" w:rsidRPr="007C1FC2" w:rsidRDefault="007C1FC2" w:rsidP="007C1FC2">
            <w:pPr>
              <w:pStyle w:val="ListParagraph"/>
              <w:rPr>
                <w:b/>
                <w:sz w:val="20"/>
                <w:szCs w:val="20"/>
              </w:rPr>
            </w:pPr>
          </w:p>
          <w:p w:rsidR="00BF51C5" w:rsidRDefault="00BF51C5" w:rsidP="00F04B84">
            <w:pPr>
              <w:rPr>
                <w:b/>
                <w:sz w:val="24"/>
                <w:szCs w:val="24"/>
                <w:u w:val="single"/>
              </w:rPr>
            </w:pPr>
          </w:p>
          <w:p w:rsidR="00F04B84" w:rsidRPr="00BF51C5" w:rsidRDefault="00BF51C5" w:rsidP="00F04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Mobile Feeding Routes:</w:t>
            </w:r>
            <w:r>
              <w:rPr>
                <w:b/>
                <w:sz w:val="24"/>
                <w:szCs w:val="24"/>
              </w:rPr>
              <w:t xml:space="preserve">   Monday – Friday, May 31</w:t>
            </w:r>
            <w:r w:rsidRPr="00BF51C5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– July 29</w:t>
            </w:r>
            <w:r w:rsidRPr="00BF51C5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04B84" w:rsidRPr="00F04B84" w:rsidRDefault="00F04B84" w:rsidP="00F04B84">
            <w:pPr>
              <w:rPr>
                <w:b/>
                <w:sz w:val="20"/>
                <w:szCs w:val="20"/>
              </w:rPr>
            </w:pPr>
          </w:p>
          <w:tbl>
            <w:tblPr>
              <w:tblW w:w="1150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4633"/>
              <w:gridCol w:w="3796"/>
            </w:tblGrid>
            <w:tr w:rsidR="00F04B84" w:rsidRPr="00F04B84" w:rsidTr="00F04B84">
              <w:trPr>
                <w:trHeight w:val="301"/>
              </w:trPr>
              <w:tc>
                <w:tcPr>
                  <w:tcW w:w="30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/>
                    </w:rPr>
                    <w:t>Route 1</w:t>
                  </w:r>
                </w:p>
              </w:tc>
              <w:tc>
                <w:tcPr>
                  <w:tcW w:w="46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04B84" w:rsidRPr="00F04B84" w:rsidTr="00F04B84">
              <w:trPr>
                <w:trHeight w:val="301"/>
              </w:trPr>
              <w:tc>
                <w:tcPr>
                  <w:tcW w:w="30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6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Location </w:t>
                  </w:r>
                </w:p>
              </w:tc>
              <w:tc>
                <w:tcPr>
                  <w:tcW w:w="3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Address </w:t>
                  </w:r>
                </w:p>
              </w:tc>
            </w:tr>
            <w:tr w:rsidR="00F04B84" w:rsidRPr="00F04B84" w:rsidTr="00F04B84">
              <w:trPr>
                <w:trHeight w:val="301"/>
              </w:trPr>
              <w:tc>
                <w:tcPr>
                  <w:tcW w:w="30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10:00 am - 10:15 am </w:t>
                  </w:r>
                </w:p>
              </w:tc>
              <w:tc>
                <w:tcPr>
                  <w:tcW w:w="46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Highland Turner Elementary </w:t>
                  </w: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School </w:t>
                  </w:r>
                </w:p>
              </w:tc>
              <w:tc>
                <w:tcPr>
                  <w:tcW w:w="3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>10355 KY-30, Booneville, KY 41314</w:t>
                  </w:r>
                </w:p>
              </w:tc>
            </w:tr>
            <w:tr w:rsidR="00F04B84" w:rsidRPr="00F04B84" w:rsidTr="00F04B84">
              <w:trPr>
                <w:trHeight w:val="301"/>
              </w:trPr>
              <w:tc>
                <w:tcPr>
                  <w:tcW w:w="30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11:00 am – 11:15 am </w:t>
                  </w:r>
                </w:p>
              </w:tc>
              <w:tc>
                <w:tcPr>
                  <w:tcW w:w="46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Marie Roberts Caney Elementary </w:t>
                  </w: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School</w:t>
                  </w:r>
                </w:p>
              </w:tc>
              <w:tc>
                <w:tcPr>
                  <w:tcW w:w="3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>115 Red Skin Run, Lost Creek, KY 41348</w:t>
                  </w:r>
                </w:p>
              </w:tc>
            </w:tr>
            <w:tr w:rsidR="00F04B84" w:rsidRPr="00F04B84" w:rsidTr="00F04B84">
              <w:trPr>
                <w:trHeight w:val="301"/>
              </w:trPr>
              <w:tc>
                <w:tcPr>
                  <w:tcW w:w="30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12:00 pm – 12:15 pm </w:t>
                  </w:r>
                </w:p>
              </w:tc>
              <w:tc>
                <w:tcPr>
                  <w:tcW w:w="46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Jackson Lions Club </w:t>
                  </w:r>
                </w:p>
              </w:tc>
              <w:tc>
                <w:tcPr>
                  <w:tcW w:w="3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>1528</w:t>
                  </w: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Quicksand Rd, Jackson, KY 41339</w:t>
                  </w:r>
                </w:p>
              </w:tc>
            </w:tr>
            <w:tr w:rsidR="00F04B84" w:rsidRPr="00F04B84" w:rsidTr="00F04B84">
              <w:trPr>
                <w:trHeight w:val="301"/>
              </w:trPr>
              <w:tc>
                <w:tcPr>
                  <w:tcW w:w="30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/>
                    </w:rPr>
                    <w:t>Route 2</w:t>
                  </w:r>
                </w:p>
              </w:tc>
              <w:tc>
                <w:tcPr>
                  <w:tcW w:w="46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04B84" w:rsidRPr="00F04B84" w:rsidTr="00F04B84">
              <w:trPr>
                <w:trHeight w:val="301"/>
              </w:trPr>
              <w:tc>
                <w:tcPr>
                  <w:tcW w:w="30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6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04B84" w:rsidRPr="00F04B84" w:rsidTr="00F04B84">
              <w:trPr>
                <w:trHeight w:val="301"/>
              </w:trPr>
              <w:tc>
                <w:tcPr>
                  <w:tcW w:w="30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10:00 am – 10:15 am </w:t>
                  </w:r>
                </w:p>
              </w:tc>
              <w:tc>
                <w:tcPr>
                  <w:tcW w:w="46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Jackson Fire Department </w:t>
                  </w:r>
                </w:p>
              </w:tc>
              <w:tc>
                <w:tcPr>
                  <w:tcW w:w="3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>11 Fire Station Drive, Jackson, KY 41339</w:t>
                  </w:r>
                </w:p>
              </w:tc>
            </w:tr>
            <w:tr w:rsidR="00F04B84" w:rsidRPr="00F04B84" w:rsidTr="00F04B84">
              <w:trPr>
                <w:trHeight w:val="301"/>
              </w:trPr>
              <w:tc>
                <w:tcPr>
                  <w:tcW w:w="30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10:20 am – 10:35 am </w:t>
                  </w:r>
                </w:p>
              </w:tc>
              <w:tc>
                <w:tcPr>
                  <w:tcW w:w="46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Kings Ridge</w:t>
                  </w: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Apartments</w:t>
                  </w:r>
                </w:p>
              </w:tc>
              <w:tc>
                <w:tcPr>
                  <w:tcW w:w="3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>125 Kings Ridge Rd, Jackson, KY 41339</w:t>
                  </w:r>
                </w:p>
              </w:tc>
            </w:tr>
            <w:tr w:rsidR="00F04B84" w:rsidRPr="00F04B84" w:rsidTr="00F04B84">
              <w:trPr>
                <w:trHeight w:val="301"/>
              </w:trPr>
              <w:tc>
                <w:tcPr>
                  <w:tcW w:w="30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10:45 am – 11:00 am </w:t>
                  </w:r>
                </w:p>
              </w:tc>
              <w:tc>
                <w:tcPr>
                  <w:tcW w:w="46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>Douthitt</w:t>
                  </w:r>
                  <w:proofErr w:type="spellEnd"/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Park </w:t>
                  </w:r>
                </w:p>
              </w:tc>
              <w:tc>
                <w:tcPr>
                  <w:tcW w:w="3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>100 North Point Ave, Jackson, KY 41339</w:t>
                  </w:r>
                </w:p>
              </w:tc>
            </w:tr>
            <w:tr w:rsidR="00F04B84" w:rsidRPr="00F04B84" w:rsidTr="00F04B84">
              <w:trPr>
                <w:trHeight w:val="301"/>
              </w:trPr>
              <w:tc>
                <w:tcPr>
                  <w:tcW w:w="30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11:10 am – 11:25am </w:t>
                  </w:r>
                </w:p>
              </w:tc>
              <w:tc>
                <w:tcPr>
                  <w:tcW w:w="46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Jackson First Church of God </w:t>
                  </w:r>
                </w:p>
              </w:tc>
              <w:tc>
                <w:tcPr>
                  <w:tcW w:w="3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04B84" w:rsidRPr="00F04B84" w:rsidRDefault="00F04B84" w:rsidP="007C1FC2">
                  <w:pPr>
                    <w:framePr w:hSpace="180" w:wrap="around" w:vAnchor="text" w:hAnchor="margin" w:y="-149"/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F04B84">
                    <w:rPr>
                      <w:rFonts w:eastAsia="Times New Roman"/>
                      <w:sz w:val="20"/>
                      <w:szCs w:val="20"/>
                      <w:lang w:val="en-US"/>
                    </w:rPr>
                    <w:t>1772 KY-30 W, Jackson, KY 41339</w:t>
                  </w:r>
                </w:p>
              </w:tc>
            </w:tr>
          </w:tbl>
          <w:p w:rsidR="00BF51C5" w:rsidRDefault="00BF51C5" w:rsidP="00BF51C5">
            <w:pPr>
              <w:rPr>
                <w:b/>
                <w:sz w:val="24"/>
                <w:szCs w:val="24"/>
                <w:vertAlign w:val="superscript"/>
              </w:rPr>
            </w:pPr>
          </w:p>
          <w:p w:rsidR="00BF51C5" w:rsidRPr="00650511" w:rsidRDefault="00BF51C5" w:rsidP="00BF51C5">
            <w:pPr>
              <w:rPr>
                <w:sz w:val="20"/>
                <w:szCs w:val="20"/>
              </w:rPr>
            </w:pPr>
            <w:r w:rsidRPr="00650511">
              <w:rPr>
                <w:sz w:val="20"/>
                <w:szCs w:val="20"/>
              </w:rPr>
              <w:t xml:space="preserve">Link to Non-Discrimination Statement – </w:t>
            </w:r>
            <w:hyperlink r:id="rId6" w:history="1">
              <w:r w:rsidRPr="00650511">
                <w:rPr>
                  <w:rStyle w:val="Hyperlink"/>
                  <w:sz w:val="20"/>
                  <w:szCs w:val="20"/>
                </w:rPr>
                <w:t>www.usda.gov/non-discrimination-statement</w:t>
              </w:r>
            </w:hyperlink>
          </w:p>
          <w:p w:rsidR="00BF51C5" w:rsidRDefault="00BF51C5" w:rsidP="00BF51C5">
            <w:pPr>
              <w:rPr>
                <w:sz w:val="20"/>
                <w:szCs w:val="20"/>
              </w:rPr>
            </w:pPr>
          </w:p>
          <w:p w:rsidR="00BF51C5" w:rsidRDefault="00BF51C5" w:rsidP="00BF5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</w:t>
            </w:r>
            <w:r w:rsidRPr="00650511">
              <w:rPr>
                <w:sz w:val="20"/>
                <w:szCs w:val="20"/>
              </w:rPr>
              <w:t xml:space="preserve">Site location times are subject to change as numbers change. </w:t>
            </w:r>
          </w:p>
          <w:p w:rsidR="00BF51C5" w:rsidRPr="00650511" w:rsidRDefault="00BF51C5" w:rsidP="00BF51C5">
            <w:pPr>
              <w:rPr>
                <w:sz w:val="20"/>
                <w:szCs w:val="20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pPr>
              <w:ind w:firstLine="180"/>
              <w:rPr>
                <w:b/>
                <w:sz w:val="24"/>
                <w:szCs w:val="24"/>
              </w:rPr>
            </w:pPr>
          </w:p>
          <w:p w:rsidR="0090338C" w:rsidRDefault="0090338C" w:rsidP="0090338C">
            <w:bookmarkStart w:id="0" w:name="_GoBack"/>
            <w:bookmarkEnd w:id="0"/>
          </w:p>
          <w:p w:rsidR="0090338C" w:rsidRDefault="0090338C" w:rsidP="0090338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0338C" w:rsidTr="00BF51C5">
        <w:trPr>
          <w:trHeight w:val="13961"/>
        </w:trPr>
        <w:tc>
          <w:tcPr>
            <w:tcW w:w="1159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0338C" w:rsidRPr="0090338C" w:rsidRDefault="0090338C" w:rsidP="0090338C">
            <w:pPr>
              <w:widowControl w:val="0"/>
              <w:spacing w:line="240" w:lineRule="auto"/>
              <w:ind w:firstLine="180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</w:tbl>
    <w:p w:rsidR="00650511" w:rsidRDefault="00650511" w:rsidP="007A405C"/>
    <w:sectPr w:rsidR="00650511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94F"/>
    <w:multiLevelType w:val="multilevel"/>
    <w:tmpl w:val="437C5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F54233"/>
    <w:multiLevelType w:val="hybridMultilevel"/>
    <w:tmpl w:val="AF40DA14"/>
    <w:lvl w:ilvl="0" w:tplc="DE20EB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4C76"/>
    <w:multiLevelType w:val="hybridMultilevel"/>
    <w:tmpl w:val="4DF2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46805"/>
    <w:multiLevelType w:val="multilevel"/>
    <w:tmpl w:val="9CB68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D36EAC"/>
    <w:multiLevelType w:val="hybridMultilevel"/>
    <w:tmpl w:val="014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06"/>
    <w:rsid w:val="00044B9A"/>
    <w:rsid w:val="003A2362"/>
    <w:rsid w:val="0064583A"/>
    <w:rsid w:val="00650511"/>
    <w:rsid w:val="00743280"/>
    <w:rsid w:val="007A405C"/>
    <w:rsid w:val="007C1FC2"/>
    <w:rsid w:val="0090338C"/>
    <w:rsid w:val="00965999"/>
    <w:rsid w:val="00BF51C5"/>
    <w:rsid w:val="00DF1F06"/>
    <w:rsid w:val="00F0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16A6D"/>
  <w15:docId w15:val="{521AEDC2-AC5E-4484-B8A6-AC780F2E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505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505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da.gov/non-discrimination-stateme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Breathitt County Schools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Napier, Tabitha - Food Service Director</dc:creator>
  <cp:lastModifiedBy>Napier, Tabitha - Food Service Director</cp:lastModifiedBy>
  <cp:revision>2</cp:revision>
  <cp:lastPrinted>2022-05-19T15:57:00Z</cp:lastPrinted>
  <dcterms:created xsi:type="dcterms:W3CDTF">2022-05-31T14:17:00Z</dcterms:created>
  <dcterms:modified xsi:type="dcterms:W3CDTF">2022-05-31T14:17:00Z</dcterms:modified>
</cp:coreProperties>
</file>