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1B791" w14:textId="4996A8BA" w:rsidR="00F77A23" w:rsidRPr="00F9730A" w:rsidRDefault="004E563F" w:rsidP="004E563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</w:rPr>
        <w:t>LaVega</w:t>
      </w:r>
      <w:proofErr w:type="spellEnd"/>
      <w:r w:rsidR="005A137F">
        <w:rPr>
          <w:b/>
          <w:sz w:val="28"/>
          <w:szCs w:val="28"/>
        </w:rPr>
        <w:t xml:space="preserve"> </w:t>
      </w:r>
      <w:r w:rsidR="002A63D2">
        <w:rPr>
          <w:b/>
          <w:sz w:val="28"/>
          <w:szCs w:val="28"/>
        </w:rPr>
        <w:t>P-</w:t>
      </w:r>
      <w:r w:rsidR="00F9730A">
        <w:rPr>
          <w:b/>
          <w:sz w:val="28"/>
          <w:szCs w:val="28"/>
        </w:rPr>
        <w:t>TECH</w:t>
      </w:r>
    </w:p>
    <w:p w14:paraId="5B50EA55" w14:textId="6597A8DA" w:rsidR="00A04ACC" w:rsidRDefault="009D153A" w:rsidP="00A04A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Site Visit #</w:t>
      </w:r>
      <w:r w:rsidR="00AF38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Virtual</w:t>
      </w:r>
    </w:p>
    <w:p w14:paraId="1D2A61F0" w14:textId="05C2C4C7" w:rsidR="00AB09EE" w:rsidRDefault="00AF386B" w:rsidP="00A04A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23</w:t>
      </w:r>
      <w:r w:rsidR="00F53648">
        <w:rPr>
          <w:b/>
          <w:sz w:val="28"/>
          <w:szCs w:val="28"/>
        </w:rPr>
        <w:t>, 202</w:t>
      </w:r>
      <w:r w:rsidR="009E0649">
        <w:rPr>
          <w:b/>
          <w:sz w:val="28"/>
          <w:szCs w:val="28"/>
        </w:rPr>
        <w:t>2</w:t>
      </w:r>
    </w:p>
    <w:p w14:paraId="1A8E7872" w14:textId="6D928C39" w:rsidR="005A137F" w:rsidRDefault="009E0649" w:rsidP="00A04A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A13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5A137F">
        <w:rPr>
          <w:b/>
          <w:sz w:val="28"/>
          <w:szCs w:val="28"/>
        </w:rPr>
        <w:t>0</w:t>
      </w:r>
      <w:r w:rsidR="00EF6F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EF6F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EF6F3D">
        <w:rPr>
          <w:b/>
          <w:sz w:val="28"/>
          <w:szCs w:val="28"/>
        </w:rPr>
        <w:t>0</w:t>
      </w:r>
    </w:p>
    <w:p w14:paraId="23F5F060" w14:textId="4B00B288" w:rsidR="00F53648" w:rsidRDefault="00F53648" w:rsidP="00A04ACC">
      <w:pPr>
        <w:pStyle w:val="NoSpacing"/>
        <w:jc w:val="center"/>
        <w:rPr>
          <w:b/>
          <w:sz w:val="28"/>
          <w:szCs w:val="28"/>
        </w:rPr>
      </w:pPr>
    </w:p>
    <w:p w14:paraId="1803FF90" w14:textId="77777777" w:rsidR="009E0649" w:rsidRDefault="009E0649" w:rsidP="009E0649">
      <w:pPr>
        <w:pStyle w:val="NoSpacing"/>
        <w:jc w:val="center"/>
        <w:rPr>
          <w:b/>
          <w:sz w:val="28"/>
          <w:szCs w:val="28"/>
        </w:rPr>
      </w:pPr>
    </w:p>
    <w:p w14:paraId="6C70011D" w14:textId="77777777" w:rsidR="009E0649" w:rsidRDefault="009E0649" w:rsidP="009E0649">
      <w:pPr>
        <w:pStyle w:val="NoSpacing"/>
        <w:jc w:val="center"/>
        <w:rPr>
          <w:b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997"/>
        <w:gridCol w:w="1648"/>
        <w:gridCol w:w="1739"/>
        <w:gridCol w:w="1730"/>
        <w:gridCol w:w="1730"/>
      </w:tblGrid>
      <w:tr w:rsidR="009E0649" w14:paraId="67D2110F" w14:textId="77777777" w:rsidTr="00446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B285" w14:textId="77777777" w:rsidR="009E0649" w:rsidRDefault="009E0649" w:rsidP="0044696E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4AE5" w14:textId="77777777" w:rsidR="009E0649" w:rsidRDefault="009E0649" w:rsidP="004469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Grade 8 Class of 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FDF9" w14:textId="77777777" w:rsidR="009E0649" w:rsidRDefault="009E0649" w:rsidP="004469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Grade 9 CO 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F793" w14:textId="77777777" w:rsidR="009E0649" w:rsidRDefault="009E0649" w:rsidP="004469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Grade 10 CO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8C22" w14:textId="77777777" w:rsidR="009E0649" w:rsidRDefault="009E0649" w:rsidP="004469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Grade 11 CO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C400" w14:textId="77777777" w:rsidR="009E0649" w:rsidRDefault="009E0649" w:rsidP="004469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Grade 12 CO 2022</w:t>
            </w:r>
          </w:p>
        </w:tc>
      </w:tr>
      <w:tr w:rsidR="009E0649" w14:paraId="2939BC77" w14:textId="77777777" w:rsidTr="00446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5D38" w14:textId="77777777" w:rsidR="009E0649" w:rsidRDefault="009E0649" w:rsidP="0044696E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SV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EEFA" w14:textId="7A08D28F" w:rsidR="009E0649" w:rsidRDefault="004238EF" w:rsidP="0044696E">
            <w:r>
              <w:t>20</w:t>
            </w:r>
            <w:r w:rsidR="00AF386B">
              <w:t xml:space="preserve"> 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F186" w14:textId="1CD42DF3" w:rsidR="009E0649" w:rsidRDefault="004238EF" w:rsidP="0044696E">
            <w:r>
              <w:t>7</w:t>
            </w:r>
            <w:r w:rsidR="00AF386B">
              <w:t xml:space="preserve">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54B5" w14:textId="6310A46C" w:rsidR="009E0649" w:rsidRDefault="004238EF" w:rsidP="0044696E">
            <w:r>
              <w:t>4</w:t>
            </w:r>
            <w:r w:rsidR="00AF386B">
              <w:t xml:space="preserve">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71FB" w14:textId="5162F0FF" w:rsidR="009E0649" w:rsidRDefault="00AD75EC" w:rsidP="0044696E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8CF0" w14:textId="5BC43B01" w:rsidR="009E0649" w:rsidRDefault="00AD75EC" w:rsidP="0044696E">
            <w:r>
              <w:t>0</w:t>
            </w:r>
          </w:p>
        </w:tc>
      </w:tr>
    </w:tbl>
    <w:p w14:paraId="26FFDCA7" w14:textId="77777777" w:rsidR="009E0649" w:rsidRDefault="009E0649" w:rsidP="009E0649"/>
    <w:p w14:paraId="40C0A7B8" w14:textId="77777777" w:rsidR="009E0649" w:rsidRPr="007F4B00" w:rsidRDefault="009E0649" w:rsidP="009E0649">
      <w:pPr>
        <w:pStyle w:val="NormalWeb"/>
        <w:spacing w:before="0" w:beforeAutospacing="0" w:after="0" w:afterAutospacing="0"/>
        <w:rPr>
          <w:rFonts w:ascii="Cambria" w:hAnsi="Cambria"/>
        </w:rPr>
      </w:pPr>
      <w:r w:rsidRPr="007F4B00">
        <w:rPr>
          <w:rFonts w:ascii="Cambria" w:hAnsi="Cambria"/>
          <w:color w:val="000000"/>
          <w:sz w:val="22"/>
          <w:szCs w:val="22"/>
        </w:rPr>
        <w:t>Introductions, Updates</w:t>
      </w:r>
      <w:r w:rsidRPr="007F4B00">
        <w:rPr>
          <w:rStyle w:val="apple-tab-span"/>
          <w:rFonts w:ascii="Cambria" w:hAnsi="Cambria"/>
          <w:color w:val="000000"/>
          <w:sz w:val="22"/>
          <w:szCs w:val="22"/>
        </w:rPr>
        <w:tab/>
      </w:r>
      <w:r w:rsidRPr="007F4B00"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14:paraId="39EF0866" w14:textId="77777777" w:rsidR="009E0649" w:rsidRPr="007F4B00" w:rsidRDefault="009E0649" w:rsidP="00324C3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CCRSM Leadership coach</w:t>
      </w:r>
    </w:p>
    <w:p w14:paraId="222200A1" w14:textId="77777777" w:rsidR="009E0649" w:rsidRPr="007F4B00" w:rsidRDefault="009E0649" w:rsidP="00324C3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District/Campus Leader and other participants</w:t>
      </w:r>
    </w:p>
    <w:p w14:paraId="0D7EF696" w14:textId="77777777" w:rsidR="009E0649" w:rsidRPr="007F4B00" w:rsidRDefault="009E0649" w:rsidP="00324C3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IHE/DC Liaison, Business/Industry and other participants</w:t>
      </w:r>
    </w:p>
    <w:p w14:paraId="5AC680A7" w14:textId="77777777" w:rsidR="009E0649" w:rsidRPr="007F4B00" w:rsidRDefault="009E0649" w:rsidP="009E0649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0C426E4C" w14:textId="77777777" w:rsidR="009E0649" w:rsidRPr="007F4B00" w:rsidRDefault="009E0649" w:rsidP="009E0649">
      <w:pPr>
        <w:pStyle w:val="NormalWeb"/>
        <w:spacing w:before="0" w:beforeAutospacing="0" w:after="0" w:afterAutospacing="0"/>
        <w:rPr>
          <w:rFonts w:ascii="Cambria" w:hAnsi="Cambria"/>
        </w:rPr>
      </w:pPr>
      <w:r w:rsidRPr="007F4B00">
        <w:rPr>
          <w:rFonts w:ascii="Cambria" w:hAnsi="Cambria"/>
          <w:color w:val="000000"/>
          <w:sz w:val="22"/>
          <w:szCs w:val="22"/>
        </w:rPr>
        <w:t>Upcoming Activities, Tasks, Events</w:t>
      </w:r>
    </w:p>
    <w:p w14:paraId="6B8E151A" w14:textId="239F1E4B" w:rsidR="009E0649" w:rsidRDefault="00AF386B" w:rsidP="00324C31">
      <w:pPr>
        <w:pStyle w:val="NormalWeb"/>
        <w:numPr>
          <w:ilvl w:val="0"/>
          <w:numId w:val="3"/>
        </w:numPr>
        <w:spacing w:before="0" w:beforeAutospacing="0" w:after="0" w:afterAutospacing="0"/>
        <w:ind w:left="777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Elevator Speech</w:t>
      </w:r>
      <w:r w:rsidR="004E093F">
        <w:rPr>
          <w:rFonts w:ascii="Cambria" w:hAnsi="Cambria"/>
          <w:color w:val="000000"/>
          <w:sz w:val="22"/>
          <w:szCs w:val="22"/>
        </w:rPr>
        <w:t xml:space="preserve"> </w:t>
      </w:r>
      <w:r w:rsidR="00E07D4C">
        <w:rPr>
          <w:rFonts w:ascii="Cambria" w:hAnsi="Cambria"/>
          <w:color w:val="000000"/>
          <w:sz w:val="22"/>
          <w:szCs w:val="22"/>
        </w:rPr>
        <w:t>–</w:t>
      </w:r>
      <w:r w:rsidR="004E093F">
        <w:rPr>
          <w:rFonts w:ascii="Cambria" w:hAnsi="Cambria"/>
          <w:color w:val="000000"/>
          <w:sz w:val="22"/>
          <w:szCs w:val="22"/>
        </w:rPr>
        <w:t xml:space="preserve"> </w:t>
      </w:r>
      <w:r w:rsidR="00E07D4C" w:rsidRPr="00E07D4C">
        <w:rPr>
          <w:rFonts w:ascii="Cambria" w:hAnsi="Cambria"/>
          <w:color w:val="FF0000"/>
          <w:sz w:val="22"/>
          <w:szCs w:val="22"/>
        </w:rPr>
        <w:t>Will work with Mrs. Gibson to complete</w:t>
      </w:r>
      <w:r w:rsidR="009C31FA">
        <w:rPr>
          <w:rFonts w:ascii="Cambria" w:hAnsi="Cambria"/>
          <w:color w:val="FF0000"/>
          <w:sz w:val="22"/>
          <w:szCs w:val="22"/>
        </w:rPr>
        <w:t xml:space="preserve"> – 1-2 sentences (Students</w:t>
      </w:r>
      <w:r w:rsidR="00885E77">
        <w:rPr>
          <w:rFonts w:ascii="Cambria" w:hAnsi="Cambria"/>
          <w:color w:val="FF0000"/>
          <w:sz w:val="22"/>
          <w:szCs w:val="22"/>
        </w:rPr>
        <w:t xml:space="preserve"> will earn technical credits thr</w:t>
      </w:r>
      <w:r w:rsidR="009C31FA">
        <w:rPr>
          <w:rFonts w:ascii="Cambria" w:hAnsi="Cambria"/>
          <w:color w:val="FF0000"/>
          <w:sz w:val="22"/>
          <w:szCs w:val="22"/>
        </w:rPr>
        <w:t>ough TSTC</w:t>
      </w:r>
      <w:r w:rsidR="00885E77">
        <w:rPr>
          <w:rFonts w:ascii="Cambria" w:hAnsi="Cambria"/>
          <w:color w:val="FF0000"/>
          <w:sz w:val="22"/>
          <w:szCs w:val="22"/>
        </w:rPr>
        <w:t xml:space="preserve"> in order to achieve certifications in precision machining and computer networking and system administration.  Students will also gain hands on experience through mentorships, job shadowing and practicum opportunities.</w:t>
      </w:r>
      <w:bookmarkStart w:id="0" w:name="_GoBack"/>
      <w:bookmarkEnd w:id="0"/>
    </w:p>
    <w:p w14:paraId="70DE5385" w14:textId="77777777" w:rsidR="009E0649" w:rsidRPr="007F4B00" w:rsidRDefault="009E0649" w:rsidP="009E0649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1C371299" w14:textId="77777777" w:rsidR="009E0649" w:rsidRPr="007F4B00" w:rsidRDefault="009E0649" w:rsidP="009E0649">
      <w:pPr>
        <w:pStyle w:val="NormalWeb"/>
        <w:spacing w:before="0" w:beforeAutospacing="0" w:after="0" w:afterAutospacing="0"/>
        <w:rPr>
          <w:rFonts w:ascii="Cambria" w:hAnsi="Cambria"/>
        </w:rPr>
      </w:pPr>
      <w:r w:rsidRPr="007F4B00">
        <w:rPr>
          <w:rFonts w:ascii="Cambria" w:hAnsi="Cambria"/>
          <w:color w:val="000000"/>
          <w:sz w:val="22"/>
          <w:szCs w:val="22"/>
        </w:rPr>
        <w:t>Other General Topics:</w:t>
      </w:r>
    </w:p>
    <w:p w14:paraId="02788191" w14:textId="77777777" w:rsidR="009E0649" w:rsidRPr="007F4B00" w:rsidRDefault="009E0649" w:rsidP="009E0649">
      <w:pPr>
        <w:pStyle w:val="NormalWeb"/>
        <w:spacing w:before="0" w:beforeAutospacing="0" w:after="0" w:afterAutospacing="0"/>
        <w:rPr>
          <w:rFonts w:ascii="Cambria" w:hAnsi="Cambria"/>
        </w:rPr>
      </w:pPr>
      <w:r w:rsidRPr="007F4B00">
        <w:rPr>
          <w:rFonts w:ascii="Cambria" w:hAnsi="Cambria"/>
          <w:color w:val="000000"/>
          <w:sz w:val="22"/>
          <w:szCs w:val="22"/>
        </w:rPr>
        <w:t>Targeted and In-Depth Discussions and Collaboration</w:t>
      </w:r>
      <w:r w:rsidRPr="007F4B00"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14:paraId="640F574A" w14:textId="77777777" w:rsidR="009E0649" w:rsidRPr="007F4B00" w:rsidRDefault="009E0649" w:rsidP="00324C31">
      <w:pPr>
        <w:pStyle w:val="NormalWeb"/>
        <w:numPr>
          <w:ilvl w:val="0"/>
          <w:numId w:val="4"/>
        </w:numPr>
        <w:spacing w:before="0" w:beforeAutospacing="0" w:after="0" w:afterAutospacing="0"/>
        <w:ind w:left="777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Successes and Challenges Discussion</w:t>
      </w:r>
    </w:p>
    <w:p w14:paraId="3B9493E4" w14:textId="333572E4" w:rsidR="009E0649" w:rsidRPr="007F4B00" w:rsidRDefault="009E0649" w:rsidP="00DA7DC2">
      <w:pPr>
        <w:pStyle w:val="NormalWeb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Identify and discuss 2-3 successes for 21-22</w:t>
      </w:r>
      <w:r w:rsidR="009C31FA">
        <w:rPr>
          <w:rFonts w:ascii="Cambria" w:hAnsi="Cambria"/>
          <w:color w:val="000000"/>
          <w:sz w:val="22"/>
          <w:szCs w:val="22"/>
        </w:rPr>
        <w:t xml:space="preserve"> </w:t>
      </w:r>
      <w:r w:rsidR="009C31FA" w:rsidRPr="009C31FA">
        <w:rPr>
          <w:rFonts w:ascii="Cambria" w:hAnsi="Cambria"/>
          <w:color w:val="FF0000"/>
          <w:sz w:val="22"/>
          <w:szCs w:val="22"/>
        </w:rPr>
        <w:t>(5 kids earning college credits, 7 students from 2025 will be enrolled at TSTC next fall</w:t>
      </w:r>
      <w:r w:rsidR="009C31FA">
        <w:rPr>
          <w:rFonts w:ascii="Cambria" w:hAnsi="Cambria"/>
          <w:color w:val="FF0000"/>
          <w:sz w:val="22"/>
          <w:szCs w:val="22"/>
        </w:rPr>
        <w:t>, 20 applications from 2026</w:t>
      </w:r>
      <w:r w:rsidR="009C31FA" w:rsidRPr="009C31FA">
        <w:rPr>
          <w:rFonts w:ascii="Cambria" w:hAnsi="Cambria"/>
          <w:color w:val="FF0000"/>
          <w:sz w:val="22"/>
          <w:szCs w:val="22"/>
        </w:rPr>
        <w:t>)</w:t>
      </w:r>
    </w:p>
    <w:p w14:paraId="4DFA72C9" w14:textId="27899BEF" w:rsidR="009E0649" w:rsidRPr="007F4B00" w:rsidRDefault="009E0649" w:rsidP="00DA7DC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How can you build on these successes?</w:t>
      </w:r>
      <w:r w:rsidR="009C31FA">
        <w:rPr>
          <w:rFonts w:ascii="Cambria" w:hAnsi="Cambria"/>
          <w:color w:val="000000"/>
          <w:sz w:val="22"/>
          <w:szCs w:val="22"/>
        </w:rPr>
        <w:t xml:space="preserve"> </w:t>
      </w:r>
      <w:r w:rsidR="009C31FA" w:rsidRPr="009C31FA">
        <w:rPr>
          <w:rFonts w:ascii="Cambria" w:hAnsi="Cambria"/>
          <w:color w:val="FF0000"/>
          <w:sz w:val="22"/>
          <w:szCs w:val="22"/>
        </w:rPr>
        <w:t>Begin recruiting 2027 earlier, administer survey</w:t>
      </w:r>
    </w:p>
    <w:p w14:paraId="1C126482" w14:textId="00790582" w:rsidR="009E0649" w:rsidRPr="007F4B00" w:rsidRDefault="009E0649" w:rsidP="00DA7DC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Identify and discuss 2-3 challenges/areas identified for growth</w:t>
      </w:r>
      <w:r w:rsidR="009C31FA">
        <w:rPr>
          <w:rFonts w:ascii="Cambria" w:hAnsi="Cambria"/>
          <w:color w:val="000000"/>
          <w:sz w:val="22"/>
          <w:szCs w:val="22"/>
        </w:rPr>
        <w:t xml:space="preserve"> – </w:t>
      </w:r>
      <w:r w:rsidR="009C31FA" w:rsidRPr="009C31FA">
        <w:rPr>
          <w:rFonts w:ascii="Cambria" w:hAnsi="Cambria"/>
          <w:color w:val="FF0000"/>
          <w:sz w:val="22"/>
          <w:szCs w:val="22"/>
        </w:rPr>
        <w:t xml:space="preserve">not understanding the requirements for the webpage, </w:t>
      </w:r>
      <w:r w:rsidR="009C31FA">
        <w:rPr>
          <w:rFonts w:ascii="Cambria" w:hAnsi="Cambria"/>
          <w:color w:val="FF0000"/>
          <w:sz w:val="22"/>
          <w:szCs w:val="22"/>
        </w:rPr>
        <w:t xml:space="preserve">student lack of understanding </w:t>
      </w:r>
      <w:r w:rsidR="009C31FA" w:rsidRPr="009C31FA">
        <w:rPr>
          <w:rFonts w:ascii="Cambria" w:hAnsi="Cambria"/>
          <w:color w:val="FF0000"/>
          <w:sz w:val="22"/>
          <w:szCs w:val="22"/>
        </w:rPr>
        <w:t>pathways and pathway limitations</w:t>
      </w:r>
      <w:r w:rsidRPr="009C31FA">
        <w:rPr>
          <w:rStyle w:val="apple-tab-span"/>
          <w:rFonts w:ascii="Cambria" w:hAnsi="Cambria"/>
          <w:color w:val="FF0000"/>
          <w:sz w:val="22"/>
          <w:szCs w:val="22"/>
        </w:rPr>
        <w:tab/>
      </w:r>
      <w:r w:rsidRPr="007F4B00"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14:paraId="08A6A0C1" w14:textId="2BE5023B" w:rsidR="009E0649" w:rsidRPr="009C31FA" w:rsidRDefault="009E0649" w:rsidP="00DA7DC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FF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Plan for overcoming these challenges </w:t>
      </w:r>
      <w:r w:rsidR="009C31FA">
        <w:rPr>
          <w:rFonts w:ascii="Cambria" w:hAnsi="Cambria"/>
          <w:color w:val="000000"/>
          <w:sz w:val="22"/>
          <w:szCs w:val="22"/>
        </w:rPr>
        <w:t xml:space="preserve">– </w:t>
      </w:r>
      <w:r w:rsidR="009C31FA" w:rsidRPr="009C31FA">
        <w:rPr>
          <w:rFonts w:ascii="Cambria" w:hAnsi="Cambria"/>
          <w:color w:val="FF0000"/>
          <w:sz w:val="22"/>
          <w:szCs w:val="22"/>
        </w:rPr>
        <w:t>gather webpage information, F2F meetings with incoming freshmen to explain the process/program</w:t>
      </w:r>
    </w:p>
    <w:p w14:paraId="7B71B133" w14:textId="77777777" w:rsidR="009E0649" w:rsidRPr="007F4B00" w:rsidRDefault="009E0649" w:rsidP="00DA7D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Benchmark 6:  School Design </w:t>
      </w:r>
    </w:p>
    <w:p w14:paraId="53A7EE5B" w14:textId="4C7978B6" w:rsidR="009E0649" w:rsidRDefault="009E0649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 xml:space="preserve">Discussion and assessment </w:t>
      </w:r>
      <w:r w:rsidR="00B80D65">
        <w:rPr>
          <w:rFonts w:ascii="Cambria" w:hAnsi="Cambria"/>
          <w:color w:val="000000"/>
          <w:sz w:val="22"/>
          <w:szCs w:val="22"/>
        </w:rPr>
        <w:t>–</w:t>
      </w:r>
      <w:r w:rsidRPr="007F4B00">
        <w:rPr>
          <w:rFonts w:ascii="Cambria" w:hAnsi="Cambria"/>
          <w:color w:val="000000"/>
          <w:sz w:val="22"/>
          <w:szCs w:val="22"/>
        </w:rPr>
        <w:t xml:space="preserve"> </w:t>
      </w:r>
      <w:r w:rsidR="00AD75EC">
        <w:rPr>
          <w:rFonts w:ascii="Cambria" w:hAnsi="Cambria"/>
          <w:color w:val="000000"/>
          <w:sz w:val="22"/>
          <w:szCs w:val="22"/>
        </w:rPr>
        <w:t>PTECH</w:t>
      </w:r>
    </w:p>
    <w:p w14:paraId="535F9D7B" w14:textId="29F5B9BD" w:rsidR="00B80D65" w:rsidRPr="007F4B00" w:rsidRDefault="00B80D65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Update on Health Science pathway</w:t>
      </w:r>
      <w:r w:rsidR="009C31FA">
        <w:rPr>
          <w:rFonts w:ascii="Cambria" w:hAnsi="Cambria"/>
          <w:color w:val="000000"/>
          <w:sz w:val="22"/>
          <w:szCs w:val="22"/>
        </w:rPr>
        <w:t xml:space="preserve"> – </w:t>
      </w:r>
      <w:r w:rsidR="009C31FA" w:rsidRPr="009C31FA">
        <w:rPr>
          <w:rFonts w:ascii="Cambria" w:hAnsi="Cambria"/>
          <w:color w:val="FF0000"/>
          <w:sz w:val="22"/>
          <w:szCs w:val="22"/>
        </w:rPr>
        <w:t xml:space="preserve">removed </w:t>
      </w:r>
    </w:p>
    <w:p w14:paraId="6C700A93" w14:textId="3810C311" w:rsidR="009E0649" w:rsidRDefault="009E0649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Plan going forward</w:t>
      </w:r>
      <w:r w:rsidR="009C31FA">
        <w:rPr>
          <w:rFonts w:ascii="Cambria" w:hAnsi="Cambria"/>
          <w:color w:val="000000"/>
          <w:sz w:val="22"/>
          <w:szCs w:val="22"/>
        </w:rPr>
        <w:t xml:space="preserve"> – </w:t>
      </w:r>
      <w:r w:rsidR="009C31FA" w:rsidRPr="009C31FA">
        <w:rPr>
          <w:rFonts w:ascii="Cambria" w:hAnsi="Cambria"/>
          <w:color w:val="FF0000"/>
          <w:sz w:val="22"/>
          <w:szCs w:val="22"/>
        </w:rPr>
        <w:t>adding Computer Networking and Systems Administration</w:t>
      </w:r>
    </w:p>
    <w:p w14:paraId="21528A5D" w14:textId="77777777" w:rsidR="009E0649" w:rsidRPr="007F4B00" w:rsidRDefault="009E0649" w:rsidP="00DA7DC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Benchmark 1: Target Population</w:t>
      </w:r>
    </w:p>
    <w:p w14:paraId="7692C70E" w14:textId="5E611B1B" w:rsidR="009E0649" w:rsidRPr="007F4B00" w:rsidRDefault="00B80D65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Update on </w:t>
      </w:r>
      <w:r w:rsidR="009E0649" w:rsidRPr="007F4B00">
        <w:rPr>
          <w:rFonts w:ascii="Cambria" w:hAnsi="Cambria"/>
          <w:color w:val="000000"/>
          <w:sz w:val="22"/>
          <w:szCs w:val="22"/>
        </w:rPr>
        <w:t>Enrollment and Recruitment</w:t>
      </w:r>
      <w:r w:rsidR="009C31FA">
        <w:rPr>
          <w:rFonts w:ascii="Cambria" w:hAnsi="Cambria"/>
          <w:color w:val="000000"/>
          <w:sz w:val="22"/>
          <w:szCs w:val="22"/>
        </w:rPr>
        <w:t xml:space="preserve"> – </w:t>
      </w:r>
      <w:r w:rsidR="009C31FA" w:rsidRPr="009C31FA">
        <w:rPr>
          <w:rFonts w:ascii="Cambria" w:hAnsi="Cambria"/>
          <w:color w:val="FF0000"/>
          <w:sz w:val="22"/>
          <w:szCs w:val="22"/>
        </w:rPr>
        <w:t>20 current applications, interviews 3/30-4/1</w:t>
      </w:r>
    </w:p>
    <w:p w14:paraId="77EB69E8" w14:textId="77777777" w:rsidR="009E0649" w:rsidRPr="007F4B00" w:rsidRDefault="009E0649" w:rsidP="00324C31">
      <w:pPr>
        <w:pStyle w:val="NormalWeb"/>
        <w:numPr>
          <w:ilvl w:val="0"/>
          <w:numId w:val="5"/>
        </w:numPr>
        <w:spacing w:before="0" w:beforeAutospacing="0" w:after="0" w:afterAutospacing="0"/>
        <w:ind w:left="777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Benchmark 3:  Leadership Initiatives</w:t>
      </w:r>
    </w:p>
    <w:p w14:paraId="1D4AD302" w14:textId="2C1D34E8" w:rsidR="009E0649" w:rsidRPr="007F4B00" w:rsidRDefault="009E0649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Strategic priorities for 21-22</w:t>
      </w:r>
      <w:r w:rsidR="009C31FA">
        <w:rPr>
          <w:rFonts w:ascii="Cambria" w:hAnsi="Cambria"/>
          <w:color w:val="000000"/>
          <w:sz w:val="22"/>
          <w:szCs w:val="22"/>
        </w:rPr>
        <w:t xml:space="preserve"> </w:t>
      </w:r>
      <w:r w:rsidR="009C31FA" w:rsidRPr="009C31FA">
        <w:rPr>
          <w:rFonts w:ascii="Cambria" w:hAnsi="Cambria"/>
          <w:color w:val="FF0000"/>
          <w:sz w:val="22"/>
          <w:szCs w:val="22"/>
        </w:rPr>
        <w:t xml:space="preserve">expand recruitment </w:t>
      </w:r>
    </w:p>
    <w:p w14:paraId="5A8DB297" w14:textId="21D8BB59" w:rsidR="009E0649" w:rsidRPr="007F4B00" w:rsidRDefault="009E0649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Identify 2-3 areas of focus</w:t>
      </w:r>
      <w:r w:rsidR="009C31FA">
        <w:rPr>
          <w:rFonts w:ascii="Cambria" w:hAnsi="Cambria"/>
          <w:color w:val="000000"/>
          <w:sz w:val="22"/>
          <w:szCs w:val="22"/>
        </w:rPr>
        <w:t xml:space="preserve"> – </w:t>
      </w:r>
      <w:r w:rsidR="009C31FA" w:rsidRPr="009C31FA">
        <w:rPr>
          <w:rFonts w:ascii="Cambria" w:hAnsi="Cambria"/>
          <w:color w:val="FF0000"/>
          <w:sz w:val="22"/>
          <w:szCs w:val="22"/>
        </w:rPr>
        <w:t>career interest survey, 7</w:t>
      </w:r>
      <w:r w:rsidR="009C31FA" w:rsidRPr="009C31FA">
        <w:rPr>
          <w:rFonts w:ascii="Cambria" w:hAnsi="Cambria"/>
          <w:color w:val="FF0000"/>
          <w:sz w:val="22"/>
          <w:szCs w:val="22"/>
          <w:vertAlign w:val="superscript"/>
        </w:rPr>
        <w:t>th</w:t>
      </w:r>
      <w:r w:rsidR="009C31FA" w:rsidRPr="009C31FA">
        <w:rPr>
          <w:rFonts w:ascii="Cambria" w:hAnsi="Cambria"/>
          <w:color w:val="FF0000"/>
          <w:sz w:val="22"/>
          <w:szCs w:val="22"/>
        </w:rPr>
        <w:t xml:space="preserve"> grade recruitment contact</w:t>
      </w:r>
    </w:p>
    <w:p w14:paraId="090933E9" w14:textId="77777777" w:rsidR="009E0649" w:rsidRPr="007F4B00" w:rsidRDefault="009E0649" w:rsidP="00324C31">
      <w:pPr>
        <w:pStyle w:val="NormalWeb"/>
        <w:numPr>
          <w:ilvl w:val="0"/>
          <w:numId w:val="5"/>
        </w:numPr>
        <w:spacing w:before="0" w:beforeAutospacing="0" w:after="0" w:afterAutospacing="0"/>
        <w:ind w:left="777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Benchmarks 2:  Partnership Agreement</w:t>
      </w:r>
    </w:p>
    <w:p w14:paraId="41191815" w14:textId="4982CB6B" w:rsidR="009E0649" w:rsidRPr="007F4B00" w:rsidRDefault="009E0649" w:rsidP="00DA7DC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IHE</w:t>
      </w:r>
      <w:r w:rsidR="009C31FA">
        <w:rPr>
          <w:rFonts w:ascii="Cambria" w:hAnsi="Cambria"/>
          <w:color w:val="000000"/>
          <w:sz w:val="22"/>
          <w:szCs w:val="22"/>
        </w:rPr>
        <w:t xml:space="preserve">/Businesses – contact Prosper Waco, </w:t>
      </w:r>
      <w:proofErr w:type="spellStart"/>
      <w:r w:rsidR="009C31FA">
        <w:rPr>
          <w:rFonts w:ascii="Cambria" w:hAnsi="Cambria"/>
          <w:color w:val="000000"/>
          <w:sz w:val="22"/>
          <w:szCs w:val="22"/>
        </w:rPr>
        <w:t>Bellmead</w:t>
      </w:r>
      <w:proofErr w:type="spellEnd"/>
      <w:r w:rsidR="009C31FA">
        <w:rPr>
          <w:rFonts w:ascii="Cambria" w:hAnsi="Cambria"/>
          <w:color w:val="000000"/>
          <w:sz w:val="22"/>
          <w:szCs w:val="22"/>
        </w:rPr>
        <w:t xml:space="preserve"> and Waco Chamber of Commerce, Space X, L 3, </w:t>
      </w:r>
    </w:p>
    <w:p w14:paraId="7DDB93AB" w14:textId="77777777" w:rsidR="009E0649" w:rsidRPr="007F4B00" w:rsidRDefault="009E0649" w:rsidP="00324C31">
      <w:pPr>
        <w:pStyle w:val="NormalWeb"/>
        <w:numPr>
          <w:ilvl w:val="0"/>
          <w:numId w:val="5"/>
        </w:numPr>
        <w:spacing w:before="0" w:beforeAutospacing="0" w:after="0" w:afterAutospacing="0"/>
        <w:ind w:left="777"/>
        <w:textAlignment w:val="baseline"/>
        <w:rPr>
          <w:rFonts w:ascii="Cambria" w:hAnsi="Cambria"/>
          <w:color w:val="00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lastRenderedPageBreak/>
        <w:t>Website and associated products </w:t>
      </w:r>
    </w:p>
    <w:p w14:paraId="6BBD06DF" w14:textId="1DED352A" w:rsidR="009E0649" w:rsidRPr="009C31FA" w:rsidRDefault="009E0649" w:rsidP="00324C31">
      <w:pPr>
        <w:pStyle w:val="NormalWeb"/>
        <w:numPr>
          <w:ilvl w:val="1"/>
          <w:numId w:val="5"/>
        </w:numPr>
        <w:spacing w:before="0" w:beforeAutospacing="0" w:after="0" w:afterAutospacing="0"/>
        <w:ind w:left="1497"/>
        <w:textAlignment w:val="baseline"/>
        <w:rPr>
          <w:rFonts w:ascii="Cambria" w:hAnsi="Cambria"/>
          <w:color w:val="FF0000"/>
          <w:sz w:val="22"/>
          <w:szCs w:val="22"/>
        </w:rPr>
      </w:pPr>
      <w:r w:rsidRPr="007F4B00">
        <w:rPr>
          <w:rFonts w:ascii="Cambria" w:hAnsi="Cambria"/>
          <w:color w:val="000000"/>
          <w:sz w:val="22"/>
          <w:szCs w:val="22"/>
        </w:rPr>
        <w:t>Review and Feedback</w:t>
      </w:r>
      <w:r w:rsidR="009C31FA">
        <w:rPr>
          <w:rFonts w:ascii="Cambria" w:hAnsi="Cambria"/>
          <w:color w:val="000000"/>
          <w:sz w:val="22"/>
          <w:szCs w:val="22"/>
        </w:rPr>
        <w:t xml:space="preserve"> – </w:t>
      </w:r>
      <w:r w:rsidR="009C31FA" w:rsidRPr="009C31FA">
        <w:rPr>
          <w:rFonts w:ascii="Cambria" w:hAnsi="Cambria"/>
          <w:color w:val="FF0000"/>
          <w:sz w:val="22"/>
          <w:szCs w:val="22"/>
        </w:rPr>
        <w:t>see checklist provided by Nelda</w:t>
      </w:r>
    </w:p>
    <w:p w14:paraId="4DBD8DAD" w14:textId="77777777" w:rsidR="009E0649" w:rsidRPr="007F4B00" w:rsidRDefault="009E0649" w:rsidP="009E0649">
      <w:pPr>
        <w:pStyle w:val="NoSpacing"/>
        <w:rPr>
          <w:rFonts w:ascii="Cambria" w:hAnsi="Cambria"/>
          <w:sz w:val="24"/>
          <w:szCs w:val="24"/>
        </w:rPr>
      </w:pPr>
    </w:p>
    <w:p w14:paraId="7BF0F8A4" w14:textId="3D53B8FD" w:rsidR="009E0649" w:rsidRDefault="009E0649" w:rsidP="00B80D65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7F4B00">
        <w:rPr>
          <w:rFonts w:ascii="Cambria" w:hAnsi="Cambria"/>
          <w:sz w:val="24"/>
          <w:szCs w:val="24"/>
        </w:rPr>
        <w:t>REVIEW Previous Goals</w:t>
      </w:r>
      <w:r w:rsidR="004F5D7F">
        <w:rPr>
          <w:rFonts w:ascii="Cambria" w:hAnsi="Cambria"/>
          <w:sz w:val="24"/>
          <w:szCs w:val="24"/>
        </w:rPr>
        <w:t>:</w:t>
      </w:r>
    </w:p>
    <w:p w14:paraId="77B1E5C6" w14:textId="77777777" w:rsidR="00E07D4C" w:rsidRPr="00E07D4C" w:rsidRDefault="00E07D4C" w:rsidP="00E07D4C">
      <w:pPr>
        <w:pStyle w:val="NoSpacing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E07D4C">
        <w:rPr>
          <w:rFonts w:ascii="Cambria" w:hAnsi="Cambria"/>
          <w:sz w:val="20"/>
          <w:szCs w:val="20"/>
        </w:rPr>
        <w:t>Review the OBMS for PTECH with the leadership team and new coordinator</w:t>
      </w:r>
    </w:p>
    <w:p w14:paraId="7EC8C8D3" w14:textId="77777777" w:rsidR="00E07D4C" w:rsidRPr="00E07D4C" w:rsidRDefault="00E07D4C" w:rsidP="00E07D4C">
      <w:pPr>
        <w:pStyle w:val="NoSpacing"/>
        <w:numPr>
          <w:ilvl w:val="0"/>
          <w:numId w:val="6"/>
        </w:numPr>
        <w:rPr>
          <w:rFonts w:ascii="Cambria" w:hAnsi="Cambria"/>
          <w:color w:val="FF0000"/>
          <w:sz w:val="20"/>
          <w:szCs w:val="20"/>
        </w:rPr>
      </w:pPr>
      <w:r w:rsidRPr="00E07D4C">
        <w:rPr>
          <w:rFonts w:ascii="Cambria" w:hAnsi="Cambria"/>
          <w:sz w:val="20"/>
          <w:szCs w:val="20"/>
        </w:rPr>
        <w:t>Continue recruiting –</w:t>
      </w:r>
      <w:r w:rsidRPr="00E07D4C">
        <w:rPr>
          <w:rFonts w:ascii="Cambria" w:hAnsi="Cambria"/>
          <w:color w:val="FF0000"/>
          <w:sz w:val="20"/>
          <w:szCs w:val="20"/>
        </w:rPr>
        <w:t>JH visit on 2/18 and transition fair on 3/16</w:t>
      </w:r>
    </w:p>
    <w:p w14:paraId="77CD3611" w14:textId="77777777" w:rsidR="00E07D4C" w:rsidRPr="00E07D4C" w:rsidRDefault="00E07D4C" w:rsidP="00E07D4C">
      <w:pPr>
        <w:pStyle w:val="NoSpacing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E07D4C">
        <w:rPr>
          <w:rFonts w:ascii="Cambria" w:hAnsi="Cambria"/>
          <w:sz w:val="20"/>
          <w:szCs w:val="20"/>
        </w:rPr>
        <w:t>Set up TSTC to come over to meet with 8th grade students thinking about the PTECH program –</w:t>
      </w:r>
      <w:r w:rsidRPr="00E07D4C">
        <w:rPr>
          <w:rFonts w:ascii="Cambria" w:hAnsi="Cambria"/>
          <w:color w:val="FF0000"/>
          <w:sz w:val="20"/>
          <w:szCs w:val="20"/>
        </w:rPr>
        <w:t xml:space="preserve"> TSTC meet with students on 3/16/22 at the transition fair</w:t>
      </w:r>
    </w:p>
    <w:p w14:paraId="16A02E47" w14:textId="77777777" w:rsidR="00E07D4C" w:rsidRPr="00E07D4C" w:rsidRDefault="00E07D4C" w:rsidP="00E07D4C">
      <w:pPr>
        <w:pStyle w:val="NoSpacing"/>
        <w:numPr>
          <w:ilvl w:val="0"/>
          <w:numId w:val="6"/>
        </w:numPr>
        <w:rPr>
          <w:rFonts w:ascii="Cambria" w:hAnsi="Cambria"/>
          <w:color w:val="FF0000"/>
          <w:sz w:val="20"/>
          <w:szCs w:val="20"/>
        </w:rPr>
      </w:pPr>
      <w:r w:rsidRPr="00E07D4C">
        <w:rPr>
          <w:rFonts w:ascii="Cambria" w:hAnsi="Cambria"/>
          <w:sz w:val="20"/>
          <w:szCs w:val="20"/>
        </w:rPr>
        <w:t xml:space="preserve">Complete new MOU with TSTC – </w:t>
      </w:r>
      <w:r w:rsidRPr="00E07D4C">
        <w:rPr>
          <w:rFonts w:ascii="Cambria" w:hAnsi="Cambria"/>
          <w:color w:val="FF0000"/>
          <w:sz w:val="20"/>
          <w:szCs w:val="20"/>
        </w:rPr>
        <w:t>waiting for the completion of pathway selection with Mr. Acosta</w:t>
      </w:r>
    </w:p>
    <w:p w14:paraId="1A1C1643" w14:textId="77777777" w:rsidR="00E07D4C" w:rsidRPr="00E07D4C" w:rsidRDefault="00E07D4C" w:rsidP="00E07D4C">
      <w:pPr>
        <w:pStyle w:val="NoSpacing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E07D4C">
        <w:rPr>
          <w:rFonts w:ascii="Cambria" w:hAnsi="Cambria"/>
          <w:sz w:val="20"/>
          <w:szCs w:val="20"/>
        </w:rPr>
        <w:t xml:space="preserve">Set up visit to PTECH program with Precision Machining – </w:t>
      </w:r>
      <w:r w:rsidRPr="00E07D4C">
        <w:rPr>
          <w:rFonts w:ascii="Cambria" w:hAnsi="Cambria"/>
          <w:color w:val="FF0000"/>
          <w:sz w:val="20"/>
          <w:szCs w:val="20"/>
        </w:rPr>
        <w:t>visit will occur during summer bridge</w:t>
      </w:r>
    </w:p>
    <w:p w14:paraId="1B2A38FF" w14:textId="77777777" w:rsidR="00B80D65" w:rsidRDefault="00B80D65" w:rsidP="00B80D65">
      <w:pPr>
        <w:pStyle w:val="NoSpacing"/>
        <w:ind w:left="1080"/>
        <w:rPr>
          <w:rFonts w:ascii="Cambria" w:hAnsi="Cambria"/>
          <w:sz w:val="20"/>
          <w:szCs w:val="20"/>
        </w:rPr>
      </w:pPr>
    </w:p>
    <w:p w14:paraId="49475C57" w14:textId="77777777" w:rsidR="009E0649" w:rsidRPr="00B80D65" w:rsidRDefault="009E0649" w:rsidP="009E0649">
      <w:pPr>
        <w:pStyle w:val="NoSpacing"/>
        <w:rPr>
          <w:rFonts w:ascii="Cambria" w:hAnsi="Cambria"/>
          <w:sz w:val="20"/>
          <w:szCs w:val="20"/>
        </w:rPr>
      </w:pPr>
    </w:p>
    <w:p w14:paraId="51AE46FA" w14:textId="77777777" w:rsidR="009E0649" w:rsidRPr="007F4B00" w:rsidRDefault="009E0649" w:rsidP="009E0649">
      <w:pPr>
        <w:pStyle w:val="NoSpacing"/>
        <w:rPr>
          <w:rFonts w:ascii="Cambria" w:hAnsi="Cambria"/>
        </w:rPr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40"/>
        <w:gridCol w:w="5138"/>
      </w:tblGrid>
      <w:tr w:rsidR="009E0649" w:rsidRPr="007F4B00" w14:paraId="7AEC71E9" w14:textId="77777777" w:rsidTr="0044696E">
        <w:trPr>
          <w:trHeight w:val="341"/>
        </w:trPr>
        <w:tc>
          <w:tcPr>
            <w:tcW w:w="2681" w:type="pct"/>
          </w:tcPr>
          <w:p w14:paraId="25E5C8B4" w14:textId="77777777" w:rsidR="009E0649" w:rsidRPr="007F4B00" w:rsidRDefault="009E0649" w:rsidP="0044696E">
            <w:pPr>
              <w:pStyle w:val="NoSpacing"/>
              <w:jc w:val="center"/>
              <w:rPr>
                <w:rFonts w:ascii="Cambria" w:hAnsi="Cambria"/>
              </w:rPr>
            </w:pPr>
            <w:r w:rsidRPr="007F4B00">
              <w:rPr>
                <w:rFonts w:ascii="Cambria" w:hAnsi="Cambria"/>
              </w:rPr>
              <w:t>Next Steps</w:t>
            </w:r>
          </w:p>
        </w:tc>
        <w:tc>
          <w:tcPr>
            <w:tcW w:w="2319" w:type="pct"/>
          </w:tcPr>
          <w:p w14:paraId="7B5159BC" w14:textId="77777777" w:rsidR="009E0649" w:rsidRPr="007F4B00" w:rsidRDefault="009E0649" w:rsidP="0044696E">
            <w:pPr>
              <w:pStyle w:val="NoSpacing"/>
              <w:jc w:val="center"/>
              <w:rPr>
                <w:rFonts w:ascii="Cambria" w:hAnsi="Cambria"/>
              </w:rPr>
            </w:pPr>
            <w:r w:rsidRPr="007F4B00">
              <w:rPr>
                <w:rFonts w:ascii="Cambria" w:hAnsi="Cambria"/>
              </w:rPr>
              <w:t>Provided Resource</w:t>
            </w:r>
          </w:p>
        </w:tc>
      </w:tr>
      <w:tr w:rsidR="009E0649" w:rsidRPr="007F4B00" w14:paraId="6D8D2143" w14:textId="77777777" w:rsidTr="0044696E">
        <w:tc>
          <w:tcPr>
            <w:tcW w:w="2681" w:type="pct"/>
          </w:tcPr>
          <w:p w14:paraId="5BDAF825" w14:textId="77777777" w:rsidR="009E0649" w:rsidRPr="007F4B00" w:rsidRDefault="009E0649" w:rsidP="0044696E">
            <w:pPr>
              <w:pStyle w:val="NoSpacing"/>
              <w:rPr>
                <w:rFonts w:ascii="Cambria" w:hAnsi="Cambria"/>
              </w:rPr>
            </w:pPr>
            <w:r w:rsidRPr="007F4B00">
              <w:rPr>
                <w:rFonts w:ascii="Cambria" w:hAnsi="Cambria"/>
              </w:rPr>
              <w:t>Set goals for 30 days, 60 days, 90 days</w:t>
            </w:r>
          </w:p>
          <w:p w14:paraId="7A6E910F" w14:textId="41D3DE4C" w:rsidR="009E0649" w:rsidRDefault="00E07D4C" w:rsidP="0044696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Days</w:t>
            </w:r>
          </w:p>
          <w:p w14:paraId="54349E56" w14:textId="0828D9AA" w:rsidR="00E07D4C" w:rsidRDefault="00E07D4C" w:rsidP="00E07D4C">
            <w:pPr>
              <w:pStyle w:val="NoSpacing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Determine program participants and pathways through March interviews (</w:t>
            </w:r>
            <w:proofErr w:type="spellStart"/>
            <w:r>
              <w:rPr>
                <w:rFonts w:ascii="Cambria" w:hAnsi="Cambria"/>
              </w:rPr>
              <w:t>tshirt</w:t>
            </w:r>
            <w:proofErr w:type="spellEnd"/>
            <w:r>
              <w:rPr>
                <w:rFonts w:ascii="Cambria" w:hAnsi="Cambria"/>
              </w:rPr>
              <w:t xml:space="preserve"> sizes)</w:t>
            </w:r>
          </w:p>
          <w:p w14:paraId="6DBC5E58" w14:textId="64E86860" w:rsidR="00E07D4C" w:rsidRDefault="00E07D4C" w:rsidP="00E07D4C">
            <w:pPr>
              <w:pStyle w:val="NoSpacing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Gather website documentation </w:t>
            </w:r>
          </w:p>
          <w:p w14:paraId="42F9236F" w14:textId="7D1048C5" w:rsidR="00E07D4C" w:rsidRDefault="00E07D4C" w:rsidP="00E07D4C">
            <w:pPr>
              <w:pStyle w:val="NoSpacing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 summer bridge with Gibson:  field trips, transportation, food, visit sites</w:t>
            </w:r>
          </w:p>
          <w:p w14:paraId="39B268DB" w14:textId="19ACF11D" w:rsidR="00E07D4C" w:rsidRDefault="00E07D4C" w:rsidP="00E07D4C">
            <w:pPr>
              <w:pStyle w:val="NoSpacing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HS classes (Acosta)</w:t>
            </w:r>
          </w:p>
          <w:p w14:paraId="30336EF2" w14:textId="4033FB2D" w:rsidR="00E07D4C" w:rsidRDefault="00E07D4C" w:rsidP="00E07D4C">
            <w:pPr>
              <w:pStyle w:val="NoSpacing"/>
              <w:rPr>
                <w:rFonts w:ascii="Cambria" w:hAnsi="Cambria"/>
              </w:rPr>
            </w:pPr>
          </w:p>
          <w:p w14:paraId="2537CF35" w14:textId="7803DE93" w:rsidR="00E07D4C" w:rsidRDefault="00E07D4C" w:rsidP="00E07D4C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Days</w:t>
            </w:r>
          </w:p>
          <w:p w14:paraId="477EACDB" w14:textId="2193C358" w:rsidR="00E07D4C" w:rsidRDefault="00E07D4C" w:rsidP="00E07D4C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 website / use ECHS template</w:t>
            </w:r>
          </w:p>
          <w:p w14:paraId="26DC2D18" w14:textId="67F52AC8" w:rsidR="00E07D4C" w:rsidRDefault="00E07D4C" w:rsidP="00E07D4C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Signing day April 26</w:t>
            </w:r>
            <w:r w:rsidRPr="00E07D4C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6-7pm</w:t>
            </w:r>
          </w:p>
          <w:p w14:paraId="43772C5C" w14:textId="60DEA454" w:rsidR="00E07D4C" w:rsidRDefault="00E07D4C" w:rsidP="00E07D4C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Determine summer bridge dates</w:t>
            </w:r>
          </w:p>
          <w:p w14:paraId="58531BE2" w14:textId="1AAAB3FD" w:rsidR="00E07D4C" w:rsidRDefault="00E07D4C" w:rsidP="00E07D4C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college courses (Acosta)</w:t>
            </w:r>
          </w:p>
          <w:p w14:paraId="21C7AB35" w14:textId="03FFCFDF" w:rsidR="00E07D4C" w:rsidRDefault="00E07D4C" w:rsidP="00E07D4C">
            <w:pPr>
              <w:pStyle w:val="NoSpacing"/>
              <w:rPr>
                <w:rFonts w:ascii="Cambria" w:hAnsi="Cambria"/>
              </w:rPr>
            </w:pPr>
          </w:p>
          <w:p w14:paraId="07D659A9" w14:textId="079E13D2" w:rsidR="00E07D4C" w:rsidRDefault="00E07D4C" w:rsidP="00E07D4C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 Days</w:t>
            </w:r>
          </w:p>
          <w:p w14:paraId="566B1A2F" w14:textId="6D91A1AE" w:rsidR="00E07D4C" w:rsidRDefault="00E07D4C" w:rsidP="00E07D4C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 website</w:t>
            </w:r>
          </w:p>
          <w:p w14:paraId="06F48E3F" w14:textId="09578668" w:rsidR="00E07D4C" w:rsidRPr="007F4B00" w:rsidRDefault="00E07D4C" w:rsidP="00E07D4C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Bridge</w:t>
            </w:r>
          </w:p>
          <w:p w14:paraId="7EBFE2AF" w14:textId="77777777" w:rsidR="009E0649" w:rsidRPr="007F4B00" w:rsidRDefault="009E0649" w:rsidP="0044696E">
            <w:pPr>
              <w:pStyle w:val="NoSpacing"/>
              <w:rPr>
                <w:rFonts w:ascii="Cambria" w:hAnsi="Cambria"/>
              </w:rPr>
            </w:pPr>
          </w:p>
          <w:p w14:paraId="226845B1" w14:textId="77777777" w:rsidR="009E0649" w:rsidRPr="007F4B00" w:rsidRDefault="009E0649" w:rsidP="0044696E">
            <w:pPr>
              <w:pStyle w:val="NoSpacing"/>
              <w:rPr>
                <w:rFonts w:ascii="Cambria" w:hAnsi="Cambria"/>
              </w:rPr>
            </w:pPr>
          </w:p>
          <w:p w14:paraId="1546635B" w14:textId="77777777" w:rsidR="009E0649" w:rsidRPr="007F4B00" w:rsidRDefault="009E0649" w:rsidP="0044696E">
            <w:pPr>
              <w:pStyle w:val="NoSpacing"/>
              <w:rPr>
                <w:rFonts w:ascii="Cambria" w:hAnsi="Cambria"/>
              </w:rPr>
            </w:pPr>
          </w:p>
          <w:p w14:paraId="485E5B8C" w14:textId="77777777" w:rsidR="009E0649" w:rsidRPr="007F4B00" w:rsidRDefault="009E0649" w:rsidP="0044696E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319" w:type="pct"/>
          </w:tcPr>
          <w:p w14:paraId="385D4782" w14:textId="770B8672" w:rsidR="009E0649" w:rsidRPr="007F4B00" w:rsidRDefault="009E0649" w:rsidP="00DA7DC2">
            <w:pPr>
              <w:pStyle w:val="NoSpacing"/>
              <w:rPr>
                <w:rFonts w:ascii="Cambria" w:hAnsi="Cambria"/>
              </w:rPr>
            </w:pPr>
            <w:r w:rsidRPr="007F4B00">
              <w:rPr>
                <w:rFonts w:ascii="Cambria" w:hAnsi="Cambria"/>
              </w:rPr>
              <w:t xml:space="preserve"> </w:t>
            </w:r>
            <w:r w:rsidR="00C83F3A">
              <w:rPr>
                <w:rFonts w:ascii="Cambria" w:hAnsi="Cambria"/>
              </w:rPr>
              <w:t>Article: Health Science Careers</w:t>
            </w:r>
          </w:p>
        </w:tc>
      </w:tr>
    </w:tbl>
    <w:p w14:paraId="4D9CF74A" w14:textId="77777777" w:rsidR="00AD0368" w:rsidRPr="00BA787B" w:rsidRDefault="00AD0368" w:rsidP="00AD0368"/>
    <w:p w14:paraId="7D06B2B3" w14:textId="77777777" w:rsidR="007D24FF" w:rsidRPr="00A04ACC" w:rsidRDefault="007D24FF" w:rsidP="007D24FF">
      <w:pPr>
        <w:pStyle w:val="NoSpacing"/>
        <w:rPr>
          <w:b/>
          <w:color w:val="FF0000"/>
          <w:sz w:val="24"/>
          <w:szCs w:val="24"/>
        </w:rPr>
      </w:pPr>
    </w:p>
    <w:p w14:paraId="7842FDB8" w14:textId="77777777" w:rsidR="00CB4767" w:rsidRDefault="00CB4767" w:rsidP="00CB4767">
      <w:pPr>
        <w:pStyle w:val="NoSpacing"/>
        <w:ind w:left="720"/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CB4767" w:rsidRPr="00AC762D" w14:paraId="3F0ED999" w14:textId="77777777" w:rsidTr="00D112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0C838A" w14:textId="77777777" w:rsidR="00CB4767" w:rsidRPr="000D0E42" w:rsidRDefault="00CB4767" w:rsidP="00D112CA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1F1D2D" w14:textId="77777777" w:rsidR="00CB4767" w:rsidRPr="000D0E42" w:rsidRDefault="00CB4767" w:rsidP="00D112CA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AF0B3B" w14:textId="77777777" w:rsidR="00CB4767" w:rsidRPr="000D0E42" w:rsidRDefault="00CB4767" w:rsidP="00D112CA">
            <w:pPr>
              <w:ind w:right="-6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4EC600" w14:textId="77777777" w:rsidR="00CB4767" w:rsidRPr="000D0E42" w:rsidRDefault="00CB4767" w:rsidP="00D112CA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Signature</w:t>
            </w:r>
          </w:p>
        </w:tc>
      </w:tr>
      <w:tr w:rsidR="00CB4767" w:rsidRPr="00AC762D" w14:paraId="0A9ACBE1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621" w14:textId="77777777" w:rsidR="00CB4767" w:rsidRPr="004238EF" w:rsidRDefault="00CB4767" w:rsidP="00D112CA">
            <w:pPr>
              <w:ind w:right="-63"/>
              <w:rPr>
                <w:rFonts w:cstheme="minorHAnsi"/>
                <w:szCs w:val="24"/>
                <w:highlight w:val="yellow"/>
              </w:rPr>
            </w:pPr>
            <w:r w:rsidRPr="004238EF">
              <w:rPr>
                <w:rFonts w:cstheme="minorHAnsi"/>
                <w:szCs w:val="24"/>
                <w:highlight w:val="yellow"/>
              </w:rPr>
              <w:t xml:space="preserve">Nelda </w:t>
            </w:r>
            <w:proofErr w:type="spellStart"/>
            <w:r w:rsidRPr="004238EF">
              <w:rPr>
                <w:rFonts w:cstheme="minorHAnsi"/>
                <w:szCs w:val="24"/>
                <w:highlight w:val="yellow"/>
              </w:rPr>
              <w:t>Howton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7C6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ADA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Consulting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8AD" w14:textId="09228E03" w:rsidR="00CB4767" w:rsidRPr="00AC762D" w:rsidRDefault="00712EB9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Nelda </w:t>
            </w:r>
            <w:proofErr w:type="spellStart"/>
            <w:r>
              <w:rPr>
                <w:rFonts w:cstheme="minorHAnsi"/>
                <w:sz w:val="20"/>
              </w:rPr>
              <w:t>Howton</w:t>
            </w:r>
            <w:proofErr w:type="spellEnd"/>
          </w:p>
        </w:tc>
      </w:tr>
      <w:tr w:rsidR="002D68A8" w:rsidRPr="00AC762D" w14:paraId="7FE4CF69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C30" w14:textId="0FCD26BC" w:rsidR="002D68A8" w:rsidRDefault="002D68A8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Mari Keller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25F" w14:textId="238AFCD5" w:rsidR="002D68A8" w:rsidRDefault="002D68A8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CTE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48D" w14:textId="4C99C10B" w:rsidR="002D68A8" w:rsidRDefault="002D68A8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Campus Chair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721" w14:textId="4DFBC4C2" w:rsidR="002D68A8" w:rsidRPr="00AC762D" w:rsidRDefault="002D68A8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Mari Keller</w:t>
            </w:r>
          </w:p>
        </w:tc>
      </w:tr>
      <w:tr w:rsidR="00CB4767" w:rsidRPr="00AC762D" w14:paraId="52DF073C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20D8" w14:textId="238294A9" w:rsidR="00CB4767" w:rsidRPr="003E18D1" w:rsidRDefault="00CB4767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Charla Rudd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01D1" w14:textId="77777777" w:rsidR="00CB4767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Advanced Academics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8CD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District Leadership (Supt, Asst. Supt)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D46" w14:textId="75E64791" w:rsidR="00CB4767" w:rsidRPr="00AC762D" w:rsidRDefault="002C06B4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Charla Rudd</w:t>
            </w:r>
          </w:p>
        </w:tc>
      </w:tr>
      <w:tr w:rsidR="00CB4767" w:rsidRPr="00AC762D" w14:paraId="5B0E2F2E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CB6" w14:textId="1CCAEDAA" w:rsidR="00CB4767" w:rsidRPr="003E18D1" w:rsidRDefault="00CB4767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Sandra Gibson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2BE2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7CE" w14:textId="77777777" w:rsidR="00CB4767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Principal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75A" w14:textId="2D94AB79" w:rsidR="00CB4767" w:rsidRPr="00AC762D" w:rsidRDefault="00712EB9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Sandra Gibson</w:t>
            </w:r>
          </w:p>
        </w:tc>
      </w:tr>
      <w:tr w:rsidR="00CB4767" w:rsidRPr="00AC762D" w14:paraId="40FB3BB6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D59" w14:textId="4B3F4CE6" w:rsidR="00CB4767" w:rsidRPr="003E18D1" w:rsidRDefault="00CB4767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Sharon Shields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4FEA" w14:textId="42216E7A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Superintendent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305" w14:textId="5C8EBE98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District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695" w14:textId="14A3757B" w:rsidR="00CB4767" w:rsidRPr="00AC762D" w:rsidRDefault="00CB4767" w:rsidP="00D112CA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CB4767" w:rsidRPr="00AC762D" w14:paraId="0A818A2D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256" w14:textId="4484DDFB" w:rsidR="00CB4767" w:rsidRPr="003E18D1" w:rsidRDefault="00CB4767" w:rsidP="00D112CA">
            <w:pPr>
              <w:ind w:right="-63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Londa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Caraveau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C481" w14:textId="662AC338" w:rsidR="00CB4767" w:rsidRPr="00AC762D" w:rsidRDefault="00F90FB5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MCC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998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IHE Liaison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4C7" w14:textId="77777777" w:rsidR="00CB4767" w:rsidRPr="00AC762D" w:rsidRDefault="00CB4767" w:rsidP="00D112CA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CB4767" w:rsidRPr="00AC762D" w14:paraId="4FFB91F2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8B2" w14:textId="4D9FDD86" w:rsidR="00CB4767" w:rsidRPr="004238EF" w:rsidRDefault="00CB4767" w:rsidP="00D112CA">
            <w:pPr>
              <w:ind w:right="-63"/>
              <w:rPr>
                <w:rFonts w:cstheme="minorHAnsi"/>
                <w:szCs w:val="24"/>
                <w:highlight w:val="yellow"/>
              </w:rPr>
            </w:pPr>
            <w:r w:rsidRPr="004238EF">
              <w:rPr>
                <w:rFonts w:cstheme="minorHAnsi"/>
                <w:szCs w:val="24"/>
                <w:highlight w:val="yellow"/>
              </w:rPr>
              <w:t>Salvador Acosta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EEB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Counselor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770" w14:textId="77777777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Counselor 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3E8" w14:textId="4EACEF39" w:rsidR="00CB4767" w:rsidRPr="00AC762D" w:rsidRDefault="00712EB9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Salvador Acosta</w:t>
            </w:r>
          </w:p>
        </w:tc>
      </w:tr>
      <w:tr w:rsidR="00CB4767" w:rsidRPr="00AC762D" w14:paraId="012F4190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C044" w14:textId="7BCDA785" w:rsidR="00CB4767" w:rsidRPr="004238EF" w:rsidRDefault="00CB4767" w:rsidP="00D112CA">
            <w:pPr>
              <w:ind w:right="-63"/>
              <w:rPr>
                <w:rFonts w:cstheme="minorHAnsi"/>
                <w:szCs w:val="24"/>
                <w:highlight w:val="yellow"/>
              </w:rPr>
            </w:pPr>
            <w:r w:rsidRPr="004238EF">
              <w:rPr>
                <w:rFonts w:cstheme="minorHAnsi"/>
                <w:szCs w:val="24"/>
                <w:highlight w:val="yellow"/>
              </w:rPr>
              <w:t xml:space="preserve">Jeanne </w:t>
            </w:r>
            <w:proofErr w:type="spellStart"/>
            <w:r w:rsidRPr="004238EF">
              <w:rPr>
                <w:rFonts w:cstheme="minorHAnsi"/>
                <w:szCs w:val="24"/>
                <w:highlight w:val="yellow"/>
              </w:rPr>
              <w:t>Gravitt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1E3" w14:textId="2F1BD5BF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ECHS Director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2B8" w14:textId="6EE8175B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District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899" w14:textId="3FB29CC2" w:rsidR="00CB4767" w:rsidRPr="00AC762D" w:rsidRDefault="00712EB9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Jeanne </w:t>
            </w:r>
            <w:proofErr w:type="spellStart"/>
            <w:r>
              <w:rPr>
                <w:rFonts w:cstheme="minorHAnsi"/>
                <w:sz w:val="20"/>
              </w:rPr>
              <w:t>Gravitt</w:t>
            </w:r>
            <w:proofErr w:type="spellEnd"/>
          </w:p>
        </w:tc>
      </w:tr>
      <w:tr w:rsidR="00CB4767" w:rsidRPr="00AC762D" w14:paraId="69376099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BD6" w14:textId="3162FDD3" w:rsidR="00CB4767" w:rsidRPr="004238EF" w:rsidRDefault="00CB4767" w:rsidP="00D112CA">
            <w:pPr>
              <w:ind w:right="-63"/>
              <w:rPr>
                <w:rFonts w:cstheme="minorHAnsi"/>
                <w:szCs w:val="24"/>
                <w:highlight w:val="yellow"/>
              </w:rPr>
            </w:pPr>
            <w:r w:rsidRPr="004238EF">
              <w:rPr>
                <w:rFonts w:cstheme="minorHAnsi"/>
                <w:szCs w:val="24"/>
                <w:highlight w:val="yellow"/>
              </w:rPr>
              <w:t>C</w:t>
            </w:r>
            <w:r w:rsidR="002C06B4" w:rsidRPr="004238EF">
              <w:rPr>
                <w:rFonts w:cstheme="minorHAnsi"/>
                <w:szCs w:val="24"/>
                <w:highlight w:val="yellow"/>
              </w:rPr>
              <w:t>hris Ward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EE6" w14:textId="1E8E9DA9" w:rsidR="00CB4767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PTECH Director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3EB2" w14:textId="2F29D705" w:rsidR="00CB4767" w:rsidRPr="00AC762D" w:rsidRDefault="00CB4767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PTECH Leader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2CB" w14:textId="08122D8C" w:rsidR="00CB4767" w:rsidRPr="00AC762D" w:rsidRDefault="002C06B4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Chris Ward</w:t>
            </w:r>
          </w:p>
        </w:tc>
      </w:tr>
      <w:tr w:rsidR="00CB4767" w:rsidRPr="00AC762D" w14:paraId="59B02595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908" w14:textId="3B6339E6" w:rsidR="00CB4767" w:rsidRPr="003E18D1" w:rsidRDefault="00712EB9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Megan Hansen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D83" w14:textId="0CFA6C8F" w:rsidR="00CB4767" w:rsidRDefault="00712EB9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TSTC Liaison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0FB" w14:textId="5E3D6918" w:rsidR="00CB4767" w:rsidRPr="00AC762D" w:rsidRDefault="00712EB9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Liaison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05B" w14:textId="7B2E09D5" w:rsidR="00CB4767" w:rsidRPr="00AC762D" w:rsidRDefault="00712EB9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Megan Hansen</w:t>
            </w:r>
          </w:p>
        </w:tc>
      </w:tr>
      <w:tr w:rsidR="00CB4767" w:rsidRPr="00AC762D" w14:paraId="0B7F96E0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F27" w14:textId="3AD249AD" w:rsidR="00CB4767" w:rsidRPr="003E18D1" w:rsidRDefault="009C31FA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Jason </w:t>
            </w:r>
            <w:proofErr w:type="spellStart"/>
            <w:r>
              <w:rPr>
                <w:rFonts w:cstheme="minorHAnsi"/>
                <w:szCs w:val="24"/>
              </w:rPr>
              <w:t>Popk</w:t>
            </w:r>
            <w:r w:rsidR="002D68A8">
              <w:rPr>
                <w:rFonts w:cstheme="minorHAnsi"/>
                <w:szCs w:val="24"/>
              </w:rPr>
              <w:t>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5D5" w14:textId="137E88E1" w:rsidR="002C06B4" w:rsidRDefault="002C06B4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Director of Project Management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DFA" w14:textId="64DA5EDB" w:rsidR="00CB4767" w:rsidRPr="00AC762D" w:rsidRDefault="002D68A8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Smith Pump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23D" w14:textId="54129F13" w:rsidR="00CB4767" w:rsidRPr="00AC762D" w:rsidRDefault="002D68A8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Jason </w:t>
            </w:r>
            <w:proofErr w:type="spellStart"/>
            <w:r>
              <w:rPr>
                <w:rFonts w:cstheme="minorHAnsi"/>
                <w:sz w:val="20"/>
              </w:rPr>
              <w:t>Popco</w:t>
            </w:r>
            <w:proofErr w:type="spellEnd"/>
          </w:p>
        </w:tc>
      </w:tr>
      <w:tr w:rsidR="002C06B4" w:rsidRPr="00AC762D" w14:paraId="15523C44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524" w14:textId="53BCA728" w:rsidR="002C06B4" w:rsidRDefault="002C06B4" w:rsidP="00D112CA">
            <w:pPr>
              <w:ind w:right="-63"/>
              <w:rPr>
                <w:rFonts w:cstheme="minorHAnsi"/>
                <w:szCs w:val="24"/>
              </w:rPr>
            </w:pPr>
            <w:r w:rsidRPr="004238EF">
              <w:rPr>
                <w:rFonts w:cstheme="minorHAnsi"/>
                <w:szCs w:val="24"/>
                <w:highlight w:val="yellow"/>
              </w:rPr>
              <w:t>Christy Hollingsworth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BBA" w14:textId="42795309" w:rsidR="002C06B4" w:rsidRDefault="004238EF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Administrative Assistant for ECHS and PTECH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8E4" w14:textId="77777777" w:rsidR="002C06B4" w:rsidRDefault="002C06B4" w:rsidP="00D112CA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95E" w14:textId="15254D76" w:rsidR="002C06B4" w:rsidRDefault="002C06B4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Christy Hollingsworth</w:t>
            </w:r>
          </w:p>
        </w:tc>
      </w:tr>
      <w:tr w:rsidR="002C06B4" w:rsidRPr="00AC762D" w14:paraId="4B6D419D" w14:textId="77777777" w:rsidTr="00D112CA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F87" w14:textId="5A72B4B0" w:rsidR="002C06B4" w:rsidRDefault="002C06B4" w:rsidP="00D112CA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Qua Williams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CD46" w14:textId="08C359B6" w:rsidR="002C06B4" w:rsidRDefault="002C06B4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TSTC Liaison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177" w14:textId="7677E835" w:rsidR="002C06B4" w:rsidRDefault="002C06B4" w:rsidP="00D112CA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TSTC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F73" w14:textId="38BC392B" w:rsidR="002C06B4" w:rsidRDefault="002C06B4" w:rsidP="00D112CA">
            <w:pPr>
              <w:ind w:right="-6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Qua Williams</w:t>
            </w:r>
          </w:p>
        </w:tc>
      </w:tr>
    </w:tbl>
    <w:p w14:paraId="74CDE731" w14:textId="77777777" w:rsidR="007D24FF" w:rsidRDefault="007D24FF" w:rsidP="00A04ACC">
      <w:pPr>
        <w:pStyle w:val="NoSpacing"/>
        <w:jc w:val="center"/>
        <w:rPr>
          <w:b/>
          <w:sz w:val="28"/>
          <w:szCs w:val="28"/>
        </w:rPr>
      </w:pPr>
    </w:p>
    <w:sectPr w:rsidR="007D24FF" w:rsidSect="00500946">
      <w:headerReference w:type="default" r:id="rId8"/>
      <w:pgSz w:w="12240" w:h="15840"/>
      <w:pgMar w:top="1440" w:right="1077" w:bottom="119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DE5A8" w14:textId="77777777" w:rsidR="00FF6441" w:rsidRDefault="00FF6441" w:rsidP="00F77A23">
      <w:pPr>
        <w:spacing w:after="0" w:line="240" w:lineRule="auto"/>
      </w:pPr>
      <w:r>
        <w:separator/>
      </w:r>
    </w:p>
  </w:endnote>
  <w:endnote w:type="continuationSeparator" w:id="0">
    <w:p w14:paraId="11186989" w14:textId="77777777" w:rsidR="00FF6441" w:rsidRDefault="00FF6441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D32C" w14:textId="77777777" w:rsidR="00FF6441" w:rsidRDefault="00FF6441" w:rsidP="00F77A23">
      <w:pPr>
        <w:spacing w:after="0" w:line="240" w:lineRule="auto"/>
      </w:pPr>
      <w:r>
        <w:separator/>
      </w:r>
    </w:p>
  </w:footnote>
  <w:footnote w:type="continuationSeparator" w:id="0">
    <w:p w14:paraId="6950C5EC" w14:textId="77777777" w:rsidR="00FF6441" w:rsidRDefault="00FF6441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78EB" w14:textId="0C235711" w:rsidR="00702DB3" w:rsidRDefault="00702D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35028A" wp14:editId="42CFE31E">
          <wp:simplePos x="0" y="0"/>
          <wp:positionH relativeFrom="column">
            <wp:posOffset>590550</wp:posOffset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ED1E5" w14:textId="77777777" w:rsidR="00702DB3" w:rsidRDefault="00702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86"/>
    <w:multiLevelType w:val="hybridMultilevel"/>
    <w:tmpl w:val="4266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393"/>
    <w:multiLevelType w:val="multilevel"/>
    <w:tmpl w:val="0D2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74D88"/>
    <w:multiLevelType w:val="multilevel"/>
    <w:tmpl w:val="5A5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D0AE9"/>
    <w:multiLevelType w:val="multilevel"/>
    <w:tmpl w:val="5A3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82EEC"/>
    <w:multiLevelType w:val="hybridMultilevel"/>
    <w:tmpl w:val="BBD2E030"/>
    <w:lvl w:ilvl="0" w:tplc="2E72478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E7DAB"/>
    <w:multiLevelType w:val="hybridMultilevel"/>
    <w:tmpl w:val="31B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3D5D"/>
    <w:multiLevelType w:val="hybridMultilevel"/>
    <w:tmpl w:val="B6A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3637"/>
    <w:multiLevelType w:val="hybridMultilevel"/>
    <w:tmpl w:val="35F8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3"/>
    <w:rsid w:val="000133FE"/>
    <w:rsid w:val="00046D85"/>
    <w:rsid w:val="000D3F28"/>
    <w:rsid w:val="001044B1"/>
    <w:rsid w:val="0012520F"/>
    <w:rsid w:val="00135C94"/>
    <w:rsid w:val="001745AD"/>
    <w:rsid w:val="001C6B52"/>
    <w:rsid w:val="00232B6F"/>
    <w:rsid w:val="00236212"/>
    <w:rsid w:val="00256350"/>
    <w:rsid w:val="002734D7"/>
    <w:rsid w:val="002A63D2"/>
    <w:rsid w:val="002C06B4"/>
    <w:rsid w:val="002D68A8"/>
    <w:rsid w:val="002F6A63"/>
    <w:rsid w:val="002F6BB0"/>
    <w:rsid w:val="00320678"/>
    <w:rsid w:val="00324C31"/>
    <w:rsid w:val="00346FE5"/>
    <w:rsid w:val="00353F60"/>
    <w:rsid w:val="00361468"/>
    <w:rsid w:val="00377B59"/>
    <w:rsid w:val="004050CC"/>
    <w:rsid w:val="004115F0"/>
    <w:rsid w:val="004238EF"/>
    <w:rsid w:val="00433BC8"/>
    <w:rsid w:val="0045523B"/>
    <w:rsid w:val="0047180A"/>
    <w:rsid w:val="004951CF"/>
    <w:rsid w:val="004E093F"/>
    <w:rsid w:val="004E563F"/>
    <w:rsid w:val="004E6145"/>
    <w:rsid w:val="004F5D7F"/>
    <w:rsid w:val="00500946"/>
    <w:rsid w:val="005202C6"/>
    <w:rsid w:val="00531858"/>
    <w:rsid w:val="005558CF"/>
    <w:rsid w:val="005A137F"/>
    <w:rsid w:val="005A6716"/>
    <w:rsid w:val="005B1B11"/>
    <w:rsid w:val="005F1544"/>
    <w:rsid w:val="00613FEE"/>
    <w:rsid w:val="00630A5D"/>
    <w:rsid w:val="0063308F"/>
    <w:rsid w:val="00633E9F"/>
    <w:rsid w:val="006557DC"/>
    <w:rsid w:val="00685C17"/>
    <w:rsid w:val="0069729A"/>
    <w:rsid w:val="00697967"/>
    <w:rsid w:val="006D4E98"/>
    <w:rsid w:val="006F2921"/>
    <w:rsid w:val="006F7FD8"/>
    <w:rsid w:val="00702DB3"/>
    <w:rsid w:val="00712EB9"/>
    <w:rsid w:val="00725822"/>
    <w:rsid w:val="00745748"/>
    <w:rsid w:val="007471AF"/>
    <w:rsid w:val="00785EC8"/>
    <w:rsid w:val="007A3E67"/>
    <w:rsid w:val="007B7B56"/>
    <w:rsid w:val="007D24FF"/>
    <w:rsid w:val="008646F7"/>
    <w:rsid w:val="00885E77"/>
    <w:rsid w:val="0093748C"/>
    <w:rsid w:val="00937D02"/>
    <w:rsid w:val="009C31FA"/>
    <w:rsid w:val="009D153A"/>
    <w:rsid w:val="009E0649"/>
    <w:rsid w:val="00A04ACC"/>
    <w:rsid w:val="00A350B4"/>
    <w:rsid w:val="00A61230"/>
    <w:rsid w:val="00A7617C"/>
    <w:rsid w:val="00AB09EE"/>
    <w:rsid w:val="00AB241C"/>
    <w:rsid w:val="00AD0368"/>
    <w:rsid w:val="00AD1FEC"/>
    <w:rsid w:val="00AD5DF0"/>
    <w:rsid w:val="00AD75EC"/>
    <w:rsid w:val="00AE5D4B"/>
    <w:rsid w:val="00AF386B"/>
    <w:rsid w:val="00B13763"/>
    <w:rsid w:val="00B204B0"/>
    <w:rsid w:val="00B458B5"/>
    <w:rsid w:val="00B55291"/>
    <w:rsid w:val="00B66858"/>
    <w:rsid w:val="00B80D65"/>
    <w:rsid w:val="00C33453"/>
    <w:rsid w:val="00C427D8"/>
    <w:rsid w:val="00C83F3A"/>
    <w:rsid w:val="00C9347A"/>
    <w:rsid w:val="00C951A6"/>
    <w:rsid w:val="00C95CBA"/>
    <w:rsid w:val="00CB4767"/>
    <w:rsid w:val="00CC64E9"/>
    <w:rsid w:val="00D204FF"/>
    <w:rsid w:val="00D91DBC"/>
    <w:rsid w:val="00DA7DC2"/>
    <w:rsid w:val="00DC5758"/>
    <w:rsid w:val="00DF2A53"/>
    <w:rsid w:val="00E01081"/>
    <w:rsid w:val="00E07D4C"/>
    <w:rsid w:val="00E300C9"/>
    <w:rsid w:val="00E33CED"/>
    <w:rsid w:val="00E47E88"/>
    <w:rsid w:val="00E56EA4"/>
    <w:rsid w:val="00E767CB"/>
    <w:rsid w:val="00E81E48"/>
    <w:rsid w:val="00E90BE2"/>
    <w:rsid w:val="00E96CF4"/>
    <w:rsid w:val="00EA44C3"/>
    <w:rsid w:val="00EC6A4B"/>
    <w:rsid w:val="00EF6F3D"/>
    <w:rsid w:val="00F50291"/>
    <w:rsid w:val="00F53648"/>
    <w:rsid w:val="00F639BE"/>
    <w:rsid w:val="00F77A23"/>
    <w:rsid w:val="00F90F53"/>
    <w:rsid w:val="00F90FB5"/>
    <w:rsid w:val="00F9730A"/>
    <w:rsid w:val="00FA5C85"/>
    <w:rsid w:val="00FB0D9C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BEF7AC"/>
  <w15:docId w15:val="{DAFD73C7-DC04-104C-B9DB-CD55CA4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D85"/>
    <w:pPr>
      <w:ind w:left="720"/>
      <w:contextualSpacing/>
    </w:pPr>
  </w:style>
  <w:style w:type="table" w:styleId="TableGrid">
    <w:name w:val="Table Grid"/>
    <w:basedOn w:val="TableNormal"/>
    <w:uiPriority w:val="39"/>
    <w:rsid w:val="00E9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E06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EB7C-A91C-49E4-82D1-30394E48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Chris Ward</cp:lastModifiedBy>
  <cp:revision>2</cp:revision>
  <cp:lastPrinted>2021-10-18T13:37:00Z</cp:lastPrinted>
  <dcterms:created xsi:type="dcterms:W3CDTF">2022-03-25T18:29:00Z</dcterms:created>
  <dcterms:modified xsi:type="dcterms:W3CDTF">2022-03-25T18:29:00Z</dcterms:modified>
</cp:coreProperties>
</file>