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710" w:rsidRDefault="00765710" w:rsidP="00765710">
      <w:pPr>
        <w:pStyle w:val="Heading1"/>
      </w:pPr>
      <w:bookmarkStart w:id="0" w:name="_GoBack"/>
      <w:bookmarkEnd w:id="0"/>
      <w:r>
        <w:t>STUDENTS</w:t>
      </w:r>
      <w:r>
        <w:tab/>
        <w:t>09.42811</w:t>
      </w:r>
    </w:p>
    <w:p w:rsidR="00765710" w:rsidRDefault="00765710" w:rsidP="00765710">
      <w:pPr>
        <w:pStyle w:val="policytitle"/>
      </w:pPr>
      <w:r>
        <w:t>Harassment/Discrimination</w:t>
      </w:r>
    </w:p>
    <w:p w:rsidR="00765710" w:rsidRDefault="00765710" w:rsidP="008F62DD">
      <w:pPr>
        <w:pStyle w:val="sideheading"/>
        <w:rPr>
          <w:rStyle w:val="ksbanormal"/>
        </w:rPr>
      </w:pPr>
      <w:r>
        <w:rPr>
          <w:rStyle w:val="ksbanormal"/>
        </w:rPr>
        <w:t>Definition</w:t>
      </w:r>
    </w:p>
    <w:p w:rsidR="00765710" w:rsidRDefault="00765710" w:rsidP="008F62DD">
      <w:pPr>
        <w:pStyle w:val="policytext"/>
      </w:pPr>
      <w:r>
        <w:t xml:space="preserve">Harassment/Discrimination is unlawful </w:t>
      </w:r>
      <w:r>
        <w:rPr>
          <w:rStyle w:val="ksbanormal"/>
        </w:rPr>
        <w:t>behavior based on race, color, national origin, age, religion, sex or disability that is sufficiently severe, pervasive, or objectively offensive that it adversely affects a student's education or creates a hostile or abusive educational environment.</w:t>
      </w:r>
    </w:p>
    <w:p w:rsidR="00765710" w:rsidRDefault="00765710" w:rsidP="008F62DD">
      <w:pPr>
        <w:pStyle w:val="policytext"/>
        <w:rPr>
          <w:rStyle w:val="ksbanormal"/>
        </w:rPr>
      </w:pPr>
      <w:r>
        <w:rPr>
          <w:rStyle w:val="ksbanormal"/>
        </w:rPr>
        <w:t>The provisions of this policy shall not be interpreted as applying to speech otherwise protected under the state or federal constitutions where the speech does not otherwise materially or substantially disrupt the educational process, as defined by policy 09.426, or where it does not violate provisions of policy 09.422.</w:t>
      </w:r>
    </w:p>
    <w:p w:rsidR="00765710" w:rsidRDefault="00765710" w:rsidP="008F62DD">
      <w:pPr>
        <w:pStyle w:val="sideheading"/>
        <w:rPr>
          <w:rStyle w:val="ksbanormal"/>
        </w:rPr>
      </w:pPr>
      <w:r>
        <w:rPr>
          <w:rStyle w:val="ksbanormal"/>
        </w:rPr>
        <w:t>Prohibition</w:t>
      </w:r>
    </w:p>
    <w:p w:rsidR="00765710" w:rsidRDefault="00765710" w:rsidP="008F62DD">
      <w:pPr>
        <w:pStyle w:val="policytext"/>
        <w:rPr>
          <w:rStyle w:val="ksbanormal"/>
        </w:rPr>
      </w:pPr>
      <w:r>
        <w:t xml:space="preserve">Harassment/Discrimination is prohibited </w:t>
      </w:r>
      <w:r>
        <w:rPr>
          <w:rStyle w:val="ksbanormal"/>
        </w:rPr>
        <w:t>at all times on school property and off school grounds during school-sponsored activities. This prohibition also applies to visitors to the school who may come into contact with employees and students. (Acts of harassment/discrimination based on sex may be committed by persons of the same or the opposite sex.)</w:t>
      </w:r>
    </w:p>
    <w:p w:rsidR="00765710" w:rsidRDefault="00765710" w:rsidP="008F62DD">
      <w:pPr>
        <w:pStyle w:val="policytext"/>
        <w:rPr>
          <w:rStyle w:val="ksbanormal"/>
        </w:rPr>
      </w:pPr>
      <w:r>
        <w:rPr>
          <w:rStyle w:val="ksbanormal"/>
        </w:rPr>
        <w:t>District staff shall provide for a prompt and equitable resolution of complaints concerning harassment/discrimination.</w:t>
      </w:r>
    </w:p>
    <w:p w:rsidR="00765710" w:rsidRDefault="00765710" w:rsidP="008F62DD">
      <w:pPr>
        <w:pStyle w:val="sideheading"/>
        <w:rPr>
          <w:rStyle w:val="ksbanormal"/>
        </w:rPr>
      </w:pPr>
      <w:r>
        <w:rPr>
          <w:rStyle w:val="ksbanormal"/>
        </w:rPr>
        <w:t>Disciplinary Action</w:t>
      </w:r>
    </w:p>
    <w:p w:rsidR="00765710" w:rsidRDefault="00765710" w:rsidP="008F62DD">
      <w:pPr>
        <w:pStyle w:val="policytext"/>
      </w:pPr>
      <w:r>
        <w:t>Students who engage in harassment/discrimination of an employee or another student on the basis of any of the areas mentioned above shall be subject to disciplinary action, including but not limited to suspension and expulsion.</w:t>
      </w:r>
    </w:p>
    <w:p w:rsidR="00765710" w:rsidRDefault="00765710" w:rsidP="008F62DD">
      <w:pPr>
        <w:pStyle w:val="sideheading"/>
        <w:rPr>
          <w:rStyle w:val="ksbanormal"/>
        </w:rPr>
      </w:pPr>
      <w:r>
        <w:rPr>
          <w:rStyle w:val="ksbanormal"/>
        </w:rPr>
        <w:t>Guidelines</w:t>
      </w:r>
    </w:p>
    <w:p w:rsidR="00765710" w:rsidRPr="00323E7F" w:rsidRDefault="00765710" w:rsidP="008F62DD">
      <w:pPr>
        <w:pStyle w:val="policytext"/>
        <w:rPr>
          <w:rStyle w:val="ksbanormal"/>
        </w:rPr>
      </w:pPr>
      <w:r>
        <w:rPr>
          <w:rStyle w:val="ksbanormal"/>
        </w:rPr>
        <w:t xml:space="preserve">Students who believe they </w:t>
      </w:r>
      <w:r w:rsidRPr="00320769">
        <w:rPr>
          <w:rStyle w:val="ksbanormal"/>
        </w:rPr>
        <w:t>or any other student, employee, or visitor is being or has been subjected to</w:t>
      </w:r>
      <w:r>
        <w:rPr>
          <w:rStyle w:val="ksbanormal"/>
        </w:rPr>
        <w:t xml:space="preserve"> harassment/discrimination shall, as soon as reasonably practicable, report it. </w:t>
      </w:r>
      <w:r w:rsidRPr="00323E7F">
        <w:rPr>
          <w:rStyle w:val="ksbanormal"/>
        </w:rPr>
        <w:t xml:space="preserve">In each school building, the Principal is the person responsible for receiving reports of harassment/discrimination at the building level. Otherwise, reports of harassment/discrimination may be made directly to the Superintendent. Additionally, if sexual discrimination or harassment is being alleged, reports may be made directly to the District Title IX Coordinator. </w:t>
      </w:r>
      <w:r w:rsidRPr="00527E57">
        <w:rPr>
          <w:rStyle w:val="ksbanormal"/>
        </w:rPr>
        <w:t>Complaints of harassment/discrimination, whether verbal or written, shall lead to a documented investigation and a written report.</w:t>
      </w:r>
    </w:p>
    <w:p w:rsidR="00765710" w:rsidRDefault="00765710" w:rsidP="008F62DD">
      <w:pPr>
        <w:pStyle w:val="policytext"/>
        <w:rPr>
          <w:rStyle w:val="ksbanormal"/>
        </w:rPr>
      </w:pPr>
      <w:r>
        <w:rPr>
          <w:rStyle w:val="ksbanormal"/>
        </w:rPr>
        <w:t xml:space="preserve">Employees who </w:t>
      </w:r>
      <w:r w:rsidRPr="00320769">
        <w:rPr>
          <w:rStyle w:val="ksbanormal"/>
        </w:rPr>
        <w:t>believe</w:t>
      </w:r>
      <w:r>
        <w:rPr>
          <w:rStyle w:val="ksbanormal"/>
        </w:rPr>
        <w:t xml:space="preserve"> prohibited behavior </w:t>
      </w:r>
      <w:r w:rsidRPr="00320769">
        <w:rPr>
          <w:rStyle w:val="ksbanormal"/>
        </w:rPr>
        <w:t xml:space="preserve">is occurring or has occurred </w:t>
      </w:r>
      <w:r w:rsidRPr="008E655B">
        <w:rPr>
          <w:rStyle w:val="ksbanormal"/>
        </w:rPr>
        <w:t xml:space="preserve">shall notify the </w:t>
      </w:r>
      <w:r w:rsidRPr="00320769">
        <w:rPr>
          <w:rStyle w:val="ksbanormal"/>
        </w:rPr>
        <w:t xml:space="preserve">victim’s </w:t>
      </w:r>
      <w:r w:rsidRPr="008E655B">
        <w:rPr>
          <w:rStyle w:val="ksbanormal"/>
        </w:rPr>
        <w:t>Principal</w:t>
      </w:r>
      <w:r w:rsidRPr="00320769">
        <w:rPr>
          <w:rStyle w:val="ksbanormal"/>
        </w:rPr>
        <w:t xml:space="preserve">, </w:t>
      </w:r>
      <w:r w:rsidRPr="008E655B">
        <w:rPr>
          <w:rStyle w:val="ksbanormal"/>
        </w:rPr>
        <w:t>who shall immediately forward the information to the Superintendent.</w:t>
      </w:r>
    </w:p>
    <w:p w:rsidR="00765710" w:rsidRDefault="00765710" w:rsidP="008F62DD">
      <w:pPr>
        <w:pStyle w:val="policytext"/>
      </w:pPr>
      <w:r>
        <w:t>The Superintendent shall provide for the following:</w:t>
      </w:r>
    </w:p>
    <w:p w:rsidR="00765710" w:rsidRPr="00320769" w:rsidRDefault="00765710" w:rsidP="008F62DD">
      <w:pPr>
        <w:pStyle w:val="List123"/>
        <w:numPr>
          <w:ilvl w:val="0"/>
          <w:numId w:val="3"/>
        </w:numPr>
        <w:tabs>
          <w:tab w:val="left" w:pos="900"/>
        </w:tabs>
        <w:rPr>
          <w:rStyle w:val="ksbanormal"/>
        </w:rPr>
      </w:pPr>
      <w:r>
        <w:rPr>
          <w:rStyle w:val="ksbanormal"/>
        </w:rPr>
        <w:t>Investigation of allegations of harassment/discrimination</w:t>
      </w:r>
      <w:r>
        <w:t xml:space="preserve"> to commence as soon as circumstances allow, bu</w:t>
      </w:r>
      <w:r w:rsidRPr="008861B6">
        <w:t>t not later than three (3</w:t>
      </w:r>
      <w:r w:rsidRPr="008861B6">
        <w:rPr>
          <w:rStyle w:val="ksbanormal"/>
        </w:rPr>
        <w:t>)</w:t>
      </w:r>
      <w:r w:rsidRPr="007837AF">
        <w:rPr>
          <w:rStyle w:val="ksbanormal"/>
        </w:rPr>
        <w:t xml:space="preserve"> school days of receipt of the original complaint, </w:t>
      </w:r>
      <w:r w:rsidRPr="00DC040C">
        <w:rPr>
          <w:rStyle w:val="ksbanormal"/>
        </w:rPr>
        <w:t>regardless of the manner in which the complaint is communicated to a District administrator.</w:t>
      </w:r>
      <w:r w:rsidRPr="008861B6">
        <w:rPr>
          <w:rStyle w:val="ksbanormal"/>
        </w:rPr>
        <w:t xml:space="preserve"> A</w:t>
      </w:r>
      <w:r w:rsidRPr="00527E57">
        <w:rPr>
          <w:rStyle w:val="ksbanormal"/>
        </w:rPr>
        <w:t xml:space="preserve"> written report of all findings of the investigation shall be completed </w:t>
      </w:r>
      <w:proofErr w:type="gramStart"/>
      <w:r w:rsidRPr="00527E57">
        <w:rPr>
          <w:rStyle w:val="ksbanormal"/>
        </w:rPr>
        <w:t>within</w:t>
      </w:r>
      <w:proofErr w:type="gramEnd"/>
      <w:r w:rsidRPr="00527E57">
        <w:rPr>
          <w:rStyle w:val="ksbanormal"/>
        </w:rPr>
        <w:t xml:space="preserve"> thirty (30) calendar days, unless additional time is necessary due to the matter</w:t>
      </w:r>
      <w:r>
        <w:t xml:space="preserve"> being investigated by a law enforcement or governmental agency.</w:t>
      </w:r>
      <w:r>
        <w:br/>
        <w:t>The Superintendent/designee may take interim measures to protect complainants during the investigation.</w:t>
      </w:r>
    </w:p>
    <w:p w:rsidR="00765710" w:rsidRDefault="00765710" w:rsidP="00765710">
      <w:pPr>
        <w:pStyle w:val="Heading1"/>
      </w:pPr>
      <w:r>
        <w:br w:type="page"/>
      </w:r>
      <w:r>
        <w:lastRenderedPageBreak/>
        <w:t>STUDENTS</w:t>
      </w:r>
      <w:r>
        <w:tab/>
        <w:t>09.42811</w:t>
      </w:r>
    </w:p>
    <w:p w:rsidR="00765710" w:rsidRDefault="00765710" w:rsidP="00765710">
      <w:pPr>
        <w:pStyle w:val="Heading1"/>
      </w:pPr>
      <w:r>
        <w:tab/>
        <w:t>(Continued)</w:t>
      </w:r>
    </w:p>
    <w:p w:rsidR="00765710" w:rsidRDefault="00765710" w:rsidP="00765710">
      <w:pPr>
        <w:pStyle w:val="policytitle"/>
        <w:spacing w:after="120"/>
      </w:pPr>
      <w:r>
        <w:t>Harassment/Discrimination</w:t>
      </w:r>
    </w:p>
    <w:p w:rsidR="00765710" w:rsidRDefault="00765710" w:rsidP="00765710">
      <w:pPr>
        <w:pStyle w:val="sideheading"/>
        <w:rPr>
          <w:rStyle w:val="ksbanormal"/>
        </w:rPr>
      </w:pPr>
      <w:r>
        <w:rPr>
          <w:rStyle w:val="ksbanormal"/>
        </w:rPr>
        <w:t>Guidelines (continued)</w:t>
      </w:r>
    </w:p>
    <w:p w:rsidR="00765710" w:rsidRDefault="00765710" w:rsidP="00765710">
      <w:pPr>
        <w:pStyle w:val="List123"/>
        <w:numPr>
          <w:ilvl w:val="0"/>
          <w:numId w:val="3"/>
        </w:numPr>
        <w:rPr>
          <w:rStyle w:val="ksbanormal"/>
        </w:rPr>
      </w:pPr>
      <w:r>
        <w:t xml:space="preserve">A process to identify and </w:t>
      </w:r>
      <w:r>
        <w:rPr>
          <w:rStyle w:val="ksbanormal"/>
        </w:rPr>
        <w:t>implement</w:t>
      </w:r>
      <w:r>
        <w:t xml:space="preserve">, within </w:t>
      </w:r>
      <w:r w:rsidRPr="00DC040C">
        <w:rPr>
          <w:rStyle w:val="ksbanormal"/>
        </w:rPr>
        <w:t>five (5)</w:t>
      </w:r>
      <w:r w:rsidRPr="00932210">
        <w:t xml:space="preserve"> sc</w:t>
      </w:r>
      <w:r>
        <w:t xml:space="preserve">hool days of the submission of the written investigative report, methods to correct and prevent reoccurrence of the harassment/discrimination. </w:t>
      </w:r>
      <w:r>
        <w:rPr>
          <w:rStyle w:val="ksbanormal"/>
        </w:rPr>
        <w:t>If corrective action is not required, an explanation shall be included in the report.</w:t>
      </w:r>
    </w:p>
    <w:p w:rsidR="00765710" w:rsidRPr="00323E7F" w:rsidRDefault="00765710" w:rsidP="00765710">
      <w:pPr>
        <w:pStyle w:val="List123"/>
        <w:numPr>
          <w:ilvl w:val="0"/>
          <w:numId w:val="3"/>
        </w:numPr>
        <w:rPr>
          <w:rStyle w:val="ksbanormal"/>
        </w:rPr>
      </w:pPr>
      <w:r w:rsidRPr="00323E7F">
        <w:rPr>
          <w:rStyle w:val="ksbanormal"/>
        </w:rPr>
        <w:t>A process to be developed and implemented to communicate requirements of this policy to all students, which may include, but not be limited to, the following:</w:t>
      </w:r>
    </w:p>
    <w:p w:rsidR="00765710" w:rsidRPr="00323E7F" w:rsidRDefault="00765710" w:rsidP="00765710">
      <w:pPr>
        <w:pStyle w:val="List123"/>
        <w:numPr>
          <w:ilvl w:val="0"/>
          <w:numId w:val="2"/>
        </w:numPr>
        <w:tabs>
          <w:tab w:val="clear" w:pos="936"/>
        </w:tabs>
        <w:ind w:left="1267"/>
        <w:rPr>
          <w:rStyle w:val="ksbanormal"/>
        </w:rPr>
      </w:pPr>
      <w:r w:rsidRPr="00323E7F">
        <w:rPr>
          <w:rStyle w:val="ksbanormal"/>
        </w:rPr>
        <w:t>written notice provided in publications such as handbooks, codes, and/or pamphlets; and/or</w:t>
      </w:r>
    </w:p>
    <w:p w:rsidR="00765710" w:rsidRPr="00323E7F" w:rsidRDefault="00765710" w:rsidP="00765710">
      <w:pPr>
        <w:pStyle w:val="List123"/>
        <w:numPr>
          <w:ilvl w:val="0"/>
          <w:numId w:val="2"/>
        </w:numPr>
        <w:tabs>
          <w:tab w:val="clear" w:pos="936"/>
        </w:tabs>
        <w:ind w:left="1260"/>
        <w:rPr>
          <w:rStyle w:val="ksbanormal"/>
        </w:rPr>
      </w:pPr>
      <w:proofErr w:type="gramStart"/>
      <w:r w:rsidRPr="00323E7F">
        <w:rPr>
          <w:rStyle w:val="ksbanormal"/>
        </w:rPr>
        <w:t>such</w:t>
      </w:r>
      <w:proofErr w:type="gramEnd"/>
      <w:r w:rsidRPr="00323E7F">
        <w:rPr>
          <w:rStyle w:val="ksbanormal"/>
        </w:rPr>
        <w:t xml:space="preserve"> other measures as determined by the Superintendent/designee.</w:t>
      </w:r>
    </w:p>
    <w:p w:rsidR="00765710" w:rsidRPr="004011D9" w:rsidRDefault="00765710" w:rsidP="00765710">
      <w:pPr>
        <w:pStyle w:val="List123"/>
        <w:tabs>
          <w:tab w:val="num" w:pos="900"/>
        </w:tabs>
        <w:ind w:left="900" w:firstLine="0"/>
        <w:rPr>
          <w:rStyle w:val="ksbanormal"/>
        </w:rPr>
      </w:pPr>
      <w:r w:rsidRPr="004011D9">
        <w:rPr>
          <w:rStyle w:val="ksbanormal"/>
        </w:rPr>
        <w:t>Method(s) used shall provide a summary of this policy, along with information concerning how individuals can access the District’s complete policy/procedures and obtain assistance in reporting and responding to alleged incidents. Students</w:t>
      </w:r>
      <w:r w:rsidRPr="00320769">
        <w:rPr>
          <w:rStyle w:val="ksbanormal"/>
        </w:rPr>
        <w:t xml:space="preserve">, </w:t>
      </w:r>
      <w:r w:rsidRPr="004C6375">
        <w:rPr>
          <w:rStyle w:val="ksbanormal"/>
        </w:rPr>
        <w:t xml:space="preserve">parents or guardians, as appropriate, will be directed to sign an acknowledgement form </w:t>
      </w:r>
      <w:r w:rsidRPr="004011D9">
        <w:rPr>
          <w:rStyle w:val="ksbanormal"/>
        </w:rPr>
        <w:t>verifying receipt of information concerning this policy as part of the Board-approved code of acceptable behavior and discipline.</w:t>
      </w:r>
    </w:p>
    <w:p w:rsidR="00765710" w:rsidRDefault="00765710" w:rsidP="00765710">
      <w:pPr>
        <w:pStyle w:val="List123"/>
        <w:numPr>
          <w:ilvl w:val="0"/>
          <w:numId w:val="3"/>
        </w:numPr>
        <w:rPr>
          <w:rStyle w:val="ksbanormal"/>
        </w:rPr>
      </w:pPr>
      <w:r>
        <w:rPr>
          <w:rStyle w:val="ksbanormal"/>
        </w:rPr>
        <w:t>Age appropriate training during the first month of school to include an explanation of prohibited behavior and the necessity for prompt reporting of alleged harassment/discrimination; and</w:t>
      </w:r>
    </w:p>
    <w:p w:rsidR="00765710" w:rsidRDefault="00765710" w:rsidP="00765710">
      <w:pPr>
        <w:pStyle w:val="List123"/>
        <w:numPr>
          <w:ilvl w:val="0"/>
          <w:numId w:val="3"/>
        </w:numPr>
      </w:pPr>
      <w:r>
        <w:rPr>
          <w:rStyle w:val="ksbanormal"/>
        </w:rPr>
        <w:t>Development of alternate methods of filing complaints for individuals with disabilities and others who may need accommodation.</w:t>
      </w:r>
    </w:p>
    <w:p w:rsidR="00765710" w:rsidRDefault="00765710" w:rsidP="00765710">
      <w:pPr>
        <w:pStyle w:val="List123"/>
        <w:ind w:left="0" w:firstLine="0"/>
        <w:rPr>
          <w:rStyle w:val="ksbanormal"/>
        </w:rPr>
      </w:pPr>
      <w:r>
        <w:rPr>
          <w:rStyle w:val="ksbanormal"/>
        </w:rPr>
        <w:t>When sexual harassment is alleged, the District's Title IX Coordinator, as designated in the student handbook/</w:t>
      </w:r>
      <w:r w:rsidRPr="00323E7F">
        <w:rPr>
          <w:rStyle w:val="ksbanormal"/>
        </w:rPr>
        <w:t>code</w:t>
      </w:r>
      <w:r>
        <w:rPr>
          <w:rStyle w:val="ksbanormal"/>
        </w:rPr>
        <w:t>, shall be notified.</w:t>
      </w:r>
    </w:p>
    <w:p w:rsidR="00765710" w:rsidRPr="00257ECD" w:rsidRDefault="00765710" w:rsidP="00765710">
      <w:pPr>
        <w:pStyle w:val="sideheading"/>
        <w:rPr>
          <w:rStyle w:val="ksbanormal"/>
        </w:rPr>
      </w:pPr>
      <w:r w:rsidRPr="00257ECD">
        <w:rPr>
          <w:rStyle w:val="ksbanormal"/>
        </w:rPr>
        <w:t>Notifications</w:t>
      </w:r>
    </w:p>
    <w:p w:rsidR="00765710" w:rsidRDefault="00765710" w:rsidP="00765710">
      <w:pPr>
        <w:pStyle w:val="policytext"/>
        <w:rPr>
          <w:rStyle w:val="ksbanormal"/>
        </w:rPr>
      </w:pPr>
      <w:r>
        <w:rPr>
          <w:rStyle w:val="ksbanormal"/>
        </w:rPr>
        <w:t>Within twenty-four (24) hours of receiving a serious allegation of harassment/discrimination, District personnel shall attempt to notify parents of both student victims and students who have been accused of harassment/discrimination.</w:t>
      </w:r>
    </w:p>
    <w:p w:rsidR="00765710" w:rsidRDefault="00765710" w:rsidP="00765710">
      <w:pPr>
        <w:pStyle w:val="policytext"/>
        <w:rPr>
          <w:rStyle w:val="ksbanormal"/>
        </w:rPr>
      </w:pPr>
      <w:r w:rsidRPr="004C6375">
        <w:rPr>
          <w:rStyle w:val="ksbanormal"/>
        </w:rPr>
        <w:t>In circumstances also involving suspected child abuse, additional notification shall be required by law. (See Policy 09.227.)</w:t>
      </w:r>
    </w:p>
    <w:p w:rsidR="00765710" w:rsidRDefault="00765710" w:rsidP="00765710">
      <w:pPr>
        <w:pStyle w:val="policytext"/>
        <w:rPr>
          <w:u w:val="single"/>
          <w:vertAlign w:val="superscript"/>
        </w:rPr>
      </w:pPr>
      <w:r w:rsidRPr="00320769">
        <w:rPr>
          <w:rStyle w:val="ksbanormal"/>
        </w:rPr>
        <w:t>In applicable cases, employees must report harassment/discrimination to appropriate law enforcement authorities in accordance with law.</w:t>
      </w:r>
      <w:r w:rsidRPr="009A7CB3">
        <w:rPr>
          <w:vertAlign w:val="superscript"/>
        </w:rPr>
        <w:t>1</w:t>
      </w:r>
    </w:p>
    <w:p w:rsidR="008F62DD" w:rsidRDefault="008F62DD" w:rsidP="008F62DD">
      <w:pPr>
        <w:pStyle w:val="sideheading"/>
        <w:rPr>
          <w:rStyle w:val="ksbanormal"/>
        </w:rPr>
      </w:pPr>
      <w:r>
        <w:rPr>
          <w:rStyle w:val="ksbanormal"/>
        </w:rPr>
        <w:t>Prohibited Conduct</w:t>
      </w:r>
    </w:p>
    <w:p w:rsidR="008F62DD" w:rsidRDefault="008F62DD" w:rsidP="008F62DD">
      <w:pPr>
        <w:pStyle w:val="policytext"/>
        <w:rPr>
          <w:rStyle w:val="ksbanormal"/>
        </w:rPr>
      </w:pPr>
      <w:r>
        <w:rPr>
          <w:rStyle w:val="ksbanormal"/>
        </w:rPr>
        <w:t>Depending on the circumstances and facts of the situation, and within the definition of harassment/discrimination contained in this policy, examples of</w:t>
      </w:r>
      <w:r>
        <w:t xml:space="preserve"> conduct and/or actions that could be considered a violation of this policy include, but are not limited to:</w:t>
      </w:r>
    </w:p>
    <w:p w:rsidR="008F62DD" w:rsidRDefault="008F62DD" w:rsidP="008F62DD">
      <w:pPr>
        <w:pStyle w:val="List123"/>
        <w:numPr>
          <w:ilvl w:val="0"/>
          <w:numId w:val="1"/>
        </w:numPr>
        <w:ind w:left="547"/>
      </w:pPr>
      <w:r w:rsidRPr="00323E7F">
        <w:rPr>
          <w:rStyle w:val="ksbanormal"/>
        </w:rPr>
        <w:t>Any nicknames, slurs, stories, jokes, written materials or pictures that are lewd, vulgar, or profane and relate</w:t>
      </w:r>
      <w:r>
        <w:t xml:space="preserve"> to any of the protected categories listed in the definition of harassment/discrimination contained in this policy;</w:t>
      </w:r>
    </w:p>
    <w:p w:rsidR="008F62DD" w:rsidRDefault="008F62DD" w:rsidP="00765710">
      <w:pPr>
        <w:pStyle w:val="List123"/>
        <w:numPr>
          <w:ilvl w:val="0"/>
          <w:numId w:val="1"/>
        </w:numPr>
        <w:ind w:left="547"/>
        <w:rPr>
          <w:rStyle w:val="ksbanormal"/>
        </w:rPr>
      </w:pPr>
      <w:r>
        <w:t>Unwanted touching, sexual advances, requests for sexual favors, and spreading sexual rumors;</w:t>
      </w:r>
    </w:p>
    <w:p w:rsidR="00765710" w:rsidRDefault="00765710" w:rsidP="00765710">
      <w:pPr>
        <w:pStyle w:val="Heading1"/>
      </w:pPr>
      <w:r>
        <w:rPr>
          <w:rStyle w:val="ksbanormal"/>
        </w:rPr>
        <w:br w:type="page"/>
      </w:r>
      <w:r>
        <w:lastRenderedPageBreak/>
        <w:t>STUDENTS</w:t>
      </w:r>
      <w:r>
        <w:tab/>
        <w:t>09.42811</w:t>
      </w:r>
    </w:p>
    <w:p w:rsidR="00765710" w:rsidRDefault="00765710" w:rsidP="00765710">
      <w:pPr>
        <w:pStyle w:val="Heading1"/>
      </w:pPr>
      <w:r>
        <w:tab/>
        <w:t>(Continued)</w:t>
      </w:r>
    </w:p>
    <w:p w:rsidR="00765710" w:rsidRDefault="00765710" w:rsidP="00765710">
      <w:pPr>
        <w:pStyle w:val="policytitle"/>
      </w:pPr>
      <w:r>
        <w:t>Harassment/Discrimination</w:t>
      </w:r>
    </w:p>
    <w:p w:rsidR="00765710" w:rsidRDefault="00765710" w:rsidP="00765710">
      <w:pPr>
        <w:pStyle w:val="sideheading"/>
        <w:rPr>
          <w:rStyle w:val="ksbanormal"/>
        </w:rPr>
      </w:pPr>
      <w:r>
        <w:rPr>
          <w:rStyle w:val="ksbanormal"/>
        </w:rPr>
        <w:t>Prohibited Conduct</w:t>
      </w:r>
      <w:r w:rsidR="008F62DD">
        <w:rPr>
          <w:rStyle w:val="ksbanormal"/>
        </w:rPr>
        <w:t xml:space="preserve"> (continued)</w:t>
      </w:r>
    </w:p>
    <w:p w:rsidR="00765710" w:rsidRPr="00320769" w:rsidRDefault="00765710" w:rsidP="00765710">
      <w:pPr>
        <w:pStyle w:val="List123"/>
        <w:numPr>
          <w:ilvl w:val="0"/>
          <w:numId w:val="1"/>
        </w:numPr>
        <w:ind w:left="547"/>
        <w:rPr>
          <w:rStyle w:val="ksbanormal"/>
        </w:rPr>
      </w:pPr>
      <w:r w:rsidRPr="00320769">
        <w:rPr>
          <w:rStyle w:val="ksbanormal"/>
        </w:rPr>
        <w:t>Instances involving sexual violence;</w:t>
      </w:r>
    </w:p>
    <w:p w:rsidR="00765710" w:rsidRDefault="00765710" w:rsidP="00765710">
      <w:pPr>
        <w:pStyle w:val="List123"/>
        <w:numPr>
          <w:ilvl w:val="0"/>
          <w:numId w:val="1"/>
        </w:numPr>
        <w:ind w:left="547"/>
      </w:pPr>
      <w:r>
        <w:t>Causing a student to believe that he or she must submit to unwelcome sexual conduct in order to participate in a school program or activity or that an educational decision will be based on whether or not the student submits to unwelcome sexual conduct;</w:t>
      </w:r>
    </w:p>
    <w:p w:rsidR="00765710" w:rsidRDefault="00765710" w:rsidP="00765710">
      <w:pPr>
        <w:pStyle w:val="List123"/>
        <w:numPr>
          <w:ilvl w:val="0"/>
          <w:numId w:val="1"/>
        </w:numPr>
        <w:ind w:left="547"/>
      </w:pPr>
      <w:r>
        <w:t>Implied or overt threats of physical violence or acts of aggression or assault based on any of the protected categories;</w:t>
      </w:r>
    </w:p>
    <w:p w:rsidR="00765710" w:rsidRDefault="00765710" w:rsidP="00765710">
      <w:pPr>
        <w:pStyle w:val="List123"/>
        <w:numPr>
          <w:ilvl w:val="0"/>
          <w:numId w:val="1"/>
        </w:numPr>
        <w:ind w:left="547"/>
      </w:pPr>
      <w:r>
        <w:t>Seeking to involve students with disabilities in antisocial, dangerous or criminal activity where the students, because of disability, are unable to comprehend fully or consent to the activity; and</w:t>
      </w:r>
    </w:p>
    <w:p w:rsidR="00765710" w:rsidRDefault="00765710" w:rsidP="00765710">
      <w:pPr>
        <w:pStyle w:val="List123"/>
        <w:numPr>
          <w:ilvl w:val="0"/>
          <w:numId w:val="1"/>
        </w:numPr>
        <w:ind w:left="540"/>
      </w:pPr>
      <w:r>
        <w:t>Destroying or damaging an individual's property based on any of the protected categories.</w:t>
      </w:r>
    </w:p>
    <w:p w:rsidR="00765710" w:rsidRDefault="00765710" w:rsidP="00765710">
      <w:pPr>
        <w:pStyle w:val="sideheading"/>
        <w:rPr>
          <w:rStyle w:val="ksbanormal"/>
        </w:rPr>
      </w:pPr>
      <w:r>
        <w:rPr>
          <w:rStyle w:val="ksbanormal"/>
        </w:rPr>
        <w:t>Confidentiality</w:t>
      </w:r>
    </w:p>
    <w:p w:rsidR="00765710" w:rsidRDefault="00765710" w:rsidP="00765710">
      <w:pPr>
        <w:pStyle w:val="policytext"/>
        <w:rPr>
          <w:rStyle w:val="ksbanormal"/>
          <w:sz w:val="23"/>
        </w:rPr>
      </w:pPr>
      <w:r>
        <w:rPr>
          <w:rStyle w:val="ksbanormal"/>
        </w:rPr>
        <w:t>District employees involved in the investigation of complaints shall respect, as much as possible, the privacy and anonymity of both victims and persons accused of violations.</w:t>
      </w:r>
    </w:p>
    <w:p w:rsidR="00765710" w:rsidRDefault="00765710" w:rsidP="00765710">
      <w:pPr>
        <w:pStyle w:val="sideheading"/>
        <w:rPr>
          <w:rStyle w:val="ksbanormal"/>
        </w:rPr>
      </w:pPr>
      <w:r>
        <w:rPr>
          <w:rStyle w:val="ksbanormal"/>
        </w:rPr>
        <w:t>Appeal</w:t>
      </w:r>
    </w:p>
    <w:p w:rsidR="00765710" w:rsidRDefault="00765710" w:rsidP="00765710">
      <w:pPr>
        <w:pStyle w:val="policytext"/>
      </w:pPr>
      <w:r>
        <w:t>Upon the completion of the investigation and correction of the conditions leading to the harassment/discrimination, any party may appeal in writing any part of the findings and corrective actions to the Superintendent.</w:t>
      </w:r>
    </w:p>
    <w:p w:rsidR="00765710" w:rsidRDefault="00765710" w:rsidP="00765710">
      <w:pPr>
        <w:pStyle w:val="policytext"/>
      </w:pPr>
      <w:r>
        <w:t>If a supervisor is an alleged party in the harassment/discrimination complaint, procedures shall also provide for addressing the complaint to a higher level of authority.</w:t>
      </w:r>
    </w:p>
    <w:p w:rsidR="00765710" w:rsidRDefault="00765710" w:rsidP="00765710">
      <w:pPr>
        <w:pStyle w:val="policytext"/>
      </w:pPr>
      <w:r>
        <w:t xml:space="preserve">Failure by </w:t>
      </w:r>
      <w:r w:rsidRPr="00320769">
        <w:rPr>
          <w:rStyle w:val="ksbanormal"/>
        </w:rPr>
        <w:t>employees</w:t>
      </w:r>
      <w:r>
        <w:t xml:space="preserve"> to report, notify, and/or initiate an investigation of alleged harassment/discrimination as required by this </w:t>
      </w:r>
      <w:r>
        <w:rPr>
          <w:rStyle w:val="ksbanormal"/>
        </w:rPr>
        <w:t xml:space="preserve">policy, </w:t>
      </w:r>
      <w:r>
        <w:t>or to take corrective action shall be cause for disciplinary action.</w:t>
      </w:r>
    </w:p>
    <w:p w:rsidR="00765710" w:rsidRDefault="00765710" w:rsidP="00765710">
      <w:pPr>
        <w:pStyle w:val="sideheading"/>
        <w:rPr>
          <w:rStyle w:val="ksbanormal"/>
        </w:rPr>
      </w:pPr>
      <w:r>
        <w:rPr>
          <w:rStyle w:val="ksbanormal"/>
        </w:rPr>
        <w:t>Retaliation Prohibited</w:t>
      </w:r>
    </w:p>
    <w:p w:rsidR="00765710" w:rsidRDefault="00765710" w:rsidP="00765710">
      <w:pPr>
        <w:pStyle w:val="policytext"/>
      </w:pPr>
      <w:r>
        <w:t xml:space="preserve">No one shall retaliate against an employee or student because s/he </w:t>
      </w:r>
      <w:r w:rsidRPr="00320769">
        <w:rPr>
          <w:rStyle w:val="ksbanormal"/>
        </w:rPr>
        <w:t>submits</w:t>
      </w:r>
      <w:r>
        <w:t xml:space="preserve"> a grievance, assists or participates in an investigation, proceeding, or hearing regarding the charge of harassment/discrimination of an individual or because s/he has opposed language or conduct that violates this policy.</w:t>
      </w:r>
    </w:p>
    <w:p w:rsidR="00765710" w:rsidRDefault="00765710" w:rsidP="00765710">
      <w:pPr>
        <w:pStyle w:val="policytext"/>
        <w:rPr>
          <w:rStyle w:val="ksbanormal"/>
        </w:rPr>
      </w:pPr>
      <w:r>
        <w:rPr>
          <w:rStyle w:val="ksbanormal"/>
        </w:rPr>
        <w:t>Upon the resolution of allegations, the Superintendent shall take steps to protect employees and students against retaliation.</w:t>
      </w:r>
    </w:p>
    <w:p w:rsidR="008F62DD" w:rsidRDefault="008F62DD" w:rsidP="008F62DD">
      <w:pPr>
        <w:pStyle w:val="sideheading"/>
        <w:rPr>
          <w:rStyle w:val="ksbanormal"/>
        </w:rPr>
      </w:pPr>
      <w:r>
        <w:rPr>
          <w:rStyle w:val="ksbanormal"/>
        </w:rPr>
        <w:t>False Complaints</w:t>
      </w:r>
    </w:p>
    <w:p w:rsidR="008F62DD" w:rsidRDefault="008F62DD" w:rsidP="008F62DD">
      <w:pPr>
        <w:pStyle w:val="policytext"/>
        <w:rPr>
          <w:rStyle w:val="ksbanormal"/>
        </w:rPr>
      </w:pPr>
      <w:r w:rsidRPr="00323E7F">
        <w:rPr>
          <w:rStyle w:val="ksbanormal"/>
        </w:rPr>
        <w:t>Deliberately</w:t>
      </w:r>
      <w:r>
        <w:rPr>
          <w:rStyle w:val="ksbanormal"/>
        </w:rPr>
        <w:t xml:space="preserve"> false or malicious complaints of harassment/discrimination may result in disciplinary action taken against the complainant.</w:t>
      </w:r>
    </w:p>
    <w:p w:rsidR="008F62DD" w:rsidRDefault="008F62DD" w:rsidP="008F62DD">
      <w:pPr>
        <w:pStyle w:val="sideheading"/>
        <w:rPr>
          <w:rStyle w:val="ksbanormal"/>
        </w:rPr>
      </w:pPr>
      <w:r>
        <w:rPr>
          <w:rStyle w:val="ksbanormal"/>
        </w:rPr>
        <w:t>Other Claims</w:t>
      </w:r>
    </w:p>
    <w:p w:rsidR="008F62DD" w:rsidRDefault="008F62DD" w:rsidP="00765710">
      <w:pPr>
        <w:pStyle w:val="policytext"/>
        <w:rPr>
          <w:rStyle w:val="ksbanormal"/>
        </w:rPr>
      </w:pPr>
      <w:r>
        <w:t>When a complaint is received that does not appear to be covered by this policy, administrators shall review other policies that may govern the allegations, including but not limited to, 09.422 and/or 09.426.</w:t>
      </w:r>
    </w:p>
    <w:p w:rsidR="00765710" w:rsidRDefault="00765710" w:rsidP="00765710">
      <w:pPr>
        <w:pStyle w:val="Heading1"/>
      </w:pPr>
      <w:r>
        <w:rPr>
          <w:rStyle w:val="ksbanormal"/>
        </w:rPr>
        <w:br w:type="page"/>
      </w:r>
      <w:r>
        <w:lastRenderedPageBreak/>
        <w:t>STUDENTS</w:t>
      </w:r>
      <w:r>
        <w:tab/>
        <w:t>09.42811</w:t>
      </w:r>
    </w:p>
    <w:p w:rsidR="00765710" w:rsidRDefault="00765710" w:rsidP="00765710">
      <w:pPr>
        <w:pStyle w:val="Heading1"/>
      </w:pPr>
      <w:r>
        <w:tab/>
        <w:t>(Continued)</w:t>
      </w:r>
    </w:p>
    <w:p w:rsidR="00765710" w:rsidRDefault="00765710" w:rsidP="00765710">
      <w:pPr>
        <w:pStyle w:val="policytitle"/>
      </w:pPr>
      <w:r>
        <w:t>Harassment/Discrimination</w:t>
      </w:r>
    </w:p>
    <w:p w:rsidR="00765710" w:rsidRDefault="00765710" w:rsidP="00765710">
      <w:pPr>
        <w:pStyle w:val="relatedsideheading"/>
        <w:rPr>
          <w:rStyle w:val="ksbanormal"/>
        </w:rPr>
      </w:pPr>
      <w:r>
        <w:rPr>
          <w:rStyle w:val="ksbanormal"/>
        </w:rPr>
        <w:t>References:</w:t>
      </w:r>
    </w:p>
    <w:p w:rsidR="00765710" w:rsidRPr="00320769" w:rsidRDefault="00765710" w:rsidP="00765710">
      <w:pPr>
        <w:pStyle w:val="Reference"/>
        <w:rPr>
          <w:rStyle w:val="ksbanormal"/>
        </w:rPr>
      </w:pPr>
      <w:r w:rsidRPr="0017031C">
        <w:rPr>
          <w:vertAlign w:val="superscript"/>
        </w:rPr>
        <w:t>1</w:t>
      </w:r>
      <w:hyperlink r:id="rId7" w:history="1">
        <w:r w:rsidR="00092076">
          <w:rPr>
            <w:rStyle w:val="Hyperlink"/>
          </w:rPr>
          <w:t>KRS 158.156</w:t>
        </w:r>
      </w:hyperlink>
    </w:p>
    <w:p w:rsidR="00765710" w:rsidRDefault="00765710" w:rsidP="00765710">
      <w:pPr>
        <w:pStyle w:val="Reference"/>
      </w:pPr>
      <w:r>
        <w:t xml:space="preserve"> 42 USC 2000e, Civil Rights Act of 1964, Title VII</w:t>
      </w:r>
    </w:p>
    <w:p w:rsidR="00765710" w:rsidRDefault="00765710" w:rsidP="00765710">
      <w:pPr>
        <w:pStyle w:val="Reference"/>
        <w:rPr>
          <w:u w:val="single"/>
        </w:rPr>
      </w:pPr>
      <w:r>
        <w:rPr>
          <w:u w:val="single"/>
        </w:rPr>
        <w:t xml:space="preserve"> Racial Incidents and Harassment </w:t>
      </w:r>
      <w:proofErr w:type="gramStart"/>
      <w:r>
        <w:rPr>
          <w:u w:val="single"/>
        </w:rPr>
        <w:t>Against</w:t>
      </w:r>
      <w:proofErr w:type="gramEnd"/>
      <w:r>
        <w:rPr>
          <w:u w:val="single"/>
        </w:rPr>
        <w:t xml:space="preserve"> Students at Educational Institutions;</w:t>
      </w:r>
    </w:p>
    <w:p w:rsidR="00765710" w:rsidRDefault="00765710" w:rsidP="00765710">
      <w:pPr>
        <w:pStyle w:val="Reference"/>
      </w:pPr>
      <w:r>
        <w:t xml:space="preserve"> </w:t>
      </w:r>
      <w:r>
        <w:rPr>
          <w:u w:val="single"/>
        </w:rPr>
        <w:t>Investigative Guidance</w:t>
      </w:r>
      <w:r>
        <w:t xml:space="preserve"> (U.S. Department of Education)</w:t>
      </w:r>
    </w:p>
    <w:p w:rsidR="00765710" w:rsidRDefault="00765710" w:rsidP="00765710">
      <w:pPr>
        <w:pStyle w:val="Reference"/>
      </w:pPr>
      <w:r>
        <w:t xml:space="preserve"> U. S. Supreme Court - Franklin vs. Gwinnett County</w:t>
      </w:r>
    </w:p>
    <w:p w:rsidR="00765710" w:rsidRDefault="00765710" w:rsidP="00765710">
      <w:pPr>
        <w:pStyle w:val="Reference"/>
      </w:pPr>
      <w:r>
        <w:t xml:space="preserve"> 29 C.F.R. 1604.11, Equal Employment Opportunity Commission (EEOC)</w:t>
      </w:r>
    </w:p>
    <w:p w:rsidR="00765710" w:rsidRDefault="00765710" w:rsidP="00765710">
      <w:pPr>
        <w:pStyle w:val="Reference"/>
      </w:pPr>
      <w:r>
        <w:tab/>
        <w:t>Regulations Implementing Title VII</w:t>
      </w:r>
    </w:p>
    <w:p w:rsidR="00765710" w:rsidRDefault="00765710" w:rsidP="00765710">
      <w:pPr>
        <w:pStyle w:val="Reference"/>
      </w:pPr>
      <w:r>
        <w:t xml:space="preserve"> 20 U.S.C. 1681, Education Amendments of 1972, Title IX</w:t>
      </w:r>
    </w:p>
    <w:p w:rsidR="00765710" w:rsidRDefault="00765710" w:rsidP="00765710">
      <w:pPr>
        <w:pStyle w:val="Reference"/>
      </w:pPr>
      <w:r>
        <w:t xml:space="preserve"> 34 C.F.R. 106.1-106.71, U.S. Department of Education Office for Civil Rights</w:t>
      </w:r>
    </w:p>
    <w:p w:rsidR="00765710" w:rsidRDefault="00765710" w:rsidP="00765710">
      <w:pPr>
        <w:pStyle w:val="Reference"/>
      </w:pPr>
      <w:r>
        <w:tab/>
        <w:t>Regulations Implementing Title IX</w:t>
      </w:r>
    </w:p>
    <w:p w:rsidR="00765710" w:rsidRDefault="00765710" w:rsidP="00765710">
      <w:pPr>
        <w:pStyle w:val="Reference"/>
      </w:pPr>
      <w:r>
        <w:t xml:space="preserve"> </w:t>
      </w:r>
      <w:proofErr w:type="spellStart"/>
      <w:r>
        <w:t>Gebser</w:t>
      </w:r>
      <w:proofErr w:type="spellEnd"/>
      <w:r>
        <w:t xml:space="preserve"> v. Lago Vista Independent School Dist., 118 S. Ct. 1989 (1998)</w:t>
      </w:r>
    </w:p>
    <w:p w:rsidR="00765710" w:rsidRDefault="00765710" w:rsidP="00765710">
      <w:pPr>
        <w:pStyle w:val="Reference"/>
      </w:pPr>
      <w:r>
        <w:t xml:space="preserve"> Davis v. Monroe County Bd. of Educ., 119 S. Ct. 1661 (1999)</w:t>
      </w:r>
    </w:p>
    <w:p w:rsidR="00765710" w:rsidRDefault="00765710" w:rsidP="00765710">
      <w:pPr>
        <w:pStyle w:val="relatedsideheading"/>
        <w:rPr>
          <w:rStyle w:val="ksbanormal"/>
        </w:rPr>
      </w:pPr>
      <w:r>
        <w:rPr>
          <w:rStyle w:val="ksbanormal"/>
        </w:rPr>
        <w:t>Related Policies:</w:t>
      </w:r>
    </w:p>
    <w:p w:rsidR="00765710" w:rsidRDefault="00765710" w:rsidP="00765710">
      <w:pPr>
        <w:pStyle w:val="Reference"/>
      </w:pPr>
      <w:r>
        <w:t>03.162; 03.262</w:t>
      </w:r>
    </w:p>
    <w:p w:rsidR="00765710" w:rsidRDefault="00765710" w:rsidP="00765710">
      <w:pPr>
        <w:pStyle w:val="Reference"/>
      </w:pPr>
      <w:r>
        <w:t xml:space="preserve">09.13; </w:t>
      </w:r>
      <w:r w:rsidRPr="00320769">
        <w:rPr>
          <w:rStyle w:val="ksbanormal"/>
        </w:rPr>
        <w:t>09.2211;</w:t>
      </w:r>
      <w:r>
        <w:t xml:space="preserve"> 09.227</w:t>
      </w:r>
    </w:p>
    <w:p w:rsidR="00765710" w:rsidRPr="000906DD" w:rsidRDefault="00765710" w:rsidP="00765710">
      <w:pPr>
        <w:pStyle w:val="Reference"/>
      </w:pPr>
      <w:r>
        <w:t>09.422; 09.426; 09.438</w:t>
      </w:r>
    </w:p>
    <w:p w:rsidR="00765710" w:rsidRDefault="00092076" w:rsidP="00765710">
      <w:pPr>
        <w:pStyle w:val="policytextright"/>
      </w:pPr>
      <w:r>
        <w:t>Adopted/Amended: 7/13/2015</w:t>
      </w:r>
    </w:p>
    <w:p w:rsidR="00EB2531" w:rsidRPr="008127FC" w:rsidRDefault="00092076" w:rsidP="00765710">
      <w:pPr>
        <w:pStyle w:val="policytext"/>
        <w:jc w:val="right"/>
      </w:pPr>
      <w:r>
        <w:t xml:space="preserve">Order #:         </w:t>
      </w:r>
    </w:p>
    <w:sectPr w:rsidR="00EB2531" w:rsidRPr="008127FC">
      <w:footerReference w:type="default" r:id="rId8"/>
      <w:type w:val="continuous"/>
      <w:pgSz w:w="12240" w:h="15840"/>
      <w:pgMar w:top="1008" w:right="1080" w:bottom="720" w:left="1800" w:header="720" w:footer="432"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7FB" w:rsidRDefault="001777FB" w:rsidP="00CC2AEF">
      <w:r>
        <w:separator/>
      </w:r>
    </w:p>
  </w:endnote>
  <w:endnote w:type="continuationSeparator" w:id="0">
    <w:p w:rsidR="001777FB" w:rsidRDefault="001777FB" w:rsidP="00CC2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AEF" w:rsidRPr="00CC2AEF" w:rsidRDefault="00CC2AEF" w:rsidP="00CC2AE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A300D">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1A300D">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7FB" w:rsidRDefault="001777FB" w:rsidP="00CC2AEF">
      <w:r>
        <w:separator/>
      </w:r>
    </w:p>
  </w:footnote>
  <w:footnote w:type="continuationSeparator" w:id="0">
    <w:p w:rsidR="001777FB" w:rsidRDefault="001777FB" w:rsidP="00CC2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15CF9"/>
    <w:multiLevelType w:val="hybridMultilevel"/>
    <w:tmpl w:val="2EAE3ACE"/>
    <w:lvl w:ilvl="0" w:tplc="5C7EE0FA">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 w15:restartNumberingAfterBreak="0">
    <w:nsid w:val="100B169C"/>
    <w:multiLevelType w:val="hybridMultilevel"/>
    <w:tmpl w:val="279E2AFE"/>
    <w:lvl w:ilvl="0" w:tplc="DA1629F8">
      <w:start w:val="1"/>
      <w:numFmt w:val="decimal"/>
      <w:lvlText w:val="%1."/>
      <w:lvlJc w:val="left"/>
      <w:pPr>
        <w:tabs>
          <w:tab w:val="num" w:pos="936"/>
        </w:tabs>
        <w:ind w:left="9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FB24E59"/>
    <w:multiLevelType w:val="singleLevel"/>
    <w:tmpl w:val="B14C5276"/>
    <w:lvl w:ilvl="0">
      <w:start w:val="1"/>
      <w:numFmt w:val="decimal"/>
      <w:lvlText w:val="%1."/>
      <w:legacy w:legacy="1" w:legacySpace="0" w:legacyIndent="360"/>
      <w:lvlJc w:val="left"/>
      <w:pPr>
        <w:ind w:left="936"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O0NLMwNjYxBJJmxko6SsGpxcWZ+XkgBYa1APbB/r4sAAAA"/>
  </w:docVars>
  <w:rsids>
    <w:rsidRoot w:val="00CC2AEF"/>
    <w:rsid w:val="00092076"/>
    <w:rsid w:val="001777FB"/>
    <w:rsid w:val="001A300D"/>
    <w:rsid w:val="001D3A36"/>
    <w:rsid w:val="00407A0D"/>
    <w:rsid w:val="004E3C5C"/>
    <w:rsid w:val="00765710"/>
    <w:rsid w:val="007E6680"/>
    <w:rsid w:val="008127FC"/>
    <w:rsid w:val="008A7644"/>
    <w:rsid w:val="008F62DD"/>
    <w:rsid w:val="00962F31"/>
    <w:rsid w:val="00975792"/>
    <w:rsid w:val="00977F05"/>
    <w:rsid w:val="00AD3B57"/>
    <w:rsid w:val="00C07E36"/>
    <w:rsid w:val="00CC2AEF"/>
    <w:rsid w:val="00D54172"/>
    <w:rsid w:val="00DB6FF0"/>
    <w:rsid w:val="00E746F3"/>
    <w:rsid w:val="00EB2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373E44-3176-4412-96CF-083D8D0F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top"/>
    <w:next w:val="policytext"/>
    <w:link w:val="Heading1Char"/>
    <w:qFormat/>
    <w:pPr>
      <w:widowControl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
    <w:name w:val="top"/>
    <w:basedOn w:val="Normal"/>
    <w:pPr>
      <w:tabs>
        <w:tab w:val="right" w:pos="9216"/>
      </w:tabs>
      <w:jc w:val="both"/>
    </w:pPr>
    <w:rPr>
      <w:smallCaps/>
    </w:rPr>
  </w:style>
  <w:style w:type="paragraph" w:customStyle="1" w:styleId="policytitle">
    <w:name w:val="policytitle"/>
    <w:basedOn w:val="top"/>
    <w:link w:val="policytitleChar"/>
    <w:pPr>
      <w:tabs>
        <w:tab w:val="clear" w:pos="9216"/>
      </w:tabs>
      <w:spacing w:before="120" w:after="240"/>
      <w:jc w:val="center"/>
    </w:pPr>
    <w:rPr>
      <w:b/>
      <w:smallCaps w:val="0"/>
      <w:sz w:val="28"/>
      <w:u w:val="words"/>
    </w:rPr>
  </w:style>
  <w:style w:type="paragraph" w:customStyle="1" w:styleId="policytext">
    <w:name w:val="policytext"/>
    <w:link w:val="policytextChar"/>
    <w:pPr>
      <w:overflowPunct w:val="0"/>
      <w:autoSpaceDE w:val="0"/>
      <w:autoSpaceDN w:val="0"/>
      <w:adjustRightInd w:val="0"/>
      <w:spacing w:after="120"/>
      <w:jc w:val="both"/>
      <w:textAlignment w:val="baseline"/>
    </w:pPr>
    <w:rPr>
      <w:sz w:val="24"/>
    </w:rPr>
  </w:style>
  <w:style w:type="paragraph" w:customStyle="1" w:styleId="sideheading">
    <w:name w:val="sideheading"/>
    <w:basedOn w:val="policytext"/>
    <w:next w:val="policytext"/>
    <w:link w:val="sideheadingChar"/>
    <w:rPr>
      <w:b/>
      <w:smallCaps/>
    </w:rPr>
  </w:style>
  <w:style w:type="paragraph" w:customStyle="1" w:styleId="indent1">
    <w:name w:val="indent1"/>
    <w:basedOn w:val="policytext"/>
    <w:pPr>
      <w:ind w:left="432"/>
    </w:pPr>
  </w:style>
  <w:style w:type="character" w:customStyle="1" w:styleId="ksbabold">
    <w:name w:val="ksba bold"/>
    <w:rPr>
      <w:rFonts w:ascii="Times New Roman" w:hAnsi="Times New Roman"/>
      <w:b/>
      <w:sz w:val="24"/>
    </w:rPr>
  </w:style>
  <w:style w:type="character" w:customStyle="1" w:styleId="ksbanormal">
    <w:name w:val="ksba normal"/>
    <w:rPr>
      <w:rFonts w:ascii="Times New Roman" w:hAnsi="Times New Roman"/>
      <w:sz w:val="24"/>
    </w:rPr>
  </w:style>
  <w:style w:type="paragraph" w:customStyle="1" w:styleId="List123">
    <w:name w:val="List123"/>
    <w:basedOn w:val="policytext"/>
    <w:link w:val="List123Char"/>
    <w:pPr>
      <w:ind w:left="936" w:hanging="360"/>
    </w:pPr>
  </w:style>
  <w:style w:type="paragraph" w:customStyle="1" w:styleId="Listabc">
    <w:name w:val="Listabc"/>
    <w:basedOn w:val="policytext"/>
    <w:pPr>
      <w:ind w:left="1224" w:hanging="360"/>
    </w:pPr>
  </w:style>
  <w:style w:type="paragraph" w:customStyle="1" w:styleId="Reference">
    <w:name w:val="Reference"/>
    <w:basedOn w:val="policytext"/>
    <w:next w:val="policytext"/>
    <w:link w:val="ReferenceChar"/>
    <w:pPr>
      <w:spacing w:after="0"/>
      <w:ind w:left="432"/>
    </w:pPr>
  </w:style>
  <w:style w:type="paragraph" w:customStyle="1" w:styleId="EndHeading">
    <w:name w:val="EndHeading"/>
    <w:basedOn w:val="sideheading"/>
    <w:pPr>
      <w:spacing w:before="120"/>
    </w:pPr>
  </w:style>
  <w:style w:type="paragraph" w:customStyle="1" w:styleId="relatedsideheading">
    <w:name w:val="related sideheading"/>
    <w:basedOn w:val="sideheading"/>
    <w:link w:val="relatedsideheadingChar"/>
    <w:pPr>
      <w:spacing w:before="12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sz w:val="24"/>
    </w:rPr>
  </w:style>
  <w:style w:type="paragraph" w:customStyle="1" w:styleId="ABClist">
    <w:name w:val="ABClist"/>
    <w:basedOn w:val="policytext"/>
    <w:pPr>
      <w:ind w:left="360" w:hanging="360"/>
    </w:pPr>
  </w:style>
  <w:style w:type="paragraph" w:customStyle="1" w:styleId="certstyle">
    <w:name w:val="certstyle"/>
    <w:basedOn w:val="policytitle"/>
    <w:next w:val="policytitle"/>
    <w:pPr>
      <w:spacing w:before="160" w:after="0"/>
      <w:jc w:val="left"/>
    </w:pPr>
    <w:rPr>
      <w:smallCaps/>
      <w:sz w:val="24"/>
      <w:u w:val="none"/>
    </w:rPr>
  </w:style>
  <w:style w:type="paragraph" w:customStyle="1" w:styleId="expnote">
    <w:name w:val="expnote"/>
    <w:basedOn w:val="Heading1"/>
    <w:pPr>
      <w:widowControl/>
      <w:outlineLvl w:val="9"/>
    </w:pPr>
    <w:rPr>
      <w:caps/>
      <w:smallCaps w:val="0"/>
      <w:sz w:val="20"/>
    </w:rPr>
  </w:style>
  <w:style w:type="paragraph" w:customStyle="1" w:styleId="policytextright">
    <w:name w:val="policytext+right"/>
    <w:basedOn w:val="policytext"/>
    <w:qFormat/>
    <w:rsid w:val="00AD3B57"/>
    <w:pPr>
      <w:spacing w:after="0"/>
      <w:jc w:val="right"/>
    </w:pPr>
  </w:style>
  <w:style w:type="paragraph" w:styleId="Header">
    <w:name w:val="header"/>
    <w:basedOn w:val="Normal"/>
    <w:link w:val="HeaderChar"/>
    <w:uiPriority w:val="99"/>
    <w:unhideWhenUsed/>
    <w:rsid w:val="00CC2AEF"/>
    <w:pPr>
      <w:tabs>
        <w:tab w:val="center" w:pos="4680"/>
        <w:tab w:val="right" w:pos="9360"/>
      </w:tabs>
    </w:pPr>
  </w:style>
  <w:style w:type="character" w:customStyle="1" w:styleId="HeaderChar">
    <w:name w:val="Header Char"/>
    <w:link w:val="Header"/>
    <w:uiPriority w:val="99"/>
    <w:rsid w:val="00CC2AEF"/>
    <w:rPr>
      <w:sz w:val="24"/>
    </w:rPr>
  </w:style>
  <w:style w:type="paragraph" w:styleId="Footer">
    <w:name w:val="footer"/>
    <w:basedOn w:val="Normal"/>
    <w:link w:val="FooterChar"/>
    <w:uiPriority w:val="99"/>
    <w:unhideWhenUsed/>
    <w:rsid w:val="00CC2AEF"/>
    <w:pPr>
      <w:tabs>
        <w:tab w:val="center" w:pos="4680"/>
        <w:tab w:val="right" w:pos="9360"/>
      </w:tabs>
    </w:pPr>
  </w:style>
  <w:style w:type="character" w:customStyle="1" w:styleId="FooterChar">
    <w:name w:val="Footer Char"/>
    <w:link w:val="Footer"/>
    <w:uiPriority w:val="99"/>
    <w:rsid w:val="00CC2AEF"/>
    <w:rPr>
      <w:sz w:val="24"/>
    </w:rPr>
  </w:style>
  <w:style w:type="character" w:styleId="PageNumber">
    <w:name w:val="page number"/>
    <w:uiPriority w:val="99"/>
    <w:semiHidden/>
    <w:unhideWhenUsed/>
    <w:rsid w:val="00CC2AEF"/>
  </w:style>
  <w:style w:type="character" w:customStyle="1" w:styleId="Heading1Char">
    <w:name w:val="Heading 1 Char"/>
    <w:link w:val="Heading1"/>
    <w:rsid w:val="00765710"/>
    <w:rPr>
      <w:smallCaps/>
      <w:sz w:val="24"/>
    </w:rPr>
  </w:style>
  <w:style w:type="character" w:customStyle="1" w:styleId="policytextChar">
    <w:name w:val="policytext Char"/>
    <w:link w:val="policytext"/>
    <w:rsid w:val="00765710"/>
    <w:rPr>
      <w:sz w:val="24"/>
    </w:rPr>
  </w:style>
  <w:style w:type="character" w:customStyle="1" w:styleId="sideheadingChar">
    <w:name w:val="sideheading Char"/>
    <w:link w:val="sideheading"/>
    <w:rsid w:val="00765710"/>
    <w:rPr>
      <w:b/>
      <w:smallCaps/>
      <w:sz w:val="24"/>
    </w:rPr>
  </w:style>
  <w:style w:type="character" w:customStyle="1" w:styleId="relatedsideheadingChar">
    <w:name w:val="related sideheading Char"/>
    <w:link w:val="relatedsideheading"/>
    <w:rsid w:val="00765710"/>
    <w:rPr>
      <w:b/>
      <w:smallCaps/>
      <w:sz w:val="24"/>
    </w:rPr>
  </w:style>
  <w:style w:type="character" w:customStyle="1" w:styleId="List123Char">
    <w:name w:val="List123 Char"/>
    <w:link w:val="List123"/>
    <w:rsid w:val="00765710"/>
    <w:rPr>
      <w:sz w:val="24"/>
    </w:rPr>
  </w:style>
  <w:style w:type="character" w:customStyle="1" w:styleId="ReferenceChar">
    <w:name w:val="Reference Char"/>
    <w:link w:val="Reference"/>
    <w:rsid w:val="00765710"/>
    <w:rPr>
      <w:sz w:val="24"/>
    </w:rPr>
  </w:style>
  <w:style w:type="character" w:customStyle="1" w:styleId="policytitleChar">
    <w:name w:val="policytitle Char"/>
    <w:link w:val="policytitle"/>
    <w:rsid w:val="00765710"/>
    <w:rPr>
      <w:b/>
      <w:sz w:val="28"/>
      <w:u w:val="words"/>
    </w:rPr>
  </w:style>
  <w:style w:type="character" w:styleId="Hyperlink">
    <w:name w:val="Hyperlink"/>
    <w:uiPriority w:val="99"/>
    <w:unhideWhenUsed/>
    <w:rsid w:val="000920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olicy.ksba.org//DocumentManager.aspx?requestarticle=/KRS/158-00/156.pdf&amp;requesttype=k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ehnsen\AppData\Local\Temp\oa\APOLICYTE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APOLICYTEMP</Template>
  <TotalTime>1</TotalTime>
  <Pages>4</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KSBA</Company>
  <LinksUpToDate>false</LinksUpToDate>
  <CharactersWithSpaces>8971</CharactersWithSpaces>
  <SharedDoc>false</SharedDoc>
  <HLinks>
    <vt:vector size="6" baseType="variant">
      <vt:variant>
        <vt:i4>2293870</vt:i4>
      </vt:variant>
      <vt:variant>
        <vt:i4>0</vt:i4>
      </vt:variant>
      <vt:variant>
        <vt:i4>0</vt:i4>
      </vt:variant>
      <vt:variant>
        <vt:i4>5</vt:i4>
      </vt:variant>
      <vt:variant>
        <vt:lpwstr>http://policy.ksba.org//DocumentManager.aspx?requestarticle=/KRS/158-00/156.pdf&amp;requesttype=krs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Jehnsen, Carol Ann</dc:creator>
  <cp:keywords/>
  <cp:lastModifiedBy>Osbon, Torrie</cp:lastModifiedBy>
  <cp:revision>2</cp:revision>
  <cp:lastPrinted>2014-01-03T23:01:00Z</cp:lastPrinted>
  <dcterms:created xsi:type="dcterms:W3CDTF">2020-10-12T17:21:00Z</dcterms:created>
  <dcterms:modified xsi:type="dcterms:W3CDTF">2020-10-12T17:21:00Z</dcterms:modified>
</cp:coreProperties>
</file>