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6FC4" w:rsidRDefault="00106FC4">
      <w:pPr>
        <w:rPr>
          <w:rFonts w:ascii="Century Gothic" w:eastAsia="Century Gothic" w:hAnsi="Century Gothic" w:cs="Century Gothic"/>
          <w:b/>
          <w:color w:val="335B8A"/>
          <w:sz w:val="28"/>
          <w:szCs w:val="28"/>
        </w:rPr>
      </w:pPr>
    </w:p>
    <w:p w:rsidR="00B23FB0" w:rsidRDefault="00C33A1A">
      <w:pPr>
        <w:jc w:val="center"/>
        <w:rPr>
          <w:rFonts w:ascii="Century Gothic" w:eastAsia="Century Gothic" w:hAnsi="Century Gothic" w:cs="Century Gothic"/>
          <w:b/>
          <w:color w:val="335B8A"/>
          <w:sz w:val="28"/>
          <w:szCs w:val="28"/>
        </w:rPr>
      </w:pPr>
      <w:r>
        <w:rPr>
          <w:rFonts w:ascii="Century Gothic" w:eastAsia="Century Gothic" w:hAnsi="Century Gothic" w:cs="Century Gothic"/>
          <w:b/>
          <w:color w:val="335B8A"/>
          <w:sz w:val="28"/>
          <w:szCs w:val="28"/>
        </w:rPr>
        <w:t>Northsho</w:t>
      </w:r>
      <w:r w:rsidR="00D12015">
        <w:rPr>
          <w:rFonts w:ascii="Century Gothic" w:eastAsia="Century Gothic" w:hAnsi="Century Gothic" w:cs="Century Gothic"/>
          <w:b/>
          <w:color w:val="335B8A"/>
          <w:sz w:val="28"/>
          <w:szCs w:val="28"/>
        </w:rPr>
        <w:t xml:space="preserve">re </w:t>
      </w:r>
      <w:r w:rsidR="00CB0D88">
        <w:rPr>
          <w:rFonts w:ascii="Century Gothic" w:eastAsia="Century Gothic" w:hAnsi="Century Gothic" w:cs="Century Gothic"/>
          <w:b/>
          <w:color w:val="335B8A"/>
          <w:sz w:val="28"/>
          <w:szCs w:val="28"/>
        </w:rPr>
        <w:t>Family Partnership</w:t>
      </w:r>
    </w:p>
    <w:p w:rsidR="00106FC4" w:rsidRDefault="00E804CA">
      <w:pPr>
        <w:jc w:val="center"/>
        <w:rPr>
          <w:rFonts w:ascii="Century Gothic" w:eastAsia="Century Gothic" w:hAnsi="Century Gothic" w:cs="Century Gothic"/>
          <w:b/>
          <w:color w:val="335B8A"/>
          <w:sz w:val="28"/>
          <w:szCs w:val="28"/>
        </w:rPr>
      </w:pPr>
      <w:r>
        <w:rPr>
          <w:rFonts w:ascii="Century Gothic" w:eastAsia="Century Gothic" w:hAnsi="Century Gothic" w:cs="Century Gothic"/>
          <w:b/>
          <w:color w:val="335B8A"/>
          <w:sz w:val="28"/>
          <w:szCs w:val="28"/>
        </w:rPr>
        <w:t>2020-21 Strategic Action Plan</w:t>
      </w:r>
    </w:p>
    <w:p w:rsidR="00106FC4" w:rsidRDefault="00106FC4">
      <w:pPr>
        <w:rPr>
          <w:rFonts w:ascii="Century Gothic" w:eastAsia="Century Gothic" w:hAnsi="Century Gothic" w:cs="Century Gothic"/>
          <w:sz w:val="22"/>
          <w:szCs w:val="22"/>
        </w:rPr>
      </w:pPr>
    </w:p>
    <w:p w:rsidR="00106FC4" w:rsidRDefault="00106FC4">
      <w:pPr>
        <w:rPr>
          <w:rFonts w:ascii="Century Gothic" w:eastAsia="Century Gothic" w:hAnsi="Century Gothic" w:cs="Century Gothic"/>
          <w:b/>
          <w:sz w:val="22"/>
          <w:szCs w:val="22"/>
        </w:rPr>
      </w:pPr>
    </w:p>
    <w:p w:rsidR="00106FC4" w:rsidRDefault="00C33A1A">
      <w:pPr>
        <w:rPr>
          <w:rFonts w:ascii="Century Gothic" w:eastAsia="Century Gothic" w:hAnsi="Century Gothic" w:cs="Century Gothic"/>
        </w:rPr>
      </w:pPr>
      <w:r>
        <w:rPr>
          <w:rFonts w:ascii="Century Gothic" w:eastAsia="Century Gothic" w:hAnsi="Century Gothic" w:cs="Century Gothic"/>
        </w:rPr>
        <w:t>Each year a</w:t>
      </w:r>
      <w:r w:rsidR="00B23FB0" w:rsidRPr="00331DC6">
        <w:rPr>
          <w:rFonts w:ascii="Century Gothic" w:eastAsia="Century Gothic" w:hAnsi="Century Gothic" w:cs="Century Gothic"/>
        </w:rPr>
        <w:t xml:space="preserve">t </w:t>
      </w:r>
      <w:r>
        <w:rPr>
          <w:rFonts w:ascii="Century Gothic" w:eastAsia="Century Gothic" w:hAnsi="Century Gothic" w:cs="Century Gothic"/>
        </w:rPr>
        <w:t xml:space="preserve">Northshore </w:t>
      </w:r>
      <w:r w:rsidR="00D12015">
        <w:rPr>
          <w:rFonts w:ascii="Century Gothic" w:eastAsia="Century Gothic" w:hAnsi="Century Gothic" w:cs="Century Gothic"/>
        </w:rPr>
        <w:t>Family Partnership</w:t>
      </w:r>
      <w:r w:rsidR="00E804CA">
        <w:rPr>
          <w:rFonts w:ascii="Century Gothic" w:eastAsia="Century Gothic" w:hAnsi="Century Gothic" w:cs="Century Gothic"/>
        </w:rPr>
        <w:t>, we identify goals that guide the work we do to ensure each of our students learns at high levels and, ultimately, is prepared for success in career, college, and life.</w:t>
      </w:r>
    </w:p>
    <w:p w:rsidR="00B23FB0" w:rsidRDefault="00B23FB0">
      <w:pPr>
        <w:rPr>
          <w:rFonts w:ascii="Century Gothic" w:eastAsia="Century Gothic" w:hAnsi="Century Gothic" w:cs="Century Gothic"/>
        </w:rPr>
      </w:pPr>
    </w:p>
    <w:p w:rsidR="00106FC4" w:rsidRDefault="00106FC4">
      <w:pPr>
        <w:rPr>
          <w:rFonts w:ascii="Century Gothic" w:eastAsia="Century Gothic" w:hAnsi="Century Gothic" w:cs="Century Gothic"/>
        </w:rPr>
      </w:pPr>
    </w:p>
    <w:p w:rsidR="00106FC4" w:rsidRDefault="00E804CA">
      <w:pPr>
        <w:rPr>
          <w:rFonts w:ascii="Century Gothic" w:eastAsia="Century Gothic" w:hAnsi="Century Gothic" w:cs="Century Gothic"/>
          <w:b/>
          <w:color w:val="335B8A"/>
        </w:rPr>
      </w:pPr>
      <w:r>
        <w:rPr>
          <w:rFonts w:ascii="Century Gothic" w:eastAsia="Century Gothic" w:hAnsi="Century Gothic" w:cs="Century Gothic"/>
          <w:b/>
          <w:color w:val="335B8A"/>
        </w:rPr>
        <w:t>OUR INQUIRY PROCESS</w:t>
      </w:r>
    </w:p>
    <w:p w:rsidR="00106FC4" w:rsidRDefault="00106FC4">
      <w:pPr>
        <w:rPr>
          <w:rFonts w:ascii="Century Gothic" w:eastAsia="Century Gothic" w:hAnsi="Century Gothic" w:cs="Century Gothic"/>
          <w:sz w:val="20"/>
          <w:szCs w:val="20"/>
        </w:rPr>
      </w:pPr>
    </w:p>
    <w:p w:rsidR="00106FC4" w:rsidRDefault="00E804CA">
      <w:pPr>
        <w:rPr>
          <w:rFonts w:ascii="Century Gothic" w:eastAsia="Century Gothic" w:hAnsi="Century Gothic" w:cs="Century Gothic"/>
          <w:sz w:val="20"/>
          <w:szCs w:val="20"/>
        </w:rPr>
      </w:pPr>
      <w:r>
        <w:rPr>
          <w:rFonts w:ascii="Century Gothic" w:eastAsia="Century Gothic" w:hAnsi="Century Gothic" w:cs="Century Gothic"/>
          <w:sz w:val="20"/>
          <w:szCs w:val="20"/>
        </w:rPr>
        <w:t>Supporting student performance not only requires a safe, caring, and mutually respectful environment, but also a careful consideration of the Northshore Strategic Plan goals that align with our students’ needs.  Identifying Strategic Plan goals and actions to meet the chosen goals requires that we engage in a cycle of continuous improvement.  The inquiry process that drives our cycle of continuous improvement is outlined below.</w:t>
      </w:r>
    </w:p>
    <w:p w:rsidR="00106FC4" w:rsidRDefault="00106FC4">
      <w:pPr>
        <w:rPr>
          <w:rFonts w:ascii="Century Gothic" w:eastAsia="Century Gothic" w:hAnsi="Century Gothic" w:cs="Century Gothic"/>
          <w:sz w:val="20"/>
          <w:szCs w:val="20"/>
        </w:rPr>
      </w:pPr>
    </w:p>
    <w:p w:rsidR="00106FC4" w:rsidRDefault="00E804CA">
      <w:pPr>
        <w:rPr>
          <w:rFonts w:ascii="Century Gothic" w:eastAsia="Century Gothic" w:hAnsi="Century Gothic" w:cs="Century Gothic"/>
          <w:b/>
          <w:color w:val="0B5394"/>
          <w:sz w:val="20"/>
          <w:szCs w:val="20"/>
          <w:u w:val="single"/>
        </w:rPr>
      </w:pPr>
      <w:r>
        <w:rPr>
          <w:rFonts w:ascii="Century Gothic" w:eastAsia="Century Gothic" w:hAnsi="Century Gothic" w:cs="Century Gothic"/>
          <w:b/>
          <w:color w:val="0B5394"/>
          <w:sz w:val="20"/>
          <w:szCs w:val="20"/>
          <w:u w:val="single"/>
        </w:rPr>
        <w:t>Equity Inventory</w:t>
      </w:r>
    </w:p>
    <w:p w:rsidR="00106FC4" w:rsidRPr="00B23FB0" w:rsidRDefault="00E804CA">
      <w:pPr>
        <w:rPr>
          <w:rFonts w:ascii="Times New Roman" w:eastAsia="Times New Roman" w:hAnsi="Times New Roman" w:cs="Times New Roman"/>
          <w:lang w:eastAsia="zh-CN"/>
        </w:rPr>
      </w:pPr>
      <w:r>
        <w:rPr>
          <w:rFonts w:ascii="Century Gothic" w:eastAsia="Century Gothic" w:hAnsi="Century Gothic" w:cs="Century Gothic"/>
          <w:sz w:val="20"/>
          <w:szCs w:val="20"/>
        </w:rPr>
        <w:t xml:space="preserve">All of our efforts to ensure exceptional levels of student learning are rooted in our commitment to equitable access and outcomes for students.  For the 2020-21 school year, we will build off of what we learned from our work on </w:t>
      </w:r>
      <w:r w:rsidRPr="00B23FB0">
        <w:rPr>
          <w:rFonts w:ascii="Century Gothic" w:eastAsia="Century Gothic" w:hAnsi="Century Gothic" w:cs="Century Gothic"/>
          <w:b/>
          <w:sz w:val="20"/>
          <w:szCs w:val="20"/>
        </w:rPr>
        <w:t xml:space="preserve">Domain </w:t>
      </w:r>
      <w:r w:rsidR="00C33A1A">
        <w:rPr>
          <w:rFonts w:ascii="Century Gothic" w:eastAsia="Century Gothic" w:hAnsi="Century Gothic" w:cs="Century Gothic"/>
          <w:b/>
          <w:sz w:val="20"/>
          <w:szCs w:val="20"/>
        </w:rPr>
        <w:t xml:space="preserve">1 </w:t>
      </w:r>
      <w:r>
        <w:rPr>
          <w:rFonts w:ascii="Century Gothic" w:eastAsia="Century Gothic" w:hAnsi="Century Gothic" w:cs="Century Gothic"/>
          <w:sz w:val="20"/>
          <w:szCs w:val="20"/>
        </w:rPr>
        <w:t xml:space="preserve">of the </w:t>
      </w:r>
      <w:hyperlink r:id="rId7">
        <w:r>
          <w:rPr>
            <w:rFonts w:ascii="Century Gothic" w:eastAsia="Century Gothic" w:hAnsi="Century Gothic" w:cs="Century Gothic"/>
            <w:color w:val="1155CC"/>
            <w:sz w:val="20"/>
            <w:szCs w:val="20"/>
            <w:u w:val="single"/>
          </w:rPr>
          <w:t>Northshore School District Equity Handbook</w:t>
        </w:r>
      </w:hyperlink>
      <w:r>
        <w:rPr>
          <w:rFonts w:ascii="Century Gothic" w:eastAsia="Century Gothic" w:hAnsi="Century Gothic" w:cs="Century Gothic"/>
          <w:sz w:val="20"/>
          <w:szCs w:val="20"/>
        </w:rPr>
        <w:t xml:space="preserve">.  We will continue to keep key aspects of Domain 1 in mind while also incorporating strategies related to Domain 2.  To inform this work, our Equity Team and SDLT Team completed an initial review of Domain 2 of the </w:t>
      </w:r>
      <w:hyperlink r:id="rId8">
        <w:r>
          <w:rPr>
            <w:rFonts w:ascii="Century Gothic" w:eastAsia="Century Gothic" w:hAnsi="Century Gothic" w:cs="Century Gothic"/>
            <w:color w:val="1155CC"/>
            <w:sz w:val="20"/>
            <w:szCs w:val="20"/>
            <w:u w:val="single"/>
          </w:rPr>
          <w:t>Northshore School District Equity Inventory</w:t>
        </w:r>
      </w:hyperlink>
      <w:r>
        <w:rPr>
          <w:rFonts w:ascii="Century Gothic" w:eastAsia="Century Gothic" w:hAnsi="Century Gothic" w:cs="Century Gothic"/>
          <w:sz w:val="20"/>
          <w:szCs w:val="20"/>
        </w:rPr>
        <w:t>.</w:t>
      </w:r>
    </w:p>
    <w:p w:rsidR="00106FC4" w:rsidRDefault="00106FC4">
      <w:pPr>
        <w:rPr>
          <w:rFonts w:ascii="Century Gothic" w:eastAsia="Century Gothic" w:hAnsi="Century Gothic" w:cs="Century Gothic"/>
          <w:sz w:val="20"/>
          <w:szCs w:val="20"/>
        </w:rPr>
      </w:pPr>
    </w:p>
    <w:p w:rsidR="00106FC4" w:rsidRDefault="00E804CA">
      <w:pPr>
        <w:rPr>
          <w:rFonts w:ascii="Century Gothic" w:eastAsia="Century Gothic" w:hAnsi="Century Gothic" w:cs="Century Gothic"/>
          <w:b/>
          <w:color w:val="0B5394"/>
          <w:sz w:val="20"/>
          <w:szCs w:val="20"/>
          <w:u w:val="single"/>
        </w:rPr>
      </w:pPr>
      <w:r>
        <w:rPr>
          <w:rFonts w:ascii="Century Gothic" w:eastAsia="Century Gothic" w:hAnsi="Century Gothic" w:cs="Century Gothic"/>
          <w:b/>
          <w:color w:val="0B5394"/>
          <w:sz w:val="20"/>
          <w:szCs w:val="20"/>
          <w:u w:val="single"/>
        </w:rPr>
        <w:t>Understanding Our Students’ Needs</w:t>
      </w:r>
    </w:p>
    <w:p w:rsidR="00106FC4" w:rsidRDefault="00E804CA">
      <w:pPr>
        <w:rPr>
          <w:rFonts w:ascii="Century Gothic" w:eastAsia="Century Gothic" w:hAnsi="Century Gothic" w:cs="Century Gothic"/>
          <w:sz w:val="20"/>
          <w:szCs w:val="20"/>
        </w:rPr>
      </w:pPr>
      <w:r>
        <w:rPr>
          <w:rFonts w:ascii="Century Gothic" w:eastAsia="Century Gothic" w:hAnsi="Century Gothic" w:cs="Century Gothic"/>
          <w:sz w:val="20"/>
          <w:szCs w:val="20"/>
        </w:rPr>
        <w:t>Part of our inquiry process is an examination of data.  By looking at a variety of data including attendance and discipline records, classroom-based assessments, demographic information, student and family inventories/surveys, and various student achievement measures, we are able to understand the issues we must address.</w:t>
      </w:r>
    </w:p>
    <w:p w:rsidR="00106FC4" w:rsidRDefault="00106FC4">
      <w:pPr>
        <w:rPr>
          <w:rFonts w:ascii="Century Gothic" w:eastAsia="Century Gothic" w:hAnsi="Century Gothic" w:cs="Century Gothic"/>
          <w:sz w:val="20"/>
          <w:szCs w:val="20"/>
        </w:rPr>
      </w:pPr>
    </w:p>
    <w:p w:rsidR="00106FC4" w:rsidRDefault="00E804CA">
      <w:pPr>
        <w:rPr>
          <w:rFonts w:ascii="Century Gothic" w:eastAsia="Century Gothic" w:hAnsi="Century Gothic" w:cs="Century Gothic"/>
          <w:sz w:val="20"/>
          <w:szCs w:val="20"/>
        </w:rPr>
      </w:pPr>
      <w:r>
        <w:rPr>
          <w:rFonts w:ascii="Century Gothic" w:eastAsia="Century Gothic" w:hAnsi="Century Gothic" w:cs="Century Gothic"/>
          <w:sz w:val="20"/>
          <w:szCs w:val="20"/>
        </w:rPr>
        <w:t>During Spring 2020, we reviewed the following data:</w:t>
      </w:r>
    </w:p>
    <w:p w:rsidR="00106FC4" w:rsidRDefault="00E804CA">
      <w:pPr>
        <w:numPr>
          <w:ilvl w:val="0"/>
          <w:numId w:val="5"/>
        </w:numPr>
        <w:rPr>
          <w:rFonts w:ascii="Century Gothic" w:eastAsia="Century Gothic" w:hAnsi="Century Gothic" w:cs="Century Gothic"/>
          <w:sz w:val="20"/>
          <w:szCs w:val="20"/>
        </w:rPr>
      </w:pPr>
      <w:r>
        <w:rPr>
          <w:rFonts w:ascii="Century Gothic" w:eastAsia="Century Gothic" w:hAnsi="Century Gothic" w:cs="Century Gothic"/>
          <w:sz w:val="20"/>
          <w:szCs w:val="20"/>
        </w:rPr>
        <w:t>Attendance Records</w:t>
      </w:r>
    </w:p>
    <w:p w:rsidR="00106FC4" w:rsidRPr="00B23FB0" w:rsidRDefault="00E804CA" w:rsidP="00B23FB0">
      <w:pPr>
        <w:numPr>
          <w:ilvl w:val="0"/>
          <w:numId w:val="5"/>
        </w:numPr>
        <w:rPr>
          <w:rFonts w:ascii="Century Gothic" w:eastAsia="Century Gothic" w:hAnsi="Century Gothic" w:cs="Century Gothic"/>
          <w:sz w:val="20"/>
          <w:szCs w:val="20"/>
        </w:rPr>
      </w:pPr>
      <w:r>
        <w:rPr>
          <w:rFonts w:ascii="Century Gothic" w:eastAsia="Century Gothic" w:hAnsi="Century Gothic" w:cs="Century Gothic"/>
          <w:sz w:val="20"/>
          <w:szCs w:val="20"/>
        </w:rPr>
        <w:t>Classroom Based Assessment Results</w:t>
      </w:r>
    </w:p>
    <w:p w:rsidR="00106FC4" w:rsidRDefault="00E804CA">
      <w:pPr>
        <w:numPr>
          <w:ilvl w:val="0"/>
          <w:numId w:val="5"/>
        </w:numPr>
        <w:rPr>
          <w:rFonts w:ascii="Century Gothic" w:eastAsia="Century Gothic" w:hAnsi="Century Gothic" w:cs="Century Gothic"/>
          <w:sz w:val="20"/>
          <w:szCs w:val="20"/>
        </w:rPr>
      </w:pPr>
      <w:r>
        <w:rPr>
          <w:rFonts w:ascii="Century Gothic" w:eastAsia="Century Gothic" w:hAnsi="Century Gothic" w:cs="Century Gothic"/>
          <w:sz w:val="20"/>
          <w:szCs w:val="20"/>
        </w:rPr>
        <w:t>Demographic Information</w:t>
      </w:r>
    </w:p>
    <w:p w:rsidR="00106FC4" w:rsidRDefault="00E804CA">
      <w:pPr>
        <w:numPr>
          <w:ilvl w:val="0"/>
          <w:numId w:val="5"/>
        </w:numPr>
        <w:rPr>
          <w:rFonts w:ascii="Century Gothic" w:eastAsia="Century Gothic" w:hAnsi="Century Gothic" w:cs="Century Gothic"/>
          <w:sz w:val="20"/>
          <w:szCs w:val="20"/>
        </w:rPr>
      </w:pPr>
      <w:r>
        <w:rPr>
          <w:rFonts w:ascii="Century Gothic" w:eastAsia="Century Gothic" w:hAnsi="Century Gothic" w:cs="Century Gothic"/>
          <w:sz w:val="20"/>
          <w:szCs w:val="20"/>
        </w:rPr>
        <w:t>Discipline Data</w:t>
      </w:r>
    </w:p>
    <w:p w:rsidR="00106FC4" w:rsidRPr="00B23FB0" w:rsidRDefault="00E804CA" w:rsidP="00B23FB0">
      <w:pPr>
        <w:numPr>
          <w:ilvl w:val="0"/>
          <w:numId w:val="5"/>
        </w:numPr>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iReady</w:t>
      </w:r>
      <w:proofErr w:type="spellEnd"/>
      <w:r>
        <w:rPr>
          <w:rFonts w:ascii="Century Gothic" w:eastAsia="Century Gothic" w:hAnsi="Century Gothic" w:cs="Century Gothic"/>
          <w:sz w:val="20"/>
          <w:szCs w:val="20"/>
        </w:rPr>
        <w:t xml:space="preserve"> Data in Math </w:t>
      </w:r>
      <w:r w:rsidR="003A50FA">
        <w:rPr>
          <w:rFonts w:ascii="Century Gothic" w:eastAsia="Century Gothic" w:hAnsi="Century Gothic" w:cs="Century Gothic"/>
          <w:sz w:val="20"/>
          <w:szCs w:val="20"/>
        </w:rPr>
        <w:t>and</w:t>
      </w:r>
      <w:r>
        <w:rPr>
          <w:rFonts w:ascii="Century Gothic" w:eastAsia="Century Gothic" w:hAnsi="Century Gothic" w:cs="Century Gothic"/>
          <w:sz w:val="20"/>
          <w:szCs w:val="20"/>
        </w:rPr>
        <w:t xml:space="preserve"> Reading</w:t>
      </w:r>
    </w:p>
    <w:p w:rsidR="00106FC4" w:rsidRDefault="00106FC4">
      <w:pPr>
        <w:rPr>
          <w:rFonts w:ascii="Century Gothic" w:eastAsia="Century Gothic" w:hAnsi="Century Gothic" w:cs="Century Gothic"/>
          <w:sz w:val="20"/>
          <w:szCs w:val="20"/>
        </w:rPr>
      </w:pPr>
    </w:p>
    <w:p w:rsidR="00106FC4" w:rsidRDefault="00E804CA">
      <w:pPr>
        <w:rPr>
          <w:rFonts w:ascii="Century Gothic" w:eastAsia="Century Gothic" w:hAnsi="Century Gothic" w:cs="Century Gothic"/>
          <w:sz w:val="20"/>
          <w:szCs w:val="20"/>
        </w:rPr>
      </w:pPr>
      <w:r>
        <w:rPr>
          <w:rFonts w:ascii="Century Gothic" w:eastAsia="Century Gothic" w:hAnsi="Century Gothic" w:cs="Century Gothic"/>
          <w:sz w:val="20"/>
          <w:szCs w:val="20"/>
        </w:rPr>
        <w:t>Based on our data review, and the results of our Equity Inventory, we have identified the following gaps in student outcomes or access that require our attention:</w:t>
      </w:r>
    </w:p>
    <w:p w:rsidR="00106FC4" w:rsidRDefault="00106FC4" w:rsidP="00B23FB0">
      <w:pPr>
        <w:ind w:left="720"/>
        <w:rPr>
          <w:rFonts w:ascii="Century Gothic" w:eastAsia="Century Gothic" w:hAnsi="Century Gothic" w:cs="Century Gothic"/>
          <w:sz w:val="20"/>
          <w:szCs w:val="20"/>
        </w:rPr>
      </w:pPr>
    </w:p>
    <w:p w:rsidR="00B23FB0" w:rsidRPr="007B2466" w:rsidRDefault="00B23FB0" w:rsidP="00B23FB0">
      <w:pPr>
        <w:rPr>
          <w:rFonts w:ascii="Century Gothic" w:hAnsi="Century Gothic"/>
          <w:color w:val="000000" w:themeColor="text1"/>
          <w:sz w:val="20"/>
          <w:szCs w:val="20"/>
        </w:rPr>
      </w:pPr>
      <w:r w:rsidRPr="007B2466">
        <w:rPr>
          <w:rFonts w:ascii="Century Gothic" w:hAnsi="Century Gothic"/>
          <w:color w:val="000000" w:themeColor="text1"/>
          <w:sz w:val="20"/>
          <w:szCs w:val="20"/>
        </w:rPr>
        <w:t>(Teachers) Disrupting and dismantling inequitable practices that create learning gaps</w:t>
      </w:r>
    </w:p>
    <w:p w:rsidR="00B23FB0" w:rsidRPr="007B2466" w:rsidRDefault="00B23FB0" w:rsidP="00B23FB0">
      <w:pPr>
        <w:pStyle w:val="ListParagraph"/>
        <w:numPr>
          <w:ilvl w:val="0"/>
          <w:numId w:val="10"/>
        </w:numPr>
        <w:rPr>
          <w:rFonts w:ascii="Century Gothic" w:hAnsi="Century Gothic"/>
          <w:color w:val="000000" w:themeColor="text1"/>
          <w:sz w:val="20"/>
          <w:szCs w:val="20"/>
        </w:rPr>
      </w:pPr>
      <w:r w:rsidRPr="007B2466">
        <w:rPr>
          <w:rFonts w:ascii="Century Gothic" w:hAnsi="Century Gothic"/>
          <w:color w:val="000000" w:themeColor="text1"/>
          <w:sz w:val="20"/>
          <w:szCs w:val="20"/>
        </w:rPr>
        <w:t>Provide access to common core expectations balanced with differentiation (Accommodations and Modifications)</w:t>
      </w:r>
    </w:p>
    <w:p w:rsidR="00B23FB0" w:rsidRPr="007B2466" w:rsidRDefault="00D12015" w:rsidP="00B23FB0">
      <w:pPr>
        <w:pStyle w:val="ListParagraph"/>
        <w:numPr>
          <w:ilvl w:val="0"/>
          <w:numId w:val="10"/>
        </w:numPr>
        <w:rPr>
          <w:rFonts w:ascii="Century Gothic" w:hAnsi="Century Gothic"/>
          <w:color w:val="000000" w:themeColor="text1"/>
          <w:sz w:val="20"/>
          <w:szCs w:val="20"/>
        </w:rPr>
      </w:pPr>
      <w:r w:rsidRPr="007B2466">
        <w:rPr>
          <w:rFonts w:ascii="Century Gothic" w:hAnsi="Century Gothic"/>
          <w:color w:val="000000" w:themeColor="text1"/>
          <w:sz w:val="20"/>
          <w:szCs w:val="20"/>
        </w:rPr>
        <w:t>Understand the backgrounds and learning needs of at-risk learners</w:t>
      </w:r>
    </w:p>
    <w:p w:rsidR="00B23FB0" w:rsidRPr="007B2466" w:rsidRDefault="00B23FB0" w:rsidP="00B23FB0">
      <w:pPr>
        <w:rPr>
          <w:rFonts w:ascii="Century Gothic" w:eastAsia="Century Gothic" w:hAnsi="Century Gothic" w:cs="Century Gothic"/>
          <w:color w:val="000000" w:themeColor="text1"/>
          <w:sz w:val="20"/>
          <w:szCs w:val="20"/>
        </w:rPr>
      </w:pPr>
    </w:p>
    <w:p w:rsidR="00B23FB0" w:rsidRPr="007B2466" w:rsidRDefault="00B23FB0" w:rsidP="00D12015">
      <w:pPr>
        <w:rPr>
          <w:rFonts w:ascii="Century Gothic" w:eastAsia="Century Gothic" w:hAnsi="Century Gothic" w:cs="Century Gothic"/>
          <w:color w:val="000000" w:themeColor="text1"/>
          <w:sz w:val="20"/>
          <w:szCs w:val="20"/>
        </w:rPr>
      </w:pPr>
      <w:r w:rsidRPr="007B2466">
        <w:rPr>
          <w:rFonts w:ascii="Century Gothic" w:eastAsia="Century Gothic" w:hAnsi="Century Gothic" w:cs="Century Gothic"/>
          <w:color w:val="000000" w:themeColor="text1"/>
          <w:sz w:val="20"/>
          <w:szCs w:val="20"/>
        </w:rPr>
        <w:t>(Students)</w:t>
      </w:r>
    </w:p>
    <w:p w:rsidR="00B23FB0" w:rsidRPr="007B2466" w:rsidRDefault="00B23FB0" w:rsidP="00B23FB0">
      <w:pPr>
        <w:numPr>
          <w:ilvl w:val="0"/>
          <w:numId w:val="7"/>
        </w:numPr>
        <w:rPr>
          <w:rFonts w:ascii="Century Gothic" w:eastAsia="Century Gothic" w:hAnsi="Century Gothic" w:cs="Century Gothic"/>
          <w:color w:val="000000" w:themeColor="text1"/>
          <w:sz w:val="20"/>
          <w:szCs w:val="20"/>
        </w:rPr>
      </w:pPr>
      <w:r w:rsidRPr="007B2466">
        <w:rPr>
          <w:rFonts w:ascii="Century Gothic" w:eastAsia="Century Gothic" w:hAnsi="Century Gothic" w:cs="Century Gothic"/>
          <w:color w:val="000000" w:themeColor="text1"/>
          <w:sz w:val="20"/>
          <w:szCs w:val="20"/>
        </w:rPr>
        <w:lastRenderedPageBreak/>
        <w:t>All struggling learners meeting standards expectations</w:t>
      </w:r>
    </w:p>
    <w:p w:rsidR="00D12015" w:rsidRPr="007B2466" w:rsidRDefault="00D12015" w:rsidP="00D12015">
      <w:pPr>
        <w:rPr>
          <w:rFonts w:ascii="Century Gothic" w:eastAsia="Century Gothic" w:hAnsi="Century Gothic" w:cs="Century Gothic"/>
          <w:color w:val="000000" w:themeColor="text1"/>
          <w:sz w:val="20"/>
          <w:szCs w:val="20"/>
        </w:rPr>
      </w:pPr>
    </w:p>
    <w:p w:rsidR="00D12015" w:rsidRPr="007B2466" w:rsidRDefault="00D12015" w:rsidP="00D12015">
      <w:pPr>
        <w:rPr>
          <w:rFonts w:ascii="Century Gothic" w:eastAsia="Century Gothic" w:hAnsi="Century Gothic" w:cs="Century Gothic"/>
          <w:color w:val="000000" w:themeColor="text1"/>
          <w:sz w:val="20"/>
          <w:szCs w:val="20"/>
        </w:rPr>
      </w:pPr>
      <w:r w:rsidRPr="007B2466">
        <w:rPr>
          <w:rFonts w:ascii="Century Gothic" w:eastAsia="Century Gothic" w:hAnsi="Century Gothic" w:cs="Century Gothic"/>
          <w:color w:val="000000" w:themeColor="text1"/>
          <w:sz w:val="20"/>
          <w:szCs w:val="20"/>
        </w:rPr>
        <w:t>(Parents)</w:t>
      </w:r>
    </w:p>
    <w:p w:rsidR="00D12015" w:rsidRPr="007B2466" w:rsidRDefault="00D12015" w:rsidP="00D12015">
      <w:pPr>
        <w:pStyle w:val="ListParagraph"/>
        <w:numPr>
          <w:ilvl w:val="0"/>
          <w:numId w:val="16"/>
        </w:numPr>
        <w:rPr>
          <w:rFonts w:ascii="Century Gothic" w:eastAsia="Century Gothic" w:hAnsi="Century Gothic" w:cs="Century Gothic"/>
          <w:color w:val="000000" w:themeColor="text1"/>
          <w:sz w:val="20"/>
          <w:szCs w:val="20"/>
        </w:rPr>
      </w:pPr>
      <w:r w:rsidRPr="007B2466">
        <w:rPr>
          <w:rFonts w:ascii="Century Gothic" w:eastAsia="Century Gothic" w:hAnsi="Century Gothic" w:cs="Century Gothic"/>
          <w:color w:val="000000" w:themeColor="text1"/>
          <w:sz w:val="20"/>
          <w:szCs w:val="20"/>
        </w:rPr>
        <w:t>Support for accessing culturally responsive materials and curriculum that supports all learners</w:t>
      </w:r>
    </w:p>
    <w:p w:rsidR="00B23FB0" w:rsidRPr="007B2466" w:rsidRDefault="00B23FB0" w:rsidP="00B23FB0">
      <w:pPr>
        <w:rPr>
          <w:rFonts w:ascii="Century Gothic" w:eastAsia="Century Gothic" w:hAnsi="Century Gothic" w:cs="Century Gothic"/>
          <w:color w:val="000000" w:themeColor="text1"/>
          <w:sz w:val="20"/>
          <w:szCs w:val="20"/>
        </w:rPr>
      </w:pPr>
    </w:p>
    <w:p w:rsidR="00B23FB0" w:rsidRPr="007B2466" w:rsidRDefault="00B23FB0" w:rsidP="00B23FB0">
      <w:pPr>
        <w:rPr>
          <w:rFonts w:ascii="Century Gothic" w:eastAsia="Century Gothic" w:hAnsi="Century Gothic" w:cs="Century Gothic"/>
          <w:color w:val="000000" w:themeColor="text1"/>
          <w:sz w:val="20"/>
          <w:szCs w:val="20"/>
        </w:rPr>
      </w:pPr>
    </w:p>
    <w:p w:rsidR="00B23FB0" w:rsidRPr="007B2466" w:rsidRDefault="00B23FB0" w:rsidP="00B23FB0">
      <w:pPr>
        <w:rPr>
          <w:rFonts w:ascii="Century Gothic" w:eastAsia="Century Gothic" w:hAnsi="Century Gothic" w:cs="Century Gothic"/>
          <w:color w:val="000000" w:themeColor="text1"/>
          <w:sz w:val="20"/>
          <w:szCs w:val="20"/>
        </w:rPr>
      </w:pPr>
      <w:r w:rsidRPr="007B2466">
        <w:rPr>
          <w:rFonts w:ascii="Century Gothic" w:eastAsia="Century Gothic" w:hAnsi="Century Gothic" w:cs="Century Gothic"/>
          <w:color w:val="000000" w:themeColor="text1"/>
          <w:sz w:val="20"/>
          <w:szCs w:val="20"/>
        </w:rPr>
        <w:t>We believe these areas for improvement are the result of the following root cause(s):</w:t>
      </w:r>
    </w:p>
    <w:p w:rsidR="00B23FB0" w:rsidRPr="007B2466" w:rsidRDefault="00B23FB0" w:rsidP="00B23FB0">
      <w:pPr>
        <w:rPr>
          <w:rFonts w:ascii="Century Gothic" w:eastAsia="Century Gothic" w:hAnsi="Century Gothic" w:cs="Century Gothic"/>
          <w:color w:val="000000" w:themeColor="text1"/>
          <w:sz w:val="20"/>
          <w:szCs w:val="20"/>
        </w:rPr>
      </w:pPr>
    </w:p>
    <w:p w:rsidR="00B23FB0" w:rsidRPr="007B2466" w:rsidRDefault="00B23FB0" w:rsidP="00B23FB0">
      <w:pPr>
        <w:pStyle w:val="ListParagraph"/>
        <w:numPr>
          <w:ilvl w:val="0"/>
          <w:numId w:val="8"/>
        </w:numPr>
        <w:shd w:val="clear" w:color="auto" w:fill="FFFFFF"/>
        <w:textAlignment w:val="baseline"/>
        <w:rPr>
          <w:rFonts w:ascii="Century Gothic" w:eastAsia="Cambria" w:hAnsi="Century Gothic" w:cs="Calibri"/>
          <w:color w:val="000000" w:themeColor="text1"/>
          <w:sz w:val="20"/>
          <w:szCs w:val="20"/>
        </w:rPr>
      </w:pPr>
      <w:r w:rsidRPr="007B2466">
        <w:rPr>
          <w:rFonts w:ascii="Century Gothic" w:hAnsi="Century Gothic" w:cs="Calibri"/>
          <w:color w:val="000000" w:themeColor="text1"/>
          <w:sz w:val="20"/>
          <w:szCs w:val="20"/>
          <w:bdr w:val="none" w:sz="0" w:space="0" w:color="auto" w:frame="1"/>
        </w:rPr>
        <w:t xml:space="preserve">While modifications and accommodations based on student skill levels are a priority, not all students have access to </w:t>
      </w:r>
      <w:r w:rsidR="00277078" w:rsidRPr="007B2466">
        <w:rPr>
          <w:rFonts w:ascii="Century Gothic" w:hAnsi="Century Gothic" w:cs="Calibri"/>
          <w:color w:val="000000" w:themeColor="text1"/>
          <w:sz w:val="20"/>
          <w:szCs w:val="20"/>
          <w:bdr w:val="none" w:sz="0" w:space="0" w:color="auto" w:frame="1"/>
        </w:rPr>
        <w:t>curriculum that relates and connects to them</w:t>
      </w:r>
      <w:r w:rsidRPr="007B2466">
        <w:rPr>
          <w:rFonts w:ascii="Century Gothic" w:hAnsi="Century Gothic" w:cs="Calibri"/>
          <w:color w:val="000000" w:themeColor="text1"/>
          <w:sz w:val="20"/>
          <w:szCs w:val="20"/>
          <w:bdr w:val="none" w:sz="0" w:space="0" w:color="auto" w:frame="1"/>
        </w:rPr>
        <w:t xml:space="preserve">. </w:t>
      </w:r>
    </w:p>
    <w:p w:rsidR="00B23FB0" w:rsidRPr="007B2466" w:rsidRDefault="00B23FB0" w:rsidP="00B23FB0">
      <w:pPr>
        <w:rPr>
          <w:rFonts w:ascii="Century Gothic" w:eastAsia="Century Gothic" w:hAnsi="Century Gothic" w:cs="Century Gothic"/>
          <w:sz w:val="20"/>
          <w:szCs w:val="20"/>
        </w:rPr>
      </w:pPr>
    </w:p>
    <w:p w:rsidR="00106FC4" w:rsidRDefault="00106FC4">
      <w:pPr>
        <w:rPr>
          <w:rFonts w:ascii="Century Gothic" w:eastAsia="Century Gothic" w:hAnsi="Century Gothic" w:cs="Century Gothic"/>
          <w:sz w:val="20"/>
          <w:szCs w:val="20"/>
        </w:rPr>
      </w:pPr>
    </w:p>
    <w:p w:rsidR="00106FC4" w:rsidRPr="007B2466" w:rsidRDefault="00E804CA">
      <w:pPr>
        <w:rPr>
          <w:rFonts w:ascii="Century Gothic" w:eastAsia="Century Gothic" w:hAnsi="Century Gothic" w:cs="Century Gothic"/>
          <w:sz w:val="22"/>
          <w:szCs w:val="22"/>
        </w:rPr>
      </w:pPr>
      <w:r w:rsidRPr="007B2466">
        <w:rPr>
          <w:rFonts w:ascii="Century Gothic" w:eastAsia="Century Gothic" w:hAnsi="Century Gothic" w:cs="Century Gothic"/>
          <w:sz w:val="22"/>
          <w:szCs w:val="22"/>
        </w:rPr>
        <w:t>The analysis of our school data leads us to the development of our goals for the 2020-21 school year and their related measures for success are listed below.  These goals and measures are aligned with Northshore’s Strategic Plan.</w:t>
      </w:r>
    </w:p>
    <w:p w:rsidR="00106FC4" w:rsidRDefault="00106FC4" w:rsidP="007B2466">
      <w:pPr>
        <w:rPr>
          <w:rFonts w:ascii="Century Gothic" w:eastAsia="Century Gothic" w:hAnsi="Century Gothic" w:cs="Century Gothic"/>
          <w:b/>
        </w:rPr>
      </w:pPr>
    </w:p>
    <w:p w:rsidR="00106FC4" w:rsidRDefault="00106FC4">
      <w:pPr>
        <w:ind w:left="-1080"/>
        <w:rPr>
          <w:rFonts w:ascii="Century Gothic" w:eastAsia="Century Gothic" w:hAnsi="Century Gothic" w:cs="Century Gothic"/>
          <w:b/>
        </w:rPr>
      </w:pPr>
    </w:p>
    <w:tbl>
      <w:tblPr>
        <w:tblStyle w:val="a"/>
        <w:tblW w:w="92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6"/>
        <w:gridCol w:w="3097"/>
        <w:gridCol w:w="3097"/>
      </w:tblGrid>
      <w:tr w:rsidR="00106FC4" w:rsidTr="00743305">
        <w:tc>
          <w:tcPr>
            <w:tcW w:w="3076" w:type="dxa"/>
          </w:tcPr>
          <w:p w:rsidR="00106FC4" w:rsidRDefault="00E804CA">
            <w:pPr>
              <w:rPr>
                <w:rFonts w:ascii="Century Gothic" w:eastAsia="Century Gothic" w:hAnsi="Century Gothic" w:cs="Century Gothic"/>
                <w:b/>
                <w:sz w:val="20"/>
                <w:szCs w:val="20"/>
              </w:rPr>
            </w:pPr>
            <w:r>
              <w:rPr>
                <w:rFonts w:ascii="Century Gothic" w:eastAsia="Century Gothic" w:hAnsi="Century Gothic" w:cs="Century Gothic"/>
                <w:b/>
                <w:sz w:val="20"/>
                <w:szCs w:val="20"/>
              </w:rPr>
              <w:t>School Goals</w:t>
            </w:r>
          </w:p>
        </w:tc>
        <w:tc>
          <w:tcPr>
            <w:tcW w:w="3097" w:type="dxa"/>
          </w:tcPr>
          <w:p w:rsidR="00106FC4" w:rsidRDefault="00E804CA">
            <w:pPr>
              <w:rPr>
                <w:rFonts w:ascii="Century Gothic" w:eastAsia="Century Gothic" w:hAnsi="Century Gothic" w:cs="Century Gothic"/>
                <w:b/>
                <w:sz w:val="20"/>
                <w:szCs w:val="20"/>
              </w:rPr>
            </w:pPr>
            <w:r>
              <w:rPr>
                <w:rFonts w:ascii="Century Gothic" w:eastAsia="Century Gothic" w:hAnsi="Century Gothic" w:cs="Century Gothic"/>
                <w:b/>
                <w:sz w:val="20"/>
                <w:szCs w:val="20"/>
              </w:rPr>
              <w:t>Equity Means</w:t>
            </w:r>
          </w:p>
        </w:tc>
        <w:tc>
          <w:tcPr>
            <w:tcW w:w="3097" w:type="dxa"/>
          </w:tcPr>
          <w:p w:rsidR="00106FC4" w:rsidRDefault="00E804CA">
            <w:pPr>
              <w:rPr>
                <w:rFonts w:ascii="Century Gothic" w:eastAsia="Century Gothic" w:hAnsi="Century Gothic" w:cs="Century Gothic"/>
                <w:b/>
                <w:sz w:val="20"/>
                <w:szCs w:val="20"/>
              </w:rPr>
            </w:pPr>
            <w:r>
              <w:rPr>
                <w:rFonts w:ascii="Century Gothic" w:eastAsia="Century Gothic" w:hAnsi="Century Gothic" w:cs="Century Gothic"/>
                <w:b/>
                <w:sz w:val="20"/>
                <w:szCs w:val="20"/>
              </w:rPr>
              <w:t>Measures of Success</w:t>
            </w:r>
          </w:p>
          <w:p w:rsidR="00106FC4" w:rsidRDefault="00106FC4">
            <w:pPr>
              <w:rPr>
                <w:rFonts w:ascii="Century Gothic" w:eastAsia="Century Gothic" w:hAnsi="Century Gothic" w:cs="Century Gothic"/>
                <w:b/>
                <w:sz w:val="20"/>
                <w:szCs w:val="20"/>
              </w:rPr>
            </w:pPr>
          </w:p>
        </w:tc>
      </w:tr>
      <w:tr w:rsidR="00106FC4" w:rsidTr="00743305">
        <w:tc>
          <w:tcPr>
            <w:tcW w:w="3076" w:type="dxa"/>
          </w:tcPr>
          <w:p w:rsidR="00106FC4" w:rsidRDefault="00E804CA">
            <w:pPr>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Goal 2</w:t>
            </w:r>
          </w:p>
          <w:p w:rsidR="00106FC4" w:rsidRDefault="00E804CA">
            <w:pPr>
              <w:rPr>
                <w:rFonts w:ascii="Century Gothic" w:eastAsia="Century Gothic" w:hAnsi="Century Gothic" w:cs="Century Gothic"/>
                <w:sz w:val="20"/>
                <w:szCs w:val="20"/>
              </w:rPr>
            </w:pPr>
            <w:r>
              <w:rPr>
                <w:rFonts w:ascii="Century Gothic" w:eastAsia="Century Gothic" w:hAnsi="Century Gothic" w:cs="Century Gothic"/>
                <w:sz w:val="20"/>
                <w:szCs w:val="20"/>
              </w:rPr>
              <w:t>Responsible, Resilient, Empathetic Learners</w:t>
            </w:r>
          </w:p>
        </w:tc>
        <w:tc>
          <w:tcPr>
            <w:tcW w:w="3097" w:type="dxa"/>
          </w:tcPr>
          <w:p w:rsidR="00277078" w:rsidRPr="007B2466" w:rsidRDefault="00277078" w:rsidP="00277078">
            <w:pPr>
              <w:rPr>
                <w:rFonts w:ascii="Century Gothic" w:eastAsia="Century Gothic" w:hAnsi="Century Gothic" w:cs="Century Gothic"/>
                <w:sz w:val="20"/>
                <w:szCs w:val="20"/>
              </w:rPr>
            </w:pPr>
            <w:r w:rsidRPr="007B2466">
              <w:rPr>
                <w:rFonts w:ascii="Century Gothic" w:hAnsi="Century Gothic" w:cs="pÀzÑ˛"/>
                <w:color w:val="000000"/>
                <w:sz w:val="20"/>
                <w:szCs w:val="20"/>
              </w:rPr>
              <w:t>2H Educators work from the premise that “all” children can learn” and continue to attempt different instructional approaches until each child is reached.</w:t>
            </w:r>
          </w:p>
          <w:p w:rsidR="00106FC4" w:rsidRPr="007B2466" w:rsidRDefault="00106FC4">
            <w:pPr>
              <w:rPr>
                <w:rFonts w:ascii="Century Gothic" w:eastAsia="Century Gothic" w:hAnsi="Century Gothic" w:cs="Century Gothic"/>
                <w:sz w:val="20"/>
                <w:szCs w:val="20"/>
              </w:rPr>
            </w:pPr>
          </w:p>
        </w:tc>
        <w:tc>
          <w:tcPr>
            <w:tcW w:w="3097" w:type="dxa"/>
          </w:tcPr>
          <w:p w:rsidR="00106FC4" w:rsidRPr="007B2466" w:rsidRDefault="0043376F">
            <w:pPr>
              <w:rPr>
                <w:rFonts w:ascii="Century Gothic" w:hAnsi="Century Gothic" w:cs="Arial"/>
                <w:sz w:val="20"/>
                <w:szCs w:val="20"/>
              </w:rPr>
            </w:pPr>
            <w:r w:rsidRPr="007B2466">
              <w:rPr>
                <w:rFonts w:ascii="Century Gothic" w:hAnsi="Century Gothic" w:cs="Arial"/>
                <w:sz w:val="20"/>
                <w:szCs w:val="20"/>
              </w:rPr>
              <w:t>Increased percentage of students who have a sense of belonging and personally meaningful</w:t>
            </w:r>
            <w:r w:rsidR="00277078" w:rsidRPr="007B2466">
              <w:rPr>
                <w:rFonts w:ascii="Century Gothic" w:hAnsi="Century Gothic" w:cs="Arial"/>
                <w:sz w:val="20"/>
                <w:szCs w:val="20"/>
              </w:rPr>
              <w:t xml:space="preserve"> experiences in schooling that relates and connects to all of them.</w:t>
            </w:r>
          </w:p>
          <w:p w:rsidR="004726AA" w:rsidRPr="007B2466" w:rsidRDefault="004726AA">
            <w:pPr>
              <w:rPr>
                <w:rFonts w:ascii="Century Gothic" w:eastAsia="Century Gothic" w:hAnsi="Century Gothic" w:cs="Century Gothic"/>
                <w:sz w:val="20"/>
                <w:szCs w:val="20"/>
              </w:rPr>
            </w:pPr>
          </w:p>
          <w:p w:rsidR="004726AA" w:rsidRPr="007B2466" w:rsidRDefault="004726AA">
            <w:pPr>
              <w:rPr>
                <w:rFonts w:ascii="Century Gothic" w:eastAsia="Century Gothic" w:hAnsi="Century Gothic" w:cs="Century Gothic"/>
                <w:sz w:val="20"/>
                <w:szCs w:val="20"/>
              </w:rPr>
            </w:pPr>
          </w:p>
        </w:tc>
      </w:tr>
      <w:tr w:rsidR="00106FC4" w:rsidTr="00743305">
        <w:tc>
          <w:tcPr>
            <w:tcW w:w="3076" w:type="dxa"/>
          </w:tcPr>
          <w:p w:rsidR="004726AA" w:rsidRPr="00F549E6" w:rsidRDefault="00E804CA">
            <w:pPr>
              <w:rPr>
                <w:rFonts w:ascii="Century Gothic" w:eastAsia="Century Gothic" w:hAnsi="Century Gothic" w:cs="Century Gothic"/>
                <w:b/>
                <w:sz w:val="22"/>
                <w:szCs w:val="22"/>
                <w:u w:val="single"/>
              </w:rPr>
            </w:pPr>
            <w:r w:rsidRPr="00F549E6">
              <w:rPr>
                <w:rFonts w:ascii="Century Gothic" w:eastAsia="Century Gothic" w:hAnsi="Century Gothic" w:cs="Century Gothic"/>
                <w:b/>
                <w:sz w:val="22"/>
                <w:szCs w:val="22"/>
                <w:u w:val="single"/>
              </w:rPr>
              <w:t xml:space="preserve">Goal </w:t>
            </w:r>
            <w:r w:rsidR="00F549E6" w:rsidRPr="00F549E6">
              <w:rPr>
                <w:rFonts w:ascii="Century Gothic" w:eastAsia="Century Gothic" w:hAnsi="Century Gothic" w:cs="Century Gothic"/>
                <w:b/>
                <w:sz w:val="22"/>
                <w:szCs w:val="22"/>
                <w:u w:val="single"/>
              </w:rPr>
              <w:t>3</w:t>
            </w:r>
          </w:p>
          <w:p w:rsidR="00106FC4" w:rsidRPr="00F549E6" w:rsidRDefault="00F549E6">
            <w:pPr>
              <w:rPr>
                <w:rFonts w:ascii="Century Gothic" w:eastAsia="Century Gothic" w:hAnsi="Century Gothic" w:cs="Century Gothic"/>
                <w:b/>
                <w:sz w:val="22"/>
                <w:szCs w:val="22"/>
                <w:u w:val="single"/>
              </w:rPr>
            </w:pPr>
            <w:r w:rsidRPr="00F549E6">
              <w:rPr>
                <w:rFonts w:ascii="Century Gothic" w:eastAsia="Times New Roman" w:hAnsi="Century Gothic" w:cs="Times New Roman"/>
                <w:sz w:val="22"/>
                <w:szCs w:val="22"/>
              </w:rPr>
              <w:t>Growth for Every Student, Elimination of Outcome and Opportunity Gaps</w:t>
            </w:r>
          </w:p>
        </w:tc>
        <w:tc>
          <w:tcPr>
            <w:tcW w:w="3097" w:type="dxa"/>
          </w:tcPr>
          <w:p w:rsidR="00F549E6" w:rsidRPr="007B2466" w:rsidRDefault="00F549E6" w:rsidP="00F549E6">
            <w:pPr>
              <w:rPr>
                <w:rFonts w:ascii="Century Gothic" w:eastAsia="Times New Roman" w:hAnsi="Century Gothic" w:cs="Times New Roman"/>
                <w:sz w:val="20"/>
                <w:szCs w:val="20"/>
              </w:rPr>
            </w:pPr>
            <w:r w:rsidRPr="007B2466">
              <w:rPr>
                <w:rFonts w:ascii="Century Gothic" w:eastAsia="Times New Roman" w:hAnsi="Century Gothic" w:cs="Times New Roman"/>
                <w:sz w:val="20"/>
                <w:szCs w:val="20"/>
              </w:rPr>
              <w:t xml:space="preserve">Implement research-based strategies </w:t>
            </w:r>
            <w:r w:rsidR="007B2466" w:rsidRPr="007B2466">
              <w:rPr>
                <w:rFonts w:ascii="Century Gothic" w:eastAsia="Times New Roman" w:hAnsi="Century Gothic" w:cs="Times New Roman"/>
                <w:sz w:val="20"/>
                <w:szCs w:val="20"/>
              </w:rPr>
              <w:t xml:space="preserve">and resources </w:t>
            </w:r>
            <w:r w:rsidRPr="007B2466">
              <w:rPr>
                <w:rFonts w:ascii="Century Gothic" w:eastAsia="Times New Roman" w:hAnsi="Century Gothic" w:cs="Times New Roman"/>
                <w:sz w:val="20"/>
                <w:szCs w:val="20"/>
              </w:rPr>
              <w:t xml:space="preserve">that explicitly reinforce a culture of high expectations for each student, regardless of their current level of performance, race/ethnicity, cultural and linguistic background, socioeconomic status, or special needs. </w:t>
            </w:r>
          </w:p>
          <w:p w:rsidR="00106FC4" w:rsidRPr="007B2466" w:rsidRDefault="00106FC4">
            <w:pPr>
              <w:rPr>
                <w:rFonts w:ascii="Century Gothic" w:eastAsia="Century Gothic" w:hAnsi="Century Gothic" w:cs="Century Gothic"/>
                <w:sz w:val="20"/>
                <w:szCs w:val="20"/>
              </w:rPr>
            </w:pPr>
          </w:p>
        </w:tc>
        <w:tc>
          <w:tcPr>
            <w:tcW w:w="3097" w:type="dxa"/>
          </w:tcPr>
          <w:p w:rsidR="00274043" w:rsidRPr="00274043" w:rsidRDefault="00274043" w:rsidP="00274043">
            <w:pPr>
              <w:rPr>
                <w:rFonts w:ascii="Century Gothic" w:hAnsi="Century Gothic"/>
                <w:sz w:val="20"/>
                <w:szCs w:val="20"/>
              </w:rPr>
            </w:pPr>
            <w:r w:rsidRPr="00274043">
              <w:rPr>
                <w:rFonts w:ascii="Century Gothic" w:hAnsi="Century Gothic"/>
                <w:color w:val="000000"/>
                <w:sz w:val="20"/>
                <w:szCs w:val="20"/>
              </w:rPr>
              <w:t>Increased percentage of students meeting standards</w:t>
            </w:r>
            <w:r>
              <w:rPr>
                <w:rFonts w:ascii="Century Gothic" w:hAnsi="Century Gothic"/>
                <w:color w:val="000000"/>
                <w:sz w:val="20"/>
                <w:szCs w:val="20"/>
              </w:rPr>
              <w:t xml:space="preserve"> </w:t>
            </w:r>
            <w:r w:rsidRPr="00274043">
              <w:rPr>
                <w:rFonts w:ascii="Century Gothic" w:hAnsi="Century Gothic"/>
                <w:color w:val="000000"/>
                <w:sz w:val="20"/>
                <w:szCs w:val="20"/>
              </w:rPr>
              <w:t>in core subjects.</w:t>
            </w:r>
          </w:p>
          <w:p w:rsidR="00274043" w:rsidRPr="00274043" w:rsidRDefault="00274043" w:rsidP="00274043">
            <w:pPr>
              <w:pStyle w:val="NormalWeb"/>
              <w:rPr>
                <w:rFonts w:ascii="Century Gothic" w:hAnsi="Century Gothic"/>
                <w:color w:val="000000"/>
                <w:sz w:val="20"/>
                <w:szCs w:val="20"/>
              </w:rPr>
            </w:pPr>
            <w:r w:rsidRPr="00274043">
              <w:rPr>
                <w:rFonts w:ascii="Century Gothic" w:hAnsi="Century Gothic"/>
                <w:color w:val="000000"/>
                <w:sz w:val="20"/>
                <w:szCs w:val="20"/>
              </w:rPr>
              <w:t xml:space="preserve"> </w:t>
            </w:r>
          </w:p>
          <w:p w:rsidR="00106FC4" w:rsidRPr="007B2466" w:rsidRDefault="00106FC4" w:rsidP="00274043">
            <w:pPr>
              <w:pStyle w:val="NormalWeb"/>
              <w:rPr>
                <w:rFonts w:ascii="Century Gothic" w:eastAsia="Century Gothic" w:hAnsi="Century Gothic" w:cs="Century Gothic"/>
                <w:sz w:val="20"/>
                <w:szCs w:val="20"/>
              </w:rPr>
            </w:pPr>
          </w:p>
        </w:tc>
      </w:tr>
    </w:tbl>
    <w:p w:rsidR="00106FC4" w:rsidRDefault="00106FC4">
      <w:pPr>
        <w:rPr>
          <w:rFonts w:ascii="Century Gothic" w:eastAsia="Century Gothic" w:hAnsi="Century Gothic" w:cs="Century Gothic"/>
          <w:sz w:val="20"/>
          <w:szCs w:val="20"/>
        </w:rPr>
      </w:pPr>
    </w:p>
    <w:p w:rsidR="00DB23AA" w:rsidRDefault="00DB23AA">
      <w:pPr>
        <w:rPr>
          <w:rFonts w:ascii="Century Gothic" w:eastAsia="Century Gothic" w:hAnsi="Century Gothic" w:cs="Century Gothic"/>
          <w:sz w:val="20"/>
          <w:szCs w:val="20"/>
        </w:rPr>
      </w:pPr>
    </w:p>
    <w:p w:rsidR="00DB23AA" w:rsidRDefault="00DB23AA">
      <w:pPr>
        <w:rPr>
          <w:rFonts w:ascii="Century Gothic" w:eastAsia="Century Gothic" w:hAnsi="Century Gothic" w:cs="Century Gothic"/>
          <w:sz w:val="20"/>
          <w:szCs w:val="20"/>
        </w:rPr>
      </w:pPr>
    </w:p>
    <w:p w:rsidR="00106FC4" w:rsidRDefault="00E804CA">
      <w:pPr>
        <w:rPr>
          <w:rFonts w:ascii="Century Gothic" w:eastAsia="Century Gothic" w:hAnsi="Century Gothic" w:cs="Century Gothic"/>
          <w:sz w:val="20"/>
          <w:szCs w:val="20"/>
        </w:rPr>
      </w:pPr>
      <w:r>
        <w:rPr>
          <w:rFonts w:ascii="Century Gothic" w:eastAsia="Century Gothic" w:hAnsi="Century Gothic" w:cs="Century Gothic"/>
          <w:b/>
          <w:color w:val="0B5394"/>
          <w:sz w:val="20"/>
          <w:szCs w:val="20"/>
          <w:u w:val="single"/>
        </w:rPr>
        <w:t>Theory of Action, Instructional Practices &amp; Strategies</w:t>
      </w:r>
    </w:p>
    <w:p w:rsidR="00106FC4" w:rsidRDefault="00E804CA">
      <w:pPr>
        <w:rPr>
          <w:rFonts w:ascii="Century Gothic" w:eastAsia="Century Gothic" w:hAnsi="Century Gothic" w:cs="Century Gothic"/>
          <w:sz w:val="20"/>
          <w:szCs w:val="20"/>
        </w:rPr>
      </w:pPr>
      <w:r>
        <w:rPr>
          <w:rFonts w:ascii="Century Gothic" w:eastAsia="Century Gothic" w:hAnsi="Century Gothic" w:cs="Century Gothic"/>
          <w:sz w:val="20"/>
          <w:szCs w:val="20"/>
        </w:rPr>
        <w:t>Our data review, identification of areas for improvement (gaps) in student outcomes, and hypothesis about root cause(s) leads us to believe that if we do certain things, then we will see positive changes.  Therefore, for each of our chosen goals, we have developed a theory of action that has led us to choose to implement a specific instructional strategy that is linked to one of the five Northshore Instructional Practice(s). These are outlined below.</w:t>
      </w:r>
    </w:p>
    <w:p w:rsidR="00106FC4" w:rsidRDefault="00106FC4">
      <w:pPr>
        <w:rPr>
          <w:rFonts w:ascii="Century Gothic" w:eastAsia="Century Gothic" w:hAnsi="Century Gothic" w:cs="Century Gothic"/>
          <w:sz w:val="20"/>
          <w:szCs w:val="20"/>
        </w:rPr>
      </w:pPr>
    </w:p>
    <w:p w:rsidR="00106FC4" w:rsidRDefault="00E804CA">
      <w:p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By focusing on the instructional strategy and being clear about our anticipated outcome, we will be able to determine whether our efforts will have the anticipated impact.  Because we will measure student progress regularly, we will be able to adjust our approach as the school year advances.</w:t>
      </w:r>
    </w:p>
    <w:p w:rsidR="00106FC4" w:rsidRDefault="00106FC4">
      <w:pPr>
        <w:rPr>
          <w:rFonts w:ascii="Century Gothic" w:eastAsia="Century Gothic" w:hAnsi="Century Gothic" w:cs="Century Gothic"/>
          <w:sz w:val="20"/>
          <w:szCs w:val="20"/>
        </w:rPr>
      </w:pPr>
    </w:p>
    <w:p w:rsidR="00106FC4" w:rsidRDefault="003A28FA">
      <w:pPr>
        <w:rPr>
          <w:rFonts w:ascii="Century Gothic" w:eastAsia="Century Gothic" w:hAnsi="Century Gothic" w:cs="Century Gothic"/>
          <w:sz w:val="20"/>
          <w:szCs w:val="20"/>
        </w:rPr>
      </w:pPr>
      <w:r>
        <w:rPr>
          <w:noProof/>
        </w:rPr>
        <w:drawing>
          <wp:anchor distT="0" distB="0" distL="114300" distR="114300" simplePos="0" relativeHeight="251665408" behindDoc="0" locked="0" layoutInCell="1" allowOverlap="1" wp14:anchorId="3B49C505" wp14:editId="18182D48">
            <wp:simplePos x="0" y="0"/>
            <wp:positionH relativeFrom="column">
              <wp:posOffset>5227320</wp:posOffset>
            </wp:positionH>
            <wp:positionV relativeFrom="paragraph">
              <wp:posOffset>-8172994</wp:posOffset>
            </wp:positionV>
            <wp:extent cx="800100" cy="8001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V.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p>
    <w:p w:rsidR="00106FC4" w:rsidRPr="004726AA" w:rsidRDefault="00E804CA">
      <w:pPr>
        <w:rPr>
          <w:rFonts w:ascii="Century Gothic" w:eastAsia="Century Gothic" w:hAnsi="Century Gothic" w:cs="Century Gothic"/>
          <w:b/>
          <w:sz w:val="28"/>
          <w:szCs w:val="28"/>
        </w:rPr>
      </w:pPr>
      <w:r w:rsidRPr="004726AA">
        <w:rPr>
          <w:rFonts w:ascii="Century Gothic" w:eastAsia="Century Gothic" w:hAnsi="Century Gothic" w:cs="Century Gothic"/>
          <w:b/>
          <w:sz w:val="28"/>
          <w:szCs w:val="28"/>
        </w:rPr>
        <w:t>GOAL 2:  Responsible, Resilient, Empathetic Learners</w:t>
      </w:r>
    </w:p>
    <w:p w:rsidR="004726AA" w:rsidRDefault="004726AA">
      <w:pPr>
        <w:rPr>
          <w:rFonts w:ascii="Century Gothic" w:eastAsia="Century Gothic" w:hAnsi="Century Gothic" w:cs="Century Gothic"/>
          <w:b/>
          <w:sz w:val="20"/>
          <w:szCs w:val="20"/>
        </w:rPr>
      </w:pPr>
    </w:p>
    <w:p w:rsidR="00106FC4" w:rsidRDefault="00E804CA">
      <w:pPr>
        <w:rPr>
          <w:rFonts w:ascii="Century Gothic" w:eastAsia="Century Gothic" w:hAnsi="Century Gothic" w:cs="Century Gothic"/>
          <w:sz w:val="20"/>
          <w:szCs w:val="20"/>
          <w:u w:val="single"/>
        </w:rPr>
      </w:pPr>
      <w:r>
        <w:rPr>
          <w:rFonts w:ascii="Century Gothic" w:eastAsia="Century Gothic" w:hAnsi="Century Gothic" w:cs="Century Gothic"/>
          <w:sz w:val="20"/>
          <w:szCs w:val="20"/>
          <w:u w:val="single"/>
        </w:rPr>
        <w:t>Equity Means</w:t>
      </w:r>
    </w:p>
    <w:p w:rsidR="00106FC4" w:rsidRDefault="00E804CA">
      <w:pPr>
        <w:rPr>
          <w:rFonts w:ascii="Century Gothic" w:eastAsia="Century Gothic" w:hAnsi="Century Gothic" w:cs="Century Gothic"/>
          <w:sz w:val="20"/>
          <w:szCs w:val="20"/>
        </w:rPr>
      </w:pPr>
      <w:r>
        <w:rPr>
          <w:rFonts w:ascii="Century Gothic" w:eastAsia="Century Gothic" w:hAnsi="Century Gothic" w:cs="Century Gothic"/>
          <w:sz w:val="20"/>
          <w:szCs w:val="20"/>
        </w:rPr>
        <w:t>Each student embraces own voice, accepts ownership of own actions and experiences, and honors the diversity, unique needs and contribution of others.</w:t>
      </w:r>
    </w:p>
    <w:p w:rsidR="00106FC4" w:rsidRDefault="00106FC4">
      <w:pPr>
        <w:rPr>
          <w:rFonts w:ascii="Century Gothic" w:eastAsia="Century Gothic" w:hAnsi="Century Gothic" w:cs="Century Gothic"/>
          <w:sz w:val="20"/>
          <w:szCs w:val="20"/>
        </w:rPr>
      </w:pPr>
    </w:p>
    <w:p w:rsidR="00106FC4" w:rsidRDefault="00E804CA">
      <w:pPr>
        <w:rPr>
          <w:rFonts w:ascii="Century Gothic" w:eastAsia="Century Gothic" w:hAnsi="Century Gothic" w:cs="Century Gothic"/>
          <w:sz w:val="20"/>
          <w:szCs w:val="20"/>
          <w:u w:val="single"/>
        </w:rPr>
      </w:pPr>
      <w:r>
        <w:rPr>
          <w:rFonts w:ascii="Century Gothic" w:eastAsia="Century Gothic" w:hAnsi="Century Gothic" w:cs="Century Gothic"/>
          <w:sz w:val="20"/>
          <w:szCs w:val="20"/>
          <w:u w:val="single"/>
        </w:rPr>
        <w:t>Theory of Action</w:t>
      </w:r>
    </w:p>
    <w:p w:rsidR="00A70801" w:rsidRDefault="001C7D03" w:rsidP="001C7D03">
      <w:pPr>
        <w:rPr>
          <w:rFonts w:ascii="Century Gothic" w:hAnsi="Century Gothic"/>
          <w:sz w:val="20"/>
          <w:szCs w:val="20"/>
        </w:rPr>
      </w:pPr>
      <w:r>
        <w:rPr>
          <w:rFonts w:ascii="Century Gothic" w:eastAsia="Century Gothic" w:hAnsi="Century Gothic" w:cs="Century Gothic"/>
          <w:sz w:val="20"/>
          <w:szCs w:val="20"/>
        </w:rPr>
        <w:t xml:space="preserve">Based on the data and root cause analysis we completed, we believe that </w:t>
      </w:r>
      <w:r w:rsidRPr="000B673B">
        <w:rPr>
          <w:rFonts w:ascii="Century Gothic" w:hAnsi="Century Gothic"/>
          <w:sz w:val="20"/>
          <w:szCs w:val="20"/>
        </w:rPr>
        <w:t>when we actively</w:t>
      </w:r>
    </w:p>
    <w:p w:rsidR="001C7D03" w:rsidRDefault="001C7D03" w:rsidP="001C7D03">
      <w:pPr>
        <w:rPr>
          <w:sz w:val="28"/>
          <w:szCs w:val="28"/>
        </w:rPr>
      </w:pPr>
      <w:r w:rsidRPr="000B673B">
        <w:rPr>
          <w:rFonts w:ascii="Century Gothic" w:hAnsi="Century Gothic"/>
          <w:sz w:val="20"/>
          <w:szCs w:val="20"/>
        </w:rPr>
        <w:t>learn about the theory and practice associated with MTSS</w:t>
      </w:r>
      <w:r>
        <w:rPr>
          <w:rFonts w:ascii="Century Gothic" w:hAnsi="Century Gothic"/>
          <w:sz w:val="20"/>
          <w:szCs w:val="20"/>
        </w:rPr>
        <w:t xml:space="preserve">/PBIS </w:t>
      </w:r>
      <w:r w:rsidRPr="000B673B">
        <w:rPr>
          <w:rFonts w:ascii="Century Gothic" w:hAnsi="Century Gothic"/>
          <w:sz w:val="20"/>
          <w:szCs w:val="20"/>
        </w:rPr>
        <w:t xml:space="preserve">and </w:t>
      </w:r>
      <w:r w:rsidR="00A70801">
        <w:rPr>
          <w:rFonts w:ascii="Century Gothic" w:hAnsi="Century Gothic"/>
          <w:sz w:val="20"/>
          <w:szCs w:val="20"/>
        </w:rPr>
        <w:t>Racial and Educational Justice</w:t>
      </w:r>
      <w:r w:rsidRPr="000B673B">
        <w:rPr>
          <w:rFonts w:ascii="Century Gothic" w:hAnsi="Century Gothic"/>
          <w:sz w:val="20"/>
          <w:szCs w:val="20"/>
        </w:rPr>
        <w:t>, then</w:t>
      </w:r>
      <w:r w:rsidR="00A70801">
        <w:rPr>
          <w:rFonts w:ascii="Century Gothic" w:hAnsi="Century Gothic"/>
          <w:sz w:val="20"/>
          <w:szCs w:val="20"/>
        </w:rPr>
        <w:t xml:space="preserve"> </w:t>
      </w:r>
      <w:r w:rsidRPr="000B673B">
        <w:rPr>
          <w:rFonts w:ascii="Century Gothic" w:hAnsi="Century Gothic"/>
          <w:sz w:val="20"/>
          <w:szCs w:val="20"/>
        </w:rPr>
        <w:t>the students' sense of safety and belonging will increase</w:t>
      </w:r>
      <w:r w:rsidRPr="00644742">
        <w:rPr>
          <w:sz w:val="28"/>
          <w:szCs w:val="28"/>
        </w:rPr>
        <w:t>.</w:t>
      </w:r>
    </w:p>
    <w:p w:rsidR="00106FC4" w:rsidRDefault="00106FC4">
      <w:pPr>
        <w:rPr>
          <w:rFonts w:ascii="Century Gothic" w:eastAsia="Century Gothic" w:hAnsi="Century Gothic" w:cs="Century Gothic"/>
          <w:sz w:val="20"/>
          <w:szCs w:val="20"/>
        </w:rPr>
      </w:pPr>
    </w:p>
    <w:p w:rsidR="00106FC4" w:rsidRDefault="00E804CA">
      <w:pPr>
        <w:rPr>
          <w:rFonts w:ascii="Century Gothic" w:eastAsia="Century Gothic" w:hAnsi="Century Gothic" w:cs="Century Gothic"/>
          <w:sz w:val="20"/>
          <w:szCs w:val="20"/>
          <w:u w:val="single"/>
        </w:rPr>
      </w:pPr>
      <w:r>
        <w:rPr>
          <w:rFonts w:ascii="Century Gothic" w:eastAsia="Century Gothic" w:hAnsi="Century Gothic" w:cs="Century Gothic"/>
          <w:sz w:val="20"/>
          <w:szCs w:val="20"/>
          <w:u w:val="single"/>
        </w:rPr>
        <w:t>SMART Goal</w:t>
      </w:r>
    </w:p>
    <w:p w:rsidR="00A70801" w:rsidRPr="000B673B" w:rsidRDefault="00A70801" w:rsidP="00A70801">
      <w:pPr>
        <w:rPr>
          <w:rFonts w:ascii="Century Gothic" w:hAnsi="Century Gothic"/>
          <w:sz w:val="20"/>
          <w:szCs w:val="20"/>
        </w:rPr>
      </w:pPr>
      <w:r w:rsidRPr="000B673B">
        <w:rPr>
          <w:rFonts w:ascii="Century Gothic" w:hAnsi="Century Gothic"/>
          <w:sz w:val="20"/>
          <w:szCs w:val="20"/>
        </w:rPr>
        <w:t>During the 20</w:t>
      </w:r>
      <w:r>
        <w:rPr>
          <w:rFonts w:ascii="Century Gothic" w:hAnsi="Century Gothic"/>
          <w:sz w:val="20"/>
          <w:szCs w:val="20"/>
        </w:rPr>
        <w:t xml:space="preserve">20-21 </w:t>
      </w:r>
      <w:r w:rsidRPr="000B673B">
        <w:rPr>
          <w:rFonts w:ascii="Century Gothic" w:hAnsi="Century Gothic"/>
          <w:sz w:val="20"/>
          <w:szCs w:val="20"/>
        </w:rPr>
        <w:t>school year, all staff will increase their understanding and implementation of positive teacher and student relationships and school-wide expectations</w:t>
      </w:r>
      <w:r>
        <w:rPr>
          <w:rFonts w:ascii="Century Gothic" w:hAnsi="Century Gothic"/>
          <w:sz w:val="20"/>
          <w:szCs w:val="20"/>
        </w:rPr>
        <w:t xml:space="preserve"> associated with Racial and Educational Justice</w:t>
      </w:r>
      <w:r w:rsidRPr="000B673B">
        <w:rPr>
          <w:rFonts w:ascii="Century Gothic" w:hAnsi="Century Gothic"/>
          <w:sz w:val="20"/>
          <w:szCs w:val="20"/>
        </w:rPr>
        <w:t xml:space="preserve">. Success will be measured by the increased percentage of students who feel safe, have a sense of belonging, have meaningful friendships and believe their school is inclusive with rules that are fair and equitable.  </w:t>
      </w:r>
    </w:p>
    <w:p w:rsidR="00106FC4" w:rsidRDefault="00106FC4">
      <w:pPr>
        <w:rPr>
          <w:rFonts w:ascii="Century Gothic" w:eastAsia="Century Gothic" w:hAnsi="Century Gothic" w:cs="Century Gothic"/>
          <w:b/>
          <w:sz w:val="20"/>
          <w:szCs w:val="20"/>
        </w:rPr>
      </w:pPr>
    </w:p>
    <w:p w:rsidR="004726AA" w:rsidRDefault="004726AA">
      <w:pPr>
        <w:rPr>
          <w:rFonts w:ascii="Century Gothic" w:eastAsia="Century Gothic" w:hAnsi="Century Gothic" w:cs="Century Gothic"/>
          <w:b/>
          <w:sz w:val="20"/>
          <w:szCs w:val="20"/>
        </w:rPr>
      </w:pPr>
    </w:p>
    <w:tbl>
      <w:tblPr>
        <w:tblStyle w:val="a1"/>
        <w:tblW w:w="9435"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5"/>
        <w:gridCol w:w="4740"/>
      </w:tblGrid>
      <w:tr w:rsidR="00106FC4">
        <w:tc>
          <w:tcPr>
            <w:tcW w:w="4695" w:type="dxa"/>
            <w:shd w:val="clear" w:color="auto" w:fill="DBEEF3"/>
          </w:tcPr>
          <w:p w:rsidR="00106FC4" w:rsidRDefault="00E804CA">
            <w:pPr>
              <w:rPr>
                <w:rFonts w:ascii="Century Gothic" w:eastAsia="Century Gothic" w:hAnsi="Century Gothic" w:cs="Century Gothic"/>
                <w:b/>
                <w:sz w:val="20"/>
                <w:szCs w:val="20"/>
              </w:rPr>
            </w:pPr>
            <w:r>
              <w:rPr>
                <w:rFonts w:ascii="Century Gothic" w:eastAsia="Century Gothic" w:hAnsi="Century Gothic" w:cs="Century Gothic"/>
                <w:b/>
                <w:sz w:val="20"/>
                <w:szCs w:val="20"/>
              </w:rPr>
              <w:t>Instructional Strategy</w:t>
            </w:r>
          </w:p>
        </w:tc>
        <w:tc>
          <w:tcPr>
            <w:tcW w:w="4740" w:type="dxa"/>
            <w:shd w:val="clear" w:color="auto" w:fill="DBEEF3"/>
          </w:tcPr>
          <w:p w:rsidR="00106FC4" w:rsidRDefault="00E804CA">
            <w:pPr>
              <w:rPr>
                <w:rFonts w:ascii="Century Gothic" w:eastAsia="Century Gothic" w:hAnsi="Century Gothic" w:cs="Century Gothic"/>
                <w:b/>
                <w:sz w:val="20"/>
                <w:szCs w:val="20"/>
              </w:rPr>
            </w:pPr>
            <w:r>
              <w:rPr>
                <w:rFonts w:ascii="Century Gothic" w:eastAsia="Century Gothic" w:hAnsi="Century Gothic" w:cs="Century Gothic"/>
                <w:b/>
                <w:sz w:val="20"/>
                <w:szCs w:val="20"/>
              </w:rPr>
              <w:t>Instructional Practice</w:t>
            </w:r>
          </w:p>
        </w:tc>
      </w:tr>
      <w:tr w:rsidR="00277078">
        <w:tc>
          <w:tcPr>
            <w:tcW w:w="4695" w:type="dxa"/>
          </w:tcPr>
          <w:p w:rsidR="00277078" w:rsidRPr="00DC5AF5" w:rsidRDefault="00277078" w:rsidP="00277078">
            <w:pPr>
              <w:shd w:val="clear" w:color="auto" w:fill="FFFFFF"/>
              <w:textAlignment w:val="baseline"/>
              <w:rPr>
                <w:rFonts w:ascii="Calibri" w:hAnsi="Calibri" w:cs="Calibri"/>
                <w:color w:val="000000" w:themeColor="text1"/>
              </w:rPr>
            </w:pPr>
            <w:r w:rsidRPr="00DC5AF5">
              <w:rPr>
                <w:rFonts w:ascii="Century Gothic" w:hAnsi="Century Gothic" w:cs="Calibri"/>
                <w:color w:val="000000" w:themeColor="text1"/>
                <w:sz w:val="22"/>
                <w:szCs w:val="22"/>
                <w:bdr w:val="none" w:sz="0" w:space="0" w:color="auto" w:frame="1"/>
              </w:rPr>
              <w:t xml:space="preserve">To make progress toward our specific goal, we will implement </w:t>
            </w:r>
            <w:r>
              <w:rPr>
                <w:rFonts w:ascii="Century Gothic" w:hAnsi="Century Gothic"/>
                <w:sz w:val="20"/>
                <w:szCs w:val="20"/>
              </w:rPr>
              <w:t>Racial and Educational Justice</w:t>
            </w:r>
            <w:r w:rsidRPr="00DC5AF5">
              <w:rPr>
                <w:rFonts w:ascii="Century Gothic" w:hAnsi="Century Gothic" w:cs="Calibri"/>
                <w:color w:val="000000" w:themeColor="text1"/>
                <w:sz w:val="22"/>
                <w:szCs w:val="22"/>
                <w:bdr w:val="none" w:sz="0" w:space="0" w:color="auto" w:frame="1"/>
              </w:rPr>
              <w:t xml:space="preserve"> strategies.</w:t>
            </w:r>
            <w:r w:rsidRPr="00DC5AF5">
              <w:rPr>
                <w:rFonts w:ascii="inherit" w:hAnsi="inherit" w:cs="Calibri"/>
                <w:color w:val="000000" w:themeColor="text1"/>
                <w:sz w:val="22"/>
                <w:szCs w:val="22"/>
                <w:bdr w:val="none" w:sz="0" w:space="0" w:color="auto" w:frame="1"/>
              </w:rPr>
              <w:t>  </w:t>
            </w:r>
            <w:r w:rsidRPr="00DC5AF5">
              <w:rPr>
                <w:rFonts w:ascii="Century Gothic" w:hAnsi="Century Gothic" w:cs="Calibri"/>
                <w:color w:val="000000" w:themeColor="text1"/>
                <w:sz w:val="22"/>
                <w:szCs w:val="22"/>
                <w:bdr w:val="none" w:sz="0" w:space="0" w:color="auto" w:frame="1"/>
              </w:rPr>
              <w:t xml:space="preserve">This means that we will continue to learn about </w:t>
            </w:r>
            <w:r>
              <w:rPr>
                <w:rFonts w:ascii="Century Gothic" w:hAnsi="Century Gothic" w:cs="Calibri"/>
                <w:color w:val="000000" w:themeColor="text1"/>
                <w:sz w:val="22"/>
                <w:szCs w:val="22"/>
                <w:bdr w:val="none" w:sz="0" w:space="0" w:color="auto" w:frame="1"/>
              </w:rPr>
              <w:t xml:space="preserve">racial and educational justice </w:t>
            </w:r>
            <w:r w:rsidRPr="00DC5AF5">
              <w:rPr>
                <w:rFonts w:ascii="Century Gothic" w:hAnsi="Century Gothic" w:cs="Calibri"/>
                <w:color w:val="000000" w:themeColor="text1"/>
                <w:sz w:val="22"/>
                <w:szCs w:val="22"/>
                <w:bdr w:val="none" w:sz="0" w:space="0" w:color="auto" w:frame="1"/>
              </w:rPr>
              <w:t>philosophies, values, and means for implementing instructional strategies.</w:t>
            </w:r>
            <w:r w:rsidRPr="00DC5AF5">
              <w:rPr>
                <w:rFonts w:ascii="inherit" w:hAnsi="inherit" w:cs="Calibri"/>
                <w:color w:val="000000" w:themeColor="text1"/>
                <w:sz w:val="22"/>
                <w:szCs w:val="22"/>
                <w:bdr w:val="none" w:sz="0" w:space="0" w:color="auto" w:frame="1"/>
              </w:rPr>
              <w:t>  </w:t>
            </w:r>
          </w:p>
          <w:p w:rsidR="00277078" w:rsidRDefault="00277078" w:rsidP="00277078">
            <w:pPr>
              <w:rPr>
                <w:rFonts w:ascii="Century Gothic" w:eastAsia="Century Gothic" w:hAnsi="Century Gothic" w:cs="Century Gothic"/>
                <w:sz w:val="20"/>
                <w:szCs w:val="20"/>
              </w:rPr>
            </w:pPr>
          </w:p>
        </w:tc>
        <w:tc>
          <w:tcPr>
            <w:tcW w:w="4740" w:type="dxa"/>
          </w:tcPr>
          <w:p w:rsidR="00277078" w:rsidRPr="007B2466" w:rsidRDefault="00277078" w:rsidP="00277078">
            <w:pPr>
              <w:autoSpaceDE w:val="0"/>
              <w:autoSpaceDN w:val="0"/>
              <w:adjustRightInd w:val="0"/>
              <w:rPr>
                <w:rFonts w:ascii="Century" w:hAnsi="Century" w:cs="pÀzÑ˛"/>
                <w:color w:val="000000"/>
                <w:sz w:val="20"/>
                <w:szCs w:val="20"/>
              </w:rPr>
            </w:pPr>
            <w:r>
              <w:rPr>
                <w:rFonts w:ascii="Century" w:hAnsi="Century" w:cs="pÀzÑ˛"/>
                <w:color w:val="000000"/>
                <w:sz w:val="22"/>
                <w:szCs w:val="22"/>
              </w:rPr>
              <w:t xml:space="preserve">- </w:t>
            </w:r>
            <w:r w:rsidRPr="007B2466">
              <w:rPr>
                <w:rFonts w:ascii="Century" w:hAnsi="Century" w:cs="pÀzÑ˛"/>
                <w:color w:val="000000"/>
                <w:sz w:val="20"/>
                <w:szCs w:val="20"/>
              </w:rPr>
              <w:t>Make school and classroom spaces and structures physically and culturally inviting</w:t>
            </w:r>
          </w:p>
          <w:p w:rsidR="00277078" w:rsidRPr="007B2466" w:rsidRDefault="00277078" w:rsidP="00277078">
            <w:pPr>
              <w:autoSpaceDE w:val="0"/>
              <w:autoSpaceDN w:val="0"/>
              <w:adjustRightInd w:val="0"/>
              <w:rPr>
                <w:rFonts w:ascii="Century" w:hAnsi="Century" w:cs="pÀzÑ˛"/>
                <w:color w:val="000000"/>
                <w:sz w:val="20"/>
                <w:szCs w:val="20"/>
              </w:rPr>
            </w:pPr>
            <w:r w:rsidRPr="007B2466">
              <w:rPr>
                <w:rFonts w:ascii="Century" w:hAnsi="Century" w:cs="pÀzÑ˛"/>
                <w:color w:val="000000"/>
                <w:sz w:val="20"/>
                <w:szCs w:val="20"/>
              </w:rPr>
              <w:t>- Learn about students’ learning styles by: asking them what works best for them in a survey or discussion, trying different strategies and taking note of which ones work best for each student, or asking them what they liked the most about</w:t>
            </w:r>
            <w:r w:rsidR="007B2466">
              <w:rPr>
                <w:rFonts w:ascii="Century" w:hAnsi="Century" w:cs="pÀzÑ˛"/>
                <w:color w:val="000000"/>
                <w:sz w:val="20"/>
                <w:szCs w:val="20"/>
              </w:rPr>
              <w:t xml:space="preserve"> </w:t>
            </w:r>
            <w:r w:rsidRPr="007B2466">
              <w:rPr>
                <w:rFonts w:ascii="Century" w:hAnsi="Century" w:cs="pÀzÑ˛"/>
                <w:color w:val="000000"/>
                <w:sz w:val="20"/>
                <w:szCs w:val="20"/>
              </w:rPr>
              <w:t>previous classes</w:t>
            </w:r>
          </w:p>
          <w:p w:rsidR="00277078" w:rsidRPr="007B2466" w:rsidRDefault="00277078" w:rsidP="00277078">
            <w:pPr>
              <w:autoSpaceDE w:val="0"/>
              <w:autoSpaceDN w:val="0"/>
              <w:adjustRightInd w:val="0"/>
              <w:rPr>
                <w:rFonts w:ascii="Century" w:hAnsi="Century" w:cs="pÀzÑ˛"/>
                <w:color w:val="000000"/>
                <w:sz w:val="20"/>
                <w:szCs w:val="20"/>
              </w:rPr>
            </w:pPr>
            <w:r w:rsidRPr="007B2466">
              <w:rPr>
                <w:rFonts w:ascii="Century" w:hAnsi="Century" w:cs="pÀzÑ˛"/>
                <w:color w:val="000000"/>
                <w:sz w:val="20"/>
                <w:szCs w:val="20"/>
              </w:rPr>
              <w:t xml:space="preserve"> - Ask and observe the class to see what students’ strengths are and think about ways to capitalize on those skills in lessons</w:t>
            </w:r>
          </w:p>
          <w:p w:rsidR="00277078" w:rsidRPr="007B2466" w:rsidRDefault="00277078" w:rsidP="00277078">
            <w:pPr>
              <w:autoSpaceDE w:val="0"/>
              <w:autoSpaceDN w:val="0"/>
              <w:adjustRightInd w:val="0"/>
              <w:rPr>
                <w:rFonts w:ascii="Century" w:hAnsi="Century" w:cs="pÀzÑ˛"/>
                <w:color w:val="000000"/>
                <w:sz w:val="20"/>
                <w:szCs w:val="20"/>
              </w:rPr>
            </w:pPr>
            <w:r w:rsidRPr="007B2466">
              <w:rPr>
                <w:rFonts w:ascii="Century" w:hAnsi="Century" w:cs="pÀzÑ˛"/>
                <w:color w:val="000000"/>
                <w:sz w:val="20"/>
                <w:szCs w:val="20"/>
              </w:rPr>
              <w:t>- Connect student names, interests, and</w:t>
            </w:r>
          </w:p>
          <w:p w:rsidR="00277078" w:rsidRPr="007B2466" w:rsidRDefault="00277078" w:rsidP="00277078">
            <w:pPr>
              <w:autoSpaceDE w:val="0"/>
              <w:autoSpaceDN w:val="0"/>
              <w:adjustRightInd w:val="0"/>
              <w:rPr>
                <w:rFonts w:ascii="Century" w:hAnsi="Century" w:cs="pÀzÑ˛"/>
                <w:color w:val="000000"/>
                <w:sz w:val="20"/>
                <w:szCs w:val="20"/>
              </w:rPr>
            </w:pPr>
            <w:r w:rsidRPr="007B2466">
              <w:rPr>
                <w:rFonts w:ascii="Century" w:hAnsi="Century" w:cs="pÀzÑ˛"/>
                <w:color w:val="000000"/>
                <w:sz w:val="20"/>
                <w:szCs w:val="20"/>
              </w:rPr>
              <w:t>backgrounds to instructional material</w:t>
            </w:r>
          </w:p>
          <w:p w:rsidR="00277078" w:rsidRPr="007B2466" w:rsidRDefault="00277078" w:rsidP="00277078">
            <w:pPr>
              <w:autoSpaceDE w:val="0"/>
              <w:autoSpaceDN w:val="0"/>
              <w:adjustRightInd w:val="0"/>
              <w:rPr>
                <w:rFonts w:ascii="Century" w:hAnsi="Century" w:cs="pÀzÑ˛"/>
                <w:color w:val="000000"/>
                <w:sz w:val="20"/>
                <w:szCs w:val="20"/>
              </w:rPr>
            </w:pPr>
            <w:r w:rsidRPr="007B2466">
              <w:rPr>
                <w:rFonts w:ascii="Century" w:hAnsi="Century" w:cs="pÀzÑ˛"/>
                <w:color w:val="000000"/>
                <w:sz w:val="20"/>
                <w:szCs w:val="20"/>
              </w:rPr>
              <w:t>- Bring diverse guest speakers into the school and classrooms</w:t>
            </w:r>
          </w:p>
          <w:p w:rsidR="00277078" w:rsidRPr="007B2466" w:rsidRDefault="00277078" w:rsidP="00277078">
            <w:pPr>
              <w:autoSpaceDE w:val="0"/>
              <w:autoSpaceDN w:val="0"/>
              <w:adjustRightInd w:val="0"/>
              <w:rPr>
                <w:rFonts w:ascii="Century" w:hAnsi="Century" w:cs="pÀzÑ˛"/>
                <w:color w:val="000000"/>
                <w:sz w:val="20"/>
                <w:szCs w:val="20"/>
              </w:rPr>
            </w:pPr>
            <w:r w:rsidRPr="007B2466">
              <w:rPr>
                <w:rFonts w:ascii="Century" w:hAnsi="Century" w:cs="pÀzÑ˛"/>
                <w:color w:val="000000"/>
                <w:sz w:val="20"/>
                <w:szCs w:val="20"/>
              </w:rPr>
              <w:t>- Create learning stations in the classroom to help students learn content in different and creative ways</w:t>
            </w:r>
          </w:p>
          <w:p w:rsidR="00277078" w:rsidRPr="007B2466" w:rsidRDefault="00277078" w:rsidP="00277078">
            <w:pPr>
              <w:autoSpaceDE w:val="0"/>
              <w:autoSpaceDN w:val="0"/>
              <w:adjustRightInd w:val="0"/>
              <w:rPr>
                <w:rFonts w:ascii="Century" w:hAnsi="Century" w:cs="pÀzÑ˛"/>
                <w:color w:val="000000"/>
                <w:sz w:val="20"/>
                <w:szCs w:val="20"/>
              </w:rPr>
            </w:pPr>
            <w:r w:rsidRPr="007B2466">
              <w:rPr>
                <w:rFonts w:ascii="Century" w:hAnsi="Century" w:cs="pÀzÑ˛"/>
                <w:color w:val="000000"/>
                <w:sz w:val="20"/>
                <w:szCs w:val="20"/>
              </w:rPr>
              <w:t>- Turn lessons into games to make the content fun and engaging</w:t>
            </w:r>
          </w:p>
          <w:p w:rsidR="00277078" w:rsidRPr="007B2466" w:rsidRDefault="00277078" w:rsidP="00277078">
            <w:pPr>
              <w:autoSpaceDE w:val="0"/>
              <w:autoSpaceDN w:val="0"/>
              <w:adjustRightInd w:val="0"/>
              <w:rPr>
                <w:rFonts w:ascii="Century" w:hAnsi="Century" w:cs="pÀzÑ˛"/>
                <w:color w:val="000000"/>
                <w:sz w:val="20"/>
                <w:szCs w:val="20"/>
              </w:rPr>
            </w:pPr>
            <w:r w:rsidRPr="007B2466">
              <w:rPr>
                <w:rFonts w:ascii="Century" w:hAnsi="Century" w:cs="pÀzÑ˛"/>
                <w:color w:val="000000"/>
                <w:sz w:val="20"/>
                <w:szCs w:val="20"/>
              </w:rPr>
              <w:t>- Allow students to have a voice in deciding the types of projects and assignments they will do</w:t>
            </w:r>
          </w:p>
          <w:p w:rsidR="00277078" w:rsidRPr="007B2466" w:rsidRDefault="00277078" w:rsidP="00277078">
            <w:pPr>
              <w:autoSpaceDE w:val="0"/>
              <w:autoSpaceDN w:val="0"/>
              <w:adjustRightInd w:val="0"/>
              <w:rPr>
                <w:rFonts w:ascii="Century" w:hAnsi="Century" w:cs="pÀzÑ˛"/>
                <w:color w:val="000000"/>
                <w:sz w:val="20"/>
                <w:szCs w:val="20"/>
              </w:rPr>
            </w:pPr>
            <w:r w:rsidRPr="007B2466">
              <w:rPr>
                <w:rFonts w:ascii="Century" w:hAnsi="Century" w:cs="pÀzÑ˛"/>
                <w:color w:val="000000"/>
                <w:sz w:val="20"/>
                <w:szCs w:val="20"/>
              </w:rPr>
              <w:t>- Create opportunities for family and community Participation</w:t>
            </w:r>
          </w:p>
          <w:p w:rsidR="00277078" w:rsidRPr="006917D6" w:rsidRDefault="00277078" w:rsidP="00277078">
            <w:pPr>
              <w:rPr>
                <w:rFonts w:ascii="Century" w:eastAsia="Century Gothic" w:hAnsi="Century" w:cs="Century Gothic"/>
                <w:sz w:val="22"/>
                <w:szCs w:val="22"/>
              </w:rPr>
            </w:pPr>
          </w:p>
        </w:tc>
      </w:tr>
      <w:tr w:rsidR="00277078">
        <w:trPr>
          <w:trHeight w:val="200"/>
        </w:trPr>
        <w:tc>
          <w:tcPr>
            <w:tcW w:w="4695" w:type="dxa"/>
            <w:shd w:val="clear" w:color="auto" w:fill="DBEEF3"/>
          </w:tcPr>
          <w:p w:rsidR="00277078" w:rsidRDefault="00277078" w:rsidP="00277078">
            <w:pPr>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Domain Two: Climate, Culture, and Self Reflection</w:t>
            </w:r>
          </w:p>
        </w:tc>
        <w:tc>
          <w:tcPr>
            <w:tcW w:w="4740" w:type="dxa"/>
            <w:shd w:val="clear" w:color="auto" w:fill="DBEEF3"/>
          </w:tcPr>
          <w:p w:rsidR="00277078" w:rsidRDefault="00277078" w:rsidP="00277078">
            <w:pPr>
              <w:rPr>
                <w:rFonts w:ascii="Century Gothic" w:eastAsia="Century Gothic" w:hAnsi="Century Gothic" w:cs="Century Gothic"/>
                <w:b/>
                <w:sz w:val="20"/>
                <w:szCs w:val="20"/>
              </w:rPr>
            </w:pPr>
            <w:r>
              <w:rPr>
                <w:rFonts w:ascii="Century Gothic" w:eastAsia="Century Gothic" w:hAnsi="Century Gothic" w:cs="Century Gothic"/>
                <w:b/>
                <w:sz w:val="20"/>
                <w:szCs w:val="20"/>
              </w:rPr>
              <w:t>Equity Strategies</w:t>
            </w:r>
          </w:p>
        </w:tc>
      </w:tr>
      <w:tr w:rsidR="00277078">
        <w:trPr>
          <w:trHeight w:val="200"/>
        </w:trPr>
        <w:tc>
          <w:tcPr>
            <w:tcW w:w="4695" w:type="dxa"/>
          </w:tcPr>
          <w:p w:rsidR="00277078" w:rsidRPr="007B2466" w:rsidRDefault="00277078" w:rsidP="00277078">
            <w:pPr>
              <w:rPr>
                <w:rFonts w:ascii="Century Gothic" w:eastAsia="Century Gothic" w:hAnsi="Century Gothic" w:cs="Century Gothic"/>
                <w:sz w:val="20"/>
                <w:szCs w:val="20"/>
              </w:rPr>
            </w:pPr>
            <w:r w:rsidRPr="007B2466">
              <w:rPr>
                <w:rFonts w:ascii="Century Gothic" w:eastAsia="Century Gothic" w:hAnsi="Century Gothic" w:cs="Century Gothic"/>
                <w:sz w:val="20"/>
                <w:szCs w:val="20"/>
              </w:rPr>
              <w:t>To ensure equity focus to our work on this goal, we will focus on:</w:t>
            </w:r>
          </w:p>
          <w:p w:rsidR="00277078" w:rsidRPr="007B2466" w:rsidRDefault="00277078" w:rsidP="00277078">
            <w:pPr>
              <w:rPr>
                <w:rFonts w:ascii="Century Gothic" w:eastAsia="Century Gothic" w:hAnsi="Century Gothic" w:cs="Century Gothic"/>
                <w:sz w:val="20"/>
                <w:szCs w:val="20"/>
              </w:rPr>
            </w:pPr>
          </w:p>
          <w:p w:rsidR="00277078" w:rsidRPr="007B2466" w:rsidRDefault="00277078" w:rsidP="00277078">
            <w:pPr>
              <w:autoSpaceDE w:val="0"/>
              <w:autoSpaceDN w:val="0"/>
              <w:adjustRightInd w:val="0"/>
              <w:rPr>
                <w:rFonts w:ascii="Century Gothic" w:hAnsi="Century Gothic" w:cs="pÀzÑ˛"/>
                <w:color w:val="000000"/>
                <w:sz w:val="20"/>
                <w:szCs w:val="20"/>
              </w:rPr>
            </w:pPr>
            <w:r w:rsidRPr="007B2466">
              <w:rPr>
                <w:rFonts w:ascii="Century Gothic" w:hAnsi="Century Gothic" w:cs="pÀzÑ˛"/>
                <w:color w:val="000000"/>
                <w:sz w:val="20"/>
                <w:szCs w:val="20"/>
              </w:rPr>
              <w:t>2H Educators work from the premise that “all” children can learn” and continue to attempt different instructional approaches until each child is reached.</w:t>
            </w:r>
          </w:p>
          <w:p w:rsidR="00277078" w:rsidRDefault="00277078" w:rsidP="00277078">
            <w:pPr>
              <w:rPr>
                <w:rFonts w:ascii="Century Gothic" w:eastAsia="Century Gothic" w:hAnsi="Century Gothic" w:cs="Century Gothic"/>
                <w:sz w:val="20"/>
                <w:szCs w:val="20"/>
              </w:rPr>
            </w:pPr>
          </w:p>
        </w:tc>
        <w:tc>
          <w:tcPr>
            <w:tcW w:w="4740" w:type="dxa"/>
          </w:tcPr>
          <w:p w:rsidR="00277078" w:rsidRPr="007B2466" w:rsidRDefault="00277078" w:rsidP="00277078">
            <w:pPr>
              <w:rPr>
                <w:rFonts w:ascii="Century" w:hAnsi="Century"/>
                <w:sz w:val="20"/>
                <w:szCs w:val="20"/>
              </w:rPr>
            </w:pPr>
            <w:r w:rsidRPr="007B2466">
              <w:rPr>
                <w:rFonts w:ascii="Century" w:hAnsi="Century"/>
                <w:sz w:val="20"/>
                <w:szCs w:val="20"/>
              </w:rPr>
              <w:t>Take the time to get to know your students and draw explicit connections between instructional content and their own backgrounds</w:t>
            </w:r>
          </w:p>
          <w:p w:rsidR="00277078" w:rsidRPr="006917D6" w:rsidRDefault="00277078" w:rsidP="00277078">
            <w:pPr>
              <w:rPr>
                <w:rFonts w:ascii="Century" w:eastAsia="Century Gothic" w:hAnsi="Century" w:cs="Century Gothic"/>
                <w:sz w:val="22"/>
                <w:szCs w:val="22"/>
              </w:rPr>
            </w:pPr>
          </w:p>
        </w:tc>
      </w:tr>
    </w:tbl>
    <w:p w:rsidR="00106FC4" w:rsidRDefault="00106FC4">
      <w:pPr>
        <w:rPr>
          <w:rFonts w:ascii="Century Gothic" w:eastAsia="Century Gothic" w:hAnsi="Century Gothic" w:cs="Century Gothic"/>
          <w:b/>
          <w:sz w:val="20"/>
          <w:szCs w:val="20"/>
        </w:rPr>
      </w:pPr>
    </w:p>
    <w:p w:rsidR="00106FC4" w:rsidRDefault="00106FC4">
      <w:pPr>
        <w:rPr>
          <w:rFonts w:ascii="Century Gothic" w:eastAsia="Century Gothic" w:hAnsi="Century Gothic" w:cs="Century Gothic"/>
          <w:b/>
          <w:sz w:val="20"/>
          <w:szCs w:val="20"/>
        </w:rPr>
      </w:pPr>
    </w:p>
    <w:p w:rsidR="00550963" w:rsidRPr="00550963" w:rsidRDefault="00550963" w:rsidP="00550963">
      <w:pPr>
        <w:rPr>
          <w:rFonts w:ascii="Century Gothic" w:eastAsia="Century Gothic" w:hAnsi="Century Gothic" w:cs="Century Gothic"/>
          <w:b/>
        </w:rPr>
      </w:pPr>
      <w:r w:rsidRPr="00550963">
        <w:rPr>
          <w:rFonts w:ascii="Century Gothic" w:eastAsia="Century Gothic" w:hAnsi="Century Gothic" w:cs="Century Gothic"/>
          <w:b/>
        </w:rPr>
        <w:t>GOAL 3:</w:t>
      </w:r>
      <w:r w:rsidRPr="004726AA">
        <w:rPr>
          <w:rFonts w:ascii="Century Gothic" w:eastAsia="Century Gothic" w:hAnsi="Century Gothic" w:cs="Century Gothic"/>
          <w:b/>
          <w:sz w:val="28"/>
          <w:szCs w:val="28"/>
        </w:rPr>
        <w:t xml:space="preserve">  </w:t>
      </w:r>
      <w:r w:rsidRPr="00550963">
        <w:rPr>
          <w:rFonts w:ascii="Century Gothic" w:eastAsia="Century Gothic" w:hAnsi="Century Gothic" w:cs="Century Gothic"/>
          <w:b/>
        </w:rPr>
        <w:t>Growth for Every Student, Elimination of Outcome &amp; Opportunity Gaps</w:t>
      </w:r>
    </w:p>
    <w:p w:rsidR="00550963" w:rsidRPr="00550963" w:rsidRDefault="00550963" w:rsidP="00550963">
      <w:pPr>
        <w:rPr>
          <w:rFonts w:ascii="Century Gothic" w:eastAsia="Century Gothic" w:hAnsi="Century Gothic" w:cs="Century Gothic"/>
          <w:u w:val="single"/>
        </w:rPr>
      </w:pPr>
    </w:p>
    <w:p w:rsidR="00550963" w:rsidRDefault="00550963" w:rsidP="00550963">
      <w:pPr>
        <w:rPr>
          <w:rFonts w:ascii="Century Gothic" w:eastAsia="Century Gothic" w:hAnsi="Century Gothic" w:cs="Century Gothic"/>
          <w:sz w:val="20"/>
          <w:szCs w:val="20"/>
          <w:u w:val="single"/>
        </w:rPr>
      </w:pPr>
      <w:r>
        <w:rPr>
          <w:rFonts w:ascii="Century Gothic" w:eastAsia="Century Gothic" w:hAnsi="Century Gothic" w:cs="Century Gothic"/>
          <w:sz w:val="20"/>
          <w:szCs w:val="20"/>
          <w:u w:val="single"/>
        </w:rPr>
        <w:t>Equity Means</w:t>
      </w:r>
    </w:p>
    <w:p w:rsidR="00550963" w:rsidRDefault="00550963" w:rsidP="00550963">
      <w:pPr>
        <w:rPr>
          <w:rFonts w:ascii="Century Gothic" w:eastAsia="Century Gothic" w:hAnsi="Century Gothic" w:cs="Century Gothic"/>
          <w:sz w:val="20"/>
          <w:szCs w:val="20"/>
        </w:rPr>
      </w:pPr>
      <w:r>
        <w:rPr>
          <w:rFonts w:ascii="Century Gothic" w:eastAsia="Century Gothic" w:hAnsi="Century Gothic" w:cs="Century Gothic"/>
          <w:sz w:val="20"/>
          <w:szCs w:val="20"/>
        </w:rPr>
        <w:t>Each student actively engages in rigorous standards-based curriculum, effective instruction, timely, targeted enrichment and intervention, and proactive social-emotional supports.</w:t>
      </w:r>
    </w:p>
    <w:p w:rsidR="00550963" w:rsidRDefault="00550963" w:rsidP="00550963">
      <w:pPr>
        <w:rPr>
          <w:rFonts w:ascii="Century Gothic" w:eastAsia="Century Gothic" w:hAnsi="Century Gothic" w:cs="Century Gothic"/>
          <w:sz w:val="20"/>
          <w:szCs w:val="20"/>
        </w:rPr>
      </w:pPr>
    </w:p>
    <w:p w:rsidR="00550963" w:rsidRDefault="00550963" w:rsidP="00550963">
      <w:pPr>
        <w:rPr>
          <w:rFonts w:ascii="Century Gothic" w:eastAsia="Century Gothic" w:hAnsi="Century Gothic" w:cs="Century Gothic"/>
          <w:sz w:val="20"/>
          <w:szCs w:val="20"/>
          <w:u w:val="single"/>
        </w:rPr>
      </w:pPr>
      <w:r>
        <w:rPr>
          <w:rFonts w:ascii="Century Gothic" w:eastAsia="Century Gothic" w:hAnsi="Century Gothic" w:cs="Century Gothic"/>
          <w:sz w:val="20"/>
          <w:szCs w:val="20"/>
          <w:u w:val="single"/>
        </w:rPr>
        <w:t>Theory of Action</w:t>
      </w:r>
    </w:p>
    <w:p w:rsidR="00550963" w:rsidRDefault="00550963" w:rsidP="00550963">
      <w:pPr>
        <w:rPr>
          <w:rFonts w:ascii="Century Gothic" w:eastAsia="Century Gothic" w:hAnsi="Century Gothic" w:cs="Century Gothic"/>
          <w:sz w:val="20"/>
          <w:szCs w:val="20"/>
        </w:rPr>
      </w:pPr>
      <w:r>
        <w:rPr>
          <w:rFonts w:ascii="Century Gothic" w:eastAsia="Century Gothic" w:hAnsi="Century Gothic" w:cs="Century Gothic"/>
          <w:sz w:val="20"/>
          <w:szCs w:val="20"/>
        </w:rPr>
        <w:t>Based on the data and root cause analysis we completed, we believe that powerful school to home partnerships have a significant impact on student progress</w:t>
      </w:r>
    </w:p>
    <w:p w:rsidR="00ED1501" w:rsidRDefault="00ED1501" w:rsidP="00ED1501">
      <w:pPr>
        <w:rPr>
          <w:rFonts w:ascii="Century Gothic" w:eastAsia="Century Gothic" w:hAnsi="Century Gothic" w:cs="Century Gothic"/>
          <w:sz w:val="20"/>
          <w:szCs w:val="20"/>
          <w:u w:val="single"/>
        </w:rPr>
      </w:pPr>
    </w:p>
    <w:p w:rsidR="00ED1501" w:rsidRDefault="00ED1501" w:rsidP="00ED1501">
      <w:pPr>
        <w:rPr>
          <w:rFonts w:ascii="Century Gothic" w:eastAsia="Century Gothic" w:hAnsi="Century Gothic" w:cs="Century Gothic"/>
          <w:sz w:val="20"/>
          <w:szCs w:val="20"/>
          <w:u w:val="single"/>
        </w:rPr>
      </w:pPr>
      <w:r>
        <w:rPr>
          <w:rFonts w:ascii="Century Gothic" w:eastAsia="Century Gothic" w:hAnsi="Century Gothic" w:cs="Century Gothic"/>
          <w:sz w:val="20"/>
          <w:szCs w:val="20"/>
          <w:u w:val="single"/>
        </w:rPr>
        <w:t>SMART Goal</w:t>
      </w:r>
    </w:p>
    <w:p w:rsidR="002D5FED" w:rsidRPr="00555F0D" w:rsidRDefault="00ED1501" w:rsidP="00ED1501">
      <w:pPr>
        <w:textAlignment w:val="baseline"/>
        <w:rPr>
          <w:rFonts w:eastAsia="Times New Roman" w:cs="Times New Roman"/>
          <w:color w:val="000000"/>
          <w:sz w:val="28"/>
          <w:szCs w:val="28"/>
        </w:rPr>
      </w:pPr>
      <w:r w:rsidRPr="000B673B">
        <w:rPr>
          <w:rFonts w:ascii="Century Gothic" w:hAnsi="Century Gothic"/>
          <w:sz w:val="20"/>
          <w:szCs w:val="20"/>
        </w:rPr>
        <w:t>During the 20</w:t>
      </w:r>
      <w:r>
        <w:rPr>
          <w:rFonts w:ascii="Century Gothic" w:hAnsi="Century Gothic"/>
          <w:sz w:val="20"/>
          <w:szCs w:val="20"/>
        </w:rPr>
        <w:t xml:space="preserve">20-21 </w:t>
      </w:r>
      <w:r w:rsidRPr="000B673B">
        <w:rPr>
          <w:rFonts w:ascii="Century Gothic" w:hAnsi="Century Gothic"/>
          <w:sz w:val="20"/>
          <w:szCs w:val="20"/>
        </w:rPr>
        <w:t xml:space="preserve">school year, all staff will increase their understanding and implementation of positive teacher and </w:t>
      </w:r>
      <w:r>
        <w:rPr>
          <w:rFonts w:ascii="Century Gothic" w:hAnsi="Century Gothic"/>
          <w:sz w:val="20"/>
          <w:szCs w:val="20"/>
        </w:rPr>
        <w:t>home</w:t>
      </w:r>
      <w:r w:rsidRPr="000B673B">
        <w:rPr>
          <w:rFonts w:ascii="Century Gothic" w:hAnsi="Century Gothic"/>
          <w:sz w:val="20"/>
          <w:szCs w:val="20"/>
        </w:rPr>
        <w:t xml:space="preserve"> relationships and school-wide expectations</w:t>
      </w:r>
      <w:r>
        <w:rPr>
          <w:rFonts w:ascii="Century Gothic" w:hAnsi="Century Gothic"/>
          <w:sz w:val="20"/>
          <w:szCs w:val="20"/>
        </w:rPr>
        <w:t xml:space="preserve"> associated with WSLP and monthly progress reporting</w:t>
      </w:r>
    </w:p>
    <w:p w:rsidR="00F549E6" w:rsidRPr="007B2466" w:rsidRDefault="00F549E6" w:rsidP="00F549E6">
      <w:pPr>
        <w:rPr>
          <w:rFonts w:ascii="Century Gothic" w:hAnsi="Century Gothic"/>
          <w:sz w:val="20"/>
          <w:szCs w:val="20"/>
        </w:rPr>
      </w:pPr>
    </w:p>
    <w:p w:rsidR="00F549E6" w:rsidRPr="007B2466" w:rsidRDefault="00F549E6" w:rsidP="00F549E6">
      <w:pPr>
        <w:rPr>
          <w:rFonts w:ascii="Century Gothic" w:hAnsi="Century Gothic"/>
          <w:sz w:val="20"/>
          <w:szCs w:val="20"/>
        </w:rPr>
      </w:pPr>
      <w:r w:rsidRPr="007B2466">
        <w:rPr>
          <w:rFonts w:ascii="Century Gothic" w:hAnsi="Century Gothic"/>
          <w:sz w:val="20"/>
          <w:szCs w:val="20"/>
        </w:rPr>
        <w:t>Staff will focus on alignment and refinement of WSLP and Progress Reporting practices to address:</w:t>
      </w:r>
    </w:p>
    <w:p w:rsidR="00F549E6" w:rsidRPr="007B2466" w:rsidRDefault="00F549E6" w:rsidP="00F549E6">
      <w:pPr>
        <w:pStyle w:val="ListParagraph"/>
        <w:numPr>
          <w:ilvl w:val="0"/>
          <w:numId w:val="17"/>
        </w:numPr>
        <w:rPr>
          <w:rFonts w:ascii="Century Gothic" w:hAnsi="Century Gothic"/>
          <w:sz w:val="20"/>
          <w:szCs w:val="20"/>
        </w:rPr>
      </w:pPr>
      <w:r w:rsidRPr="007B2466">
        <w:rPr>
          <w:rFonts w:ascii="Century Gothic" w:hAnsi="Century Gothic"/>
          <w:sz w:val="20"/>
          <w:szCs w:val="20"/>
        </w:rPr>
        <w:t>Calibration of reporting practices</w:t>
      </w:r>
    </w:p>
    <w:p w:rsidR="00F549E6" w:rsidRPr="007B2466" w:rsidRDefault="00F549E6" w:rsidP="00F549E6">
      <w:pPr>
        <w:pStyle w:val="ListParagraph"/>
        <w:numPr>
          <w:ilvl w:val="0"/>
          <w:numId w:val="17"/>
        </w:numPr>
        <w:rPr>
          <w:rFonts w:ascii="Century Gothic" w:hAnsi="Century Gothic"/>
          <w:sz w:val="20"/>
          <w:szCs w:val="20"/>
        </w:rPr>
      </w:pPr>
      <w:r w:rsidRPr="007B2466">
        <w:rPr>
          <w:rFonts w:ascii="Century Gothic" w:hAnsi="Century Gothic"/>
          <w:sz w:val="20"/>
          <w:szCs w:val="20"/>
        </w:rPr>
        <w:t>Development of intervention strategies and plans</w:t>
      </w:r>
    </w:p>
    <w:p w:rsidR="00F549E6" w:rsidRPr="007B2466" w:rsidRDefault="00F549E6" w:rsidP="00F549E6">
      <w:pPr>
        <w:pStyle w:val="ListParagraph"/>
        <w:numPr>
          <w:ilvl w:val="0"/>
          <w:numId w:val="17"/>
        </w:numPr>
        <w:rPr>
          <w:rFonts w:ascii="Century Gothic" w:hAnsi="Century Gothic"/>
          <w:sz w:val="20"/>
          <w:szCs w:val="20"/>
        </w:rPr>
      </w:pPr>
      <w:r w:rsidRPr="007B2466">
        <w:rPr>
          <w:rFonts w:ascii="Century Gothic" w:hAnsi="Century Gothic"/>
          <w:sz w:val="20"/>
          <w:szCs w:val="20"/>
        </w:rPr>
        <w:t>Enhancement of school support for parents as primary educators</w:t>
      </w:r>
    </w:p>
    <w:p w:rsidR="00F549E6" w:rsidRPr="007B2466" w:rsidRDefault="00F549E6" w:rsidP="00F549E6">
      <w:pPr>
        <w:pStyle w:val="ListParagraph"/>
        <w:numPr>
          <w:ilvl w:val="0"/>
          <w:numId w:val="17"/>
        </w:numPr>
        <w:rPr>
          <w:rFonts w:ascii="Century Gothic" w:hAnsi="Century Gothic"/>
          <w:sz w:val="20"/>
          <w:szCs w:val="20"/>
        </w:rPr>
      </w:pPr>
      <w:r w:rsidRPr="007B2466">
        <w:rPr>
          <w:rFonts w:ascii="Century Gothic" w:hAnsi="Century Gothic"/>
          <w:sz w:val="20"/>
          <w:szCs w:val="20"/>
        </w:rPr>
        <w:t>Workload issues will be addressed and resolved</w:t>
      </w:r>
    </w:p>
    <w:p w:rsidR="00F549E6" w:rsidRPr="007B2466" w:rsidRDefault="00F549E6" w:rsidP="00F549E6">
      <w:pPr>
        <w:pStyle w:val="ListParagraph"/>
        <w:numPr>
          <w:ilvl w:val="0"/>
          <w:numId w:val="17"/>
        </w:numPr>
        <w:rPr>
          <w:rFonts w:ascii="Century Gothic" w:hAnsi="Century Gothic"/>
          <w:sz w:val="20"/>
          <w:szCs w:val="20"/>
        </w:rPr>
      </w:pPr>
      <w:r w:rsidRPr="007B2466">
        <w:rPr>
          <w:rFonts w:ascii="Century Gothic" w:hAnsi="Century Gothic"/>
          <w:sz w:val="20"/>
          <w:szCs w:val="20"/>
        </w:rPr>
        <w:t>Revision of handbook and other parent education structures</w:t>
      </w:r>
    </w:p>
    <w:p w:rsidR="00F549E6" w:rsidRPr="007B2466" w:rsidRDefault="00F549E6" w:rsidP="00F549E6">
      <w:pPr>
        <w:pStyle w:val="ListParagraph"/>
        <w:numPr>
          <w:ilvl w:val="0"/>
          <w:numId w:val="17"/>
        </w:numPr>
        <w:rPr>
          <w:rFonts w:ascii="Century Gothic" w:hAnsi="Century Gothic"/>
          <w:sz w:val="20"/>
          <w:szCs w:val="20"/>
        </w:rPr>
      </w:pPr>
      <w:r w:rsidRPr="007B2466">
        <w:rPr>
          <w:rFonts w:ascii="Century Gothic" w:hAnsi="Century Gothic"/>
          <w:sz w:val="20"/>
          <w:szCs w:val="20"/>
        </w:rPr>
        <w:t>Identification of equity issues and needs in progress reporting</w:t>
      </w:r>
    </w:p>
    <w:p w:rsidR="00F549E6" w:rsidRPr="00550963" w:rsidRDefault="00F549E6" w:rsidP="00F549E6">
      <w:pPr>
        <w:pStyle w:val="ListParagraph"/>
        <w:numPr>
          <w:ilvl w:val="0"/>
          <w:numId w:val="17"/>
        </w:numPr>
        <w:rPr>
          <w:sz w:val="28"/>
          <w:szCs w:val="28"/>
        </w:rPr>
      </w:pPr>
      <w:r w:rsidRPr="007B2466">
        <w:rPr>
          <w:rFonts w:ascii="Century Gothic" w:hAnsi="Century Gothic"/>
          <w:sz w:val="20"/>
          <w:szCs w:val="20"/>
        </w:rPr>
        <w:t>Ensure State compliance issues are resolved</w:t>
      </w:r>
    </w:p>
    <w:p w:rsidR="00F549E6" w:rsidRDefault="00F549E6" w:rsidP="00F549E6">
      <w:pPr>
        <w:rPr>
          <w:rFonts w:ascii="Century Gothic" w:eastAsia="Century Gothic" w:hAnsi="Century Gothic" w:cs="Century Gothic"/>
          <w:sz w:val="20"/>
          <w:szCs w:val="20"/>
        </w:rPr>
      </w:pPr>
    </w:p>
    <w:p w:rsidR="00F549E6" w:rsidRDefault="00F549E6" w:rsidP="00F549E6">
      <w:pPr>
        <w:rPr>
          <w:rFonts w:ascii="Century Gothic" w:eastAsia="Century Gothic" w:hAnsi="Century Gothic" w:cs="Century Gothic"/>
          <w:b/>
          <w:sz w:val="20"/>
          <w:szCs w:val="20"/>
        </w:rPr>
      </w:pPr>
    </w:p>
    <w:p w:rsidR="00F549E6" w:rsidRPr="004726AA" w:rsidRDefault="00F549E6" w:rsidP="00F549E6">
      <w:pPr>
        <w:rPr>
          <w:rFonts w:ascii="Century Gothic" w:eastAsia="Century Gothic" w:hAnsi="Century Gothic" w:cs="Century Gothic"/>
          <w:b/>
          <w:sz w:val="28"/>
          <w:szCs w:val="28"/>
        </w:rPr>
      </w:pPr>
      <w:r w:rsidRPr="004726AA">
        <w:rPr>
          <w:rFonts w:ascii="Century Gothic" w:eastAsia="Century Gothic" w:hAnsi="Century Gothic" w:cs="Century Gothic"/>
          <w:b/>
          <w:color w:val="0B5394"/>
          <w:sz w:val="28"/>
          <w:szCs w:val="28"/>
          <w:u w:val="single"/>
        </w:rPr>
        <w:t>Monitoring Our Progress</w:t>
      </w:r>
    </w:p>
    <w:p w:rsidR="00F549E6" w:rsidRDefault="00F549E6" w:rsidP="00F549E6">
      <w:pPr>
        <w:rPr>
          <w:rFonts w:ascii="Century Gothic" w:eastAsia="Century Gothic" w:hAnsi="Century Gothic" w:cs="Century Gothic"/>
          <w:sz w:val="20"/>
          <w:szCs w:val="20"/>
        </w:rPr>
      </w:pPr>
    </w:p>
    <w:p w:rsidR="00F549E6" w:rsidRDefault="00F549E6" w:rsidP="00F549E6">
      <w:pPr>
        <w:rPr>
          <w:noProof/>
        </w:rPr>
      </w:pPr>
      <w:r>
        <w:rPr>
          <w:rFonts w:ascii="Century Gothic" w:eastAsia="Century Gothic" w:hAnsi="Century Gothic" w:cs="Century Gothic"/>
          <w:sz w:val="20"/>
          <w:szCs w:val="20"/>
        </w:rPr>
        <w:t xml:space="preserve">Following a cycle of continuous improvement means that we will measure our progress at least three times during the school year for each of our goals according to the identified assessments/standards outlined in our specific, measurable, attainable, relevant, and time-bound aims.  As we collect data, we will determine the efficacy of our work.  If, according to the data, our strategies appear to be working, we will continue to execute our SAP as designed.  On the other hand, if the data indicates that there is no impact, we will re-examine our work and make critical adjustments.  It is in this way -- through the continuous review and analysis of data, </w:t>
      </w:r>
      <w:r>
        <w:rPr>
          <w:rFonts w:ascii="Century Gothic" w:eastAsia="Century Gothic" w:hAnsi="Century Gothic" w:cs="Century Gothic"/>
          <w:sz w:val="20"/>
          <w:szCs w:val="20"/>
        </w:rPr>
        <w:lastRenderedPageBreak/>
        <w:t>selection of strategies, and measurement of results -- that we will close our gaps and create success for our students.</w:t>
      </w:r>
      <w:r w:rsidRPr="00F81433">
        <w:rPr>
          <w:noProof/>
        </w:rPr>
        <w:t xml:space="preserve"> </w:t>
      </w:r>
    </w:p>
    <w:p w:rsidR="00F549E6" w:rsidRDefault="0010671E" w:rsidP="00F549E6">
      <w:pPr>
        <w:rPr>
          <w:rFonts w:ascii="Century Gothic" w:eastAsia="Century Gothic" w:hAnsi="Century Gothic" w:cs="Century Gothic"/>
          <w:b/>
          <w:sz w:val="20"/>
          <w:szCs w:val="20"/>
        </w:rPr>
      </w:pPr>
      <w:r>
        <w:rPr>
          <w:noProof/>
        </w:rPr>
        <w:pict w14:anchorId="7A560A3C">
          <v:rect id="_x0000_i1025" alt="" style="width:468pt;height:.05pt;mso-width-percent:0;mso-height-percent:0;mso-width-percent:0;mso-height-percent:0" o:hralign="center" o:hrstd="t" o:hr="t" fillcolor="#a0a0a0" stroked="f"/>
        </w:pict>
      </w:r>
    </w:p>
    <w:p w:rsidR="00F549E6" w:rsidRDefault="00F549E6" w:rsidP="00F549E6">
      <w:pPr>
        <w:rPr>
          <w:rFonts w:ascii="Century Gothic" w:eastAsia="Century Gothic" w:hAnsi="Century Gothic" w:cs="Century Gothic"/>
          <w:b/>
          <w:color w:val="335B8A"/>
        </w:rPr>
      </w:pPr>
      <w:r>
        <w:rPr>
          <w:rFonts w:ascii="Century Gothic" w:eastAsia="Century Gothic" w:hAnsi="Century Gothic" w:cs="Century Gothic"/>
          <w:b/>
          <w:color w:val="335B8A"/>
        </w:rPr>
        <w:t>PROFESSIONAL DEVELOPMENT</w:t>
      </w:r>
    </w:p>
    <w:p w:rsidR="00F549E6" w:rsidRDefault="00F549E6" w:rsidP="00F549E6">
      <w:pPr>
        <w:rPr>
          <w:rFonts w:ascii="Century Gothic" w:eastAsia="Century Gothic" w:hAnsi="Century Gothic" w:cs="Century Gothic"/>
          <w:sz w:val="20"/>
          <w:szCs w:val="20"/>
        </w:rPr>
      </w:pPr>
    </w:p>
    <w:p w:rsidR="00F549E6" w:rsidRDefault="00F549E6" w:rsidP="00F549E6">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Selecting goals, developing theories of action, getting specific about our intended outcomes, and implementing instructional strategies that we believe will make a difference for our students are all important parts of our strategic work this year.  However, without each of the adults at </w:t>
      </w:r>
      <w:r w:rsidR="00274043">
        <w:rPr>
          <w:rFonts w:ascii="Century Gothic" w:eastAsia="Century Gothic" w:hAnsi="Century Gothic" w:cs="Century Gothic"/>
          <w:color w:val="000000" w:themeColor="text1"/>
          <w:sz w:val="20"/>
          <w:szCs w:val="20"/>
        </w:rPr>
        <w:t xml:space="preserve">NFP </w:t>
      </w:r>
      <w:r>
        <w:rPr>
          <w:rFonts w:ascii="Century Gothic" w:eastAsia="Century Gothic" w:hAnsi="Century Gothic" w:cs="Century Gothic"/>
          <w:sz w:val="20"/>
          <w:szCs w:val="20"/>
        </w:rPr>
        <w:t>meeting regularly to learn together, review data, and make adjustments as needed, our work will not result in the outcomes we desire.  During the 2020-21 school year, we will participate in the following professional development as part of our work:</w:t>
      </w:r>
    </w:p>
    <w:p w:rsidR="00F549E6" w:rsidRDefault="00F549E6" w:rsidP="00F549E6">
      <w:pPr>
        <w:rPr>
          <w:rFonts w:ascii="Century Gothic" w:eastAsia="Century Gothic" w:hAnsi="Century Gothic" w:cs="Century Gothic"/>
          <w:sz w:val="20"/>
          <w:szCs w:val="20"/>
        </w:rPr>
      </w:pPr>
    </w:p>
    <w:p w:rsidR="00550963" w:rsidRPr="00550963" w:rsidRDefault="00550963" w:rsidP="00F549E6">
      <w:pPr>
        <w:pStyle w:val="ListParagraph"/>
        <w:numPr>
          <w:ilvl w:val="0"/>
          <w:numId w:val="11"/>
        </w:numPr>
        <w:shd w:val="clear" w:color="auto" w:fill="FDFDFD"/>
        <w:rPr>
          <w:rFonts w:ascii="Century Gothic" w:hAnsi="Century Gothic" w:cs="Arial"/>
          <w:color w:val="000000"/>
          <w:sz w:val="20"/>
          <w:szCs w:val="20"/>
          <w:lang w:eastAsia="en-US"/>
        </w:rPr>
      </w:pPr>
      <w:r>
        <w:rPr>
          <w:rFonts w:ascii="Century Gothic" w:hAnsi="Century Gothic" w:cs="Arial"/>
          <w:color w:val="000000"/>
          <w:sz w:val="20"/>
          <w:szCs w:val="20"/>
          <w:lang w:eastAsia="en-US"/>
        </w:rPr>
        <w:t>Attend WALA conferences for ALE requirements and best practice strategies</w:t>
      </w:r>
    </w:p>
    <w:p w:rsidR="00F549E6" w:rsidRDefault="00F549E6" w:rsidP="00F549E6">
      <w:pPr>
        <w:pStyle w:val="ListParagraph"/>
        <w:numPr>
          <w:ilvl w:val="0"/>
          <w:numId w:val="11"/>
        </w:numPr>
        <w:shd w:val="clear" w:color="auto" w:fill="FDFDFD"/>
        <w:rPr>
          <w:rFonts w:ascii="Century Gothic" w:hAnsi="Century Gothic" w:cs="Arial"/>
          <w:color w:val="000000"/>
          <w:sz w:val="20"/>
          <w:szCs w:val="20"/>
          <w:lang w:eastAsia="en-US"/>
        </w:rPr>
      </w:pPr>
      <w:r>
        <w:rPr>
          <w:rFonts w:ascii="Century Gothic" w:hAnsi="Century Gothic" w:cs="Arial"/>
          <w:color w:val="000000"/>
          <w:sz w:val="20"/>
          <w:szCs w:val="20"/>
          <w:lang w:eastAsia="en-US"/>
        </w:rPr>
        <w:t>Racial and Educational Justice</w:t>
      </w:r>
      <w:r w:rsidRPr="00432B12">
        <w:rPr>
          <w:rFonts w:ascii="Century Gothic" w:hAnsi="Century Gothic" w:cs="Arial"/>
          <w:color w:val="000000"/>
          <w:sz w:val="20"/>
          <w:szCs w:val="20"/>
          <w:lang w:eastAsia="en-US"/>
        </w:rPr>
        <w:t>:  Professional development</w:t>
      </w:r>
      <w:r>
        <w:rPr>
          <w:rFonts w:ascii="Century Gothic" w:hAnsi="Century Gothic" w:cs="Arial"/>
          <w:color w:val="000000"/>
          <w:sz w:val="20"/>
          <w:szCs w:val="20"/>
          <w:lang w:eastAsia="en-US"/>
        </w:rPr>
        <w:t>, All Year</w:t>
      </w:r>
    </w:p>
    <w:p w:rsidR="00F549E6" w:rsidRPr="006C4701" w:rsidRDefault="00F549E6" w:rsidP="00F549E6">
      <w:pPr>
        <w:pStyle w:val="ListParagraph"/>
        <w:numPr>
          <w:ilvl w:val="0"/>
          <w:numId w:val="11"/>
        </w:numPr>
        <w:shd w:val="clear" w:color="auto" w:fill="FDFDFD"/>
        <w:rPr>
          <w:rFonts w:ascii="Century Gothic" w:hAnsi="Century Gothic" w:cs="Arial"/>
          <w:color w:val="000000"/>
          <w:sz w:val="20"/>
          <w:szCs w:val="20"/>
        </w:rPr>
      </w:pPr>
      <w:r>
        <w:rPr>
          <w:rFonts w:ascii="Century Gothic" w:hAnsi="Century Gothic" w:cs="Arial"/>
          <w:color w:val="000000"/>
          <w:sz w:val="20"/>
          <w:szCs w:val="20"/>
          <w:lang w:eastAsia="en-US"/>
        </w:rPr>
        <w:t>Racial and Educational Justice</w:t>
      </w:r>
      <w:r w:rsidRPr="00432B12">
        <w:rPr>
          <w:rFonts w:ascii="Century Gothic" w:hAnsi="Century Gothic" w:cs="Arial"/>
          <w:color w:val="000000"/>
          <w:sz w:val="20"/>
          <w:szCs w:val="20"/>
          <w:lang w:eastAsia="en-US"/>
        </w:rPr>
        <w:t xml:space="preserve">:  </w:t>
      </w:r>
      <w:r>
        <w:rPr>
          <w:rFonts w:ascii="Century Gothic" w:hAnsi="Century Gothic" w:cs="Arial"/>
          <w:color w:val="000000"/>
          <w:sz w:val="20"/>
          <w:szCs w:val="20"/>
          <w:lang w:eastAsia="en-US"/>
        </w:rPr>
        <w:t>Book Study and Discussion;  “</w:t>
      </w:r>
      <w:r w:rsidRPr="006C4701">
        <w:rPr>
          <w:rFonts w:ascii="Century Gothic" w:hAnsi="Century Gothic" w:cs="Arial"/>
          <w:color w:val="000000"/>
          <w:sz w:val="20"/>
          <w:szCs w:val="20"/>
        </w:rPr>
        <w:t>Culturally Responsive Teaching and the Brain</w:t>
      </w:r>
      <w:r>
        <w:rPr>
          <w:rFonts w:ascii="Century Gothic" w:hAnsi="Century Gothic" w:cs="Arial"/>
          <w:color w:val="000000"/>
          <w:sz w:val="20"/>
          <w:szCs w:val="20"/>
        </w:rPr>
        <w:t>”</w:t>
      </w:r>
    </w:p>
    <w:p w:rsidR="00F549E6" w:rsidRDefault="00F549E6" w:rsidP="00F549E6">
      <w:pPr>
        <w:rPr>
          <w:rFonts w:ascii="Century Gothic" w:eastAsia="Century Gothic" w:hAnsi="Century Gothic" w:cs="Century Gothic"/>
          <w:b/>
          <w:sz w:val="20"/>
          <w:szCs w:val="20"/>
        </w:rPr>
      </w:pPr>
    </w:p>
    <w:p w:rsidR="00F549E6" w:rsidRDefault="00F549E6" w:rsidP="00F549E6">
      <w:pPr>
        <w:rPr>
          <w:rFonts w:ascii="Century Gothic" w:eastAsia="Century Gothic" w:hAnsi="Century Gothic" w:cs="Century Gothic"/>
          <w:b/>
          <w:sz w:val="20"/>
          <w:szCs w:val="20"/>
        </w:rPr>
      </w:pPr>
    </w:p>
    <w:p w:rsidR="00F549E6" w:rsidRDefault="00F549E6" w:rsidP="00F549E6">
      <w:pPr>
        <w:rPr>
          <w:rFonts w:ascii="Century Gothic" w:eastAsia="Century Gothic" w:hAnsi="Century Gothic" w:cs="Century Gothic"/>
          <w:b/>
          <w:sz w:val="20"/>
          <w:szCs w:val="20"/>
        </w:rPr>
      </w:pPr>
    </w:p>
    <w:p w:rsidR="00F549E6" w:rsidRDefault="00F549E6" w:rsidP="00F549E6">
      <w:pPr>
        <w:rPr>
          <w:rFonts w:ascii="Century Gothic" w:eastAsia="Century Gothic" w:hAnsi="Century Gothic" w:cs="Century Gothic"/>
          <w:b/>
          <w:color w:val="335B8A"/>
        </w:rPr>
      </w:pPr>
      <w:r>
        <w:rPr>
          <w:rFonts w:ascii="Century Gothic" w:eastAsia="Century Gothic" w:hAnsi="Century Gothic" w:cs="Century Gothic"/>
          <w:b/>
          <w:color w:val="335B8A"/>
        </w:rPr>
        <w:t>COMMUNITY PARTNERSHIP</w:t>
      </w:r>
    </w:p>
    <w:p w:rsidR="00F549E6" w:rsidRDefault="00F549E6" w:rsidP="00F549E6">
      <w:pPr>
        <w:rPr>
          <w:rFonts w:ascii="Century Gothic" w:eastAsia="Century Gothic" w:hAnsi="Century Gothic" w:cs="Century Gothic"/>
          <w:sz w:val="20"/>
          <w:szCs w:val="20"/>
        </w:rPr>
      </w:pPr>
    </w:p>
    <w:p w:rsidR="00F549E6" w:rsidRDefault="00F549E6" w:rsidP="00F549E6">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Finally, we know that we cannot do this work alone.  Your partnership and support </w:t>
      </w:r>
      <w:proofErr w:type="gramStart"/>
      <w:r>
        <w:rPr>
          <w:rFonts w:ascii="Century Gothic" w:eastAsia="Century Gothic" w:hAnsi="Century Gothic" w:cs="Century Gothic"/>
          <w:sz w:val="20"/>
          <w:szCs w:val="20"/>
        </w:rPr>
        <w:t>is</w:t>
      </w:r>
      <w:proofErr w:type="gramEnd"/>
      <w:r>
        <w:rPr>
          <w:rFonts w:ascii="Century Gothic" w:eastAsia="Century Gothic" w:hAnsi="Century Gothic" w:cs="Century Gothic"/>
          <w:sz w:val="20"/>
          <w:szCs w:val="20"/>
        </w:rPr>
        <w:t xml:space="preserve"> greatly appreciated.  Here are the ways we will involve you and the rest of our Northshore community this year:</w:t>
      </w:r>
    </w:p>
    <w:p w:rsidR="00F549E6" w:rsidRDefault="00F549E6" w:rsidP="00F549E6">
      <w:pPr>
        <w:rPr>
          <w:rFonts w:ascii="Century Gothic" w:eastAsia="Century Gothic" w:hAnsi="Century Gothic" w:cs="Century Gothic"/>
          <w:sz w:val="20"/>
          <w:szCs w:val="20"/>
        </w:rPr>
      </w:pPr>
    </w:p>
    <w:p w:rsidR="00F549E6" w:rsidRPr="00EB6F6A" w:rsidRDefault="00F549E6" w:rsidP="00F549E6">
      <w:pPr>
        <w:rPr>
          <w:rFonts w:ascii="Century Gothic" w:hAnsi="Century Gothic"/>
          <w:sz w:val="20"/>
          <w:szCs w:val="20"/>
        </w:rPr>
      </w:pPr>
      <w:r w:rsidRPr="00EB6F6A">
        <w:rPr>
          <w:rFonts w:ascii="Century Gothic" w:hAnsi="Century Gothic"/>
          <w:sz w:val="20"/>
          <w:szCs w:val="20"/>
        </w:rPr>
        <w:t xml:space="preserve">●      Invite you to participate in </w:t>
      </w:r>
      <w:r w:rsidR="00550963">
        <w:rPr>
          <w:rFonts w:ascii="Century Gothic" w:hAnsi="Century Gothic"/>
          <w:sz w:val="20"/>
          <w:szCs w:val="20"/>
        </w:rPr>
        <w:t>monthly progress reporting meetings</w:t>
      </w:r>
    </w:p>
    <w:p w:rsidR="00F549E6" w:rsidRDefault="00F549E6" w:rsidP="00F549E6">
      <w:pPr>
        <w:rPr>
          <w:rFonts w:ascii="Century Gothic" w:hAnsi="Century Gothic"/>
          <w:sz w:val="20"/>
          <w:szCs w:val="20"/>
        </w:rPr>
      </w:pPr>
      <w:r w:rsidRPr="00EB6F6A">
        <w:rPr>
          <w:rFonts w:ascii="Century Gothic" w:hAnsi="Century Gothic"/>
          <w:sz w:val="20"/>
          <w:szCs w:val="20"/>
        </w:rPr>
        <w:t>●      Invite you to be a part of our PT</w:t>
      </w:r>
      <w:r w:rsidR="00550963">
        <w:rPr>
          <w:rFonts w:ascii="Century Gothic" w:hAnsi="Century Gothic"/>
          <w:sz w:val="20"/>
          <w:szCs w:val="20"/>
        </w:rPr>
        <w:t>S</w:t>
      </w:r>
      <w:r w:rsidRPr="00EB6F6A">
        <w:rPr>
          <w:rFonts w:ascii="Century Gothic" w:hAnsi="Century Gothic"/>
          <w:sz w:val="20"/>
          <w:szCs w:val="20"/>
        </w:rPr>
        <w:t>A</w:t>
      </w:r>
    </w:p>
    <w:p w:rsidR="00F549E6" w:rsidRPr="00EB6F6A" w:rsidRDefault="00F549E6" w:rsidP="00F549E6">
      <w:pPr>
        <w:rPr>
          <w:rFonts w:ascii="Century Gothic" w:hAnsi="Century Gothic"/>
          <w:sz w:val="20"/>
          <w:szCs w:val="20"/>
        </w:rPr>
      </w:pPr>
      <w:r w:rsidRPr="00EB6F6A">
        <w:rPr>
          <w:rFonts w:ascii="Century Gothic" w:hAnsi="Century Gothic"/>
          <w:sz w:val="20"/>
          <w:szCs w:val="20"/>
        </w:rPr>
        <w:t>●      Invite you to volunteer in our classrooms and our school</w:t>
      </w:r>
    </w:p>
    <w:p w:rsidR="00F549E6" w:rsidRDefault="00F549E6" w:rsidP="00F549E6">
      <w:pPr>
        <w:rPr>
          <w:rFonts w:ascii="Century Gothic" w:eastAsia="Century Gothic" w:hAnsi="Century Gothic" w:cs="Century Gothic"/>
          <w:sz w:val="20"/>
          <w:szCs w:val="20"/>
        </w:rPr>
      </w:pPr>
    </w:p>
    <w:p w:rsidR="00F549E6" w:rsidRDefault="00F549E6" w:rsidP="00F549E6">
      <w:pPr>
        <w:rPr>
          <w:rFonts w:ascii="Century Gothic" w:eastAsia="Century Gothic" w:hAnsi="Century Gothic" w:cs="Century Gothic"/>
          <w:sz w:val="20"/>
          <w:szCs w:val="20"/>
        </w:rPr>
      </w:pPr>
    </w:p>
    <w:p w:rsidR="00F549E6" w:rsidRDefault="00F549E6" w:rsidP="00F549E6">
      <w:pPr>
        <w:rPr>
          <w:rFonts w:ascii="Century Gothic" w:eastAsia="Century Gothic" w:hAnsi="Century Gothic" w:cs="Century Gothic"/>
          <w:sz w:val="20"/>
          <w:szCs w:val="20"/>
        </w:rPr>
      </w:pPr>
    </w:p>
    <w:p w:rsidR="00F549E6" w:rsidRDefault="00F549E6" w:rsidP="00F549E6">
      <w:pPr>
        <w:rPr>
          <w:rFonts w:ascii="Century Gothic" w:eastAsia="Century Gothic" w:hAnsi="Century Gothic" w:cs="Century Gothic"/>
          <w:b/>
          <w:sz w:val="20"/>
          <w:szCs w:val="20"/>
        </w:rPr>
      </w:pPr>
    </w:p>
    <w:p w:rsidR="00F549E6" w:rsidRDefault="00F549E6" w:rsidP="00F549E6">
      <w:pPr>
        <w:jc w:val="center"/>
        <w:rPr>
          <w:rFonts w:ascii="Century Gothic" w:eastAsia="Century Gothic" w:hAnsi="Century Gothic" w:cs="Century Gothic"/>
          <w:b/>
          <w:color w:val="335B8A"/>
        </w:rPr>
      </w:pPr>
      <w:r>
        <w:rPr>
          <w:rFonts w:ascii="Century Gothic" w:eastAsia="Century Gothic" w:hAnsi="Century Gothic" w:cs="Century Gothic"/>
          <w:b/>
          <w:color w:val="335B8A"/>
        </w:rPr>
        <w:t>Thank you for being part of your student’s education and for partnering with us!</w:t>
      </w:r>
    </w:p>
    <w:p w:rsidR="00F549E6" w:rsidRPr="00F16036" w:rsidRDefault="00F549E6" w:rsidP="00F549E6">
      <w:pPr>
        <w:rPr>
          <w:sz w:val="28"/>
          <w:szCs w:val="28"/>
        </w:rPr>
      </w:pPr>
    </w:p>
    <w:p w:rsidR="004726AA" w:rsidRDefault="004726AA">
      <w:pPr>
        <w:rPr>
          <w:rFonts w:ascii="Century Gothic" w:eastAsia="Century Gothic" w:hAnsi="Century Gothic" w:cs="Century Gothic"/>
          <w:b/>
          <w:sz w:val="20"/>
          <w:szCs w:val="20"/>
        </w:rPr>
      </w:pPr>
    </w:p>
    <w:sectPr w:rsidR="004726AA">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671E" w:rsidRDefault="0010671E">
      <w:r>
        <w:separator/>
      </w:r>
    </w:p>
  </w:endnote>
  <w:endnote w:type="continuationSeparator" w:id="0">
    <w:p w:rsidR="0010671E" w:rsidRDefault="0010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ÀzÑ˛">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pitch w:val="default"/>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6FC4" w:rsidRDefault="00106FC4"/>
  <w:p w:rsidR="00106FC4" w:rsidRDefault="0010671E">
    <w:r>
      <w:rPr>
        <w:noProof/>
      </w:rPr>
      <w:pict>
        <v:rect id="_x0000_i1026" alt="" style="width:468pt;height:.05pt;mso-width-percent:0;mso-height-percent:0;mso-width-percent:0;mso-height-percent:0" o:hralign="center" o:hrstd="t" o:hr="t" fillcolor="#a0a0a0" stroked="f"/>
      </w:pict>
    </w:r>
  </w:p>
  <w:p w:rsidR="00106FC4" w:rsidRDefault="00106FC4"/>
  <w:p w:rsidR="00106FC4" w:rsidRDefault="00E804CA">
    <w:pPr>
      <w:jc w:val="right"/>
    </w:pPr>
    <w:r>
      <w:fldChar w:fldCharType="begin"/>
    </w:r>
    <w:r>
      <w:instrText>PAGE</w:instrText>
    </w:r>
    <w:r>
      <w:fldChar w:fldCharType="separate"/>
    </w:r>
    <w:r w:rsidR="00F9096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671E" w:rsidRDefault="0010671E">
      <w:r>
        <w:separator/>
      </w:r>
    </w:p>
  </w:footnote>
  <w:footnote w:type="continuationSeparator" w:id="0">
    <w:p w:rsidR="0010671E" w:rsidRDefault="0010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6FC4" w:rsidRDefault="00106FC4">
    <w:pP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207E2"/>
    <w:multiLevelType w:val="multilevel"/>
    <w:tmpl w:val="0E00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924D2"/>
    <w:multiLevelType w:val="hybridMultilevel"/>
    <w:tmpl w:val="8922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D20D8"/>
    <w:multiLevelType w:val="hybridMultilevel"/>
    <w:tmpl w:val="8E803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F60A53"/>
    <w:multiLevelType w:val="hybridMultilevel"/>
    <w:tmpl w:val="62C6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01D75"/>
    <w:multiLevelType w:val="multilevel"/>
    <w:tmpl w:val="7EBC5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0B5768"/>
    <w:multiLevelType w:val="multilevel"/>
    <w:tmpl w:val="11AEB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5C2436"/>
    <w:multiLevelType w:val="multilevel"/>
    <w:tmpl w:val="A6AE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A76A03"/>
    <w:multiLevelType w:val="multilevel"/>
    <w:tmpl w:val="93083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405E08"/>
    <w:multiLevelType w:val="multilevel"/>
    <w:tmpl w:val="4AD41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941B1C"/>
    <w:multiLevelType w:val="hybridMultilevel"/>
    <w:tmpl w:val="77CA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A34BBE"/>
    <w:multiLevelType w:val="hybridMultilevel"/>
    <w:tmpl w:val="2F228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F3755"/>
    <w:multiLevelType w:val="multilevel"/>
    <w:tmpl w:val="F2D20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4A17D5"/>
    <w:multiLevelType w:val="multilevel"/>
    <w:tmpl w:val="DADA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E41A1F"/>
    <w:multiLevelType w:val="hybridMultilevel"/>
    <w:tmpl w:val="ED24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414634"/>
    <w:multiLevelType w:val="multilevel"/>
    <w:tmpl w:val="F64C8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82E5F13"/>
    <w:multiLevelType w:val="multilevel"/>
    <w:tmpl w:val="541E7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7F1938"/>
    <w:multiLevelType w:val="multilevel"/>
    <w:tmpl w:val="5D1A3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4"/>
  </w:num>
  <w:num w:numId="3">
    <w:abstractNumId w:val="7"/>
  </w:num>
  <w:num w:numId="4">
    <w:abstractNumId w:val="5"/>
  </w:num>
  <w:num w:numId="5">
    <w:abstractNumId w:val="4"/>
  </w:num>
  <w:num w:numId="6">
    <w:abstractNumId w:val="8"/>
  </w:num>
  <w:num w:numId="7">
    <w:abstractNumId w:val="16"/>
  </w:num>
  <w:num w:numId="8">
    <w:abstractNumId w:val="9"/>
  </w:num>
  <w:num w:numId="9">
    <w:abstractNumId w:val="10"/>
  </w:num>
  <w:num w:numId="10">
    <w:abstractNumId w:val="13"/>
  </w:num>
  <w:num w:numId="11">
    <w:abstractNumId w:val="11"/>
  </w:num>
  <w:num w:numId="12">
    <w:abstractNumId w:val="2"/>
  </w:num>
  <w:num w:numId="13">
    <w:abstractNumId w:val="6"/>
  </w:num>
  <w:num w:numId="14">
    <w:abstractNumId w:val="12"/>
  </w:num>
  <w:num w:numId="15">
    <w:abstractNumId w:val="0"/>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FC4"/>
    <w:rsid w:val="0010671E"/>
    <w:rsid w:val="00106FC4"/>
    <w:rsid w:val="00174432"/>
    <w:rsid w:val="001C7D03"/>
    <w:rsid w:val="001F08DE"/>
    <w:rsid w:val="00274043"/>
    <w:rsid w:val="00277078"/>
    <w:rsid w:val="002D5FED"/>
    <w:rsid w:val="002F3384"/>
    <w:rsid w:val="003A28FA"/>
    <w:rsid w:val="003A50FA"/>
    <w:rsid w:val="0043376F"/>
    <w:rsid w:val="0045282B"/>
    <w:rsid w:val="004726AA"/>
    <w:rsid w:val="00505EBF"/>
    <w:rsid w:val="00550963"/>
    <w:rsid w:val="00600F42"/>
    <w:rsid w:val="0064289D"/>
    <w:rsid w:val="006917D6"/>
    <w:rsid w:val="006971D4"/>
    <w:rsid w:val="006C4701"/>
    <w:rsid w:val="00723FCE"/>
    <w:rsid w:val="00743305"/>
    <w:rsid w:val="007971A3"/>
    <w:rsid w:val="007B2466"/>
    <w:rsid w:val="007F0147"/>
    <w:rsid w:val="009B4431"/>
    <w:rsid w:val="00A70801"/>
    <w:rsid w:val="00AA2C65"/>
    <w:rsid w:val="00B23FB0"/>
    <w:rsid w:val="00C33A1A"/>
    <w:rsid w:val="00C53070"/>
    <w:rsid w:val="00CB0D88"/>
    <w:rsid w:val="00D12015"/>
    <w:rsid w:val="00DB23AA"/>
    <w:rsid w:val="00E804CA"/>
    <w:rsid w:val="00ED1501"/>
    <w:rsid w:val="00F102CB"/>
    <w:rsid w:val="00F549E6"/>
    <w:rsid w:val="00F81433"/>
    <w:rsid w:val="00F90962"/>
    <w:rsid w:val="00FC3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F125CC-4752-1848-A518-D0B03932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23FB0"/>
    <w:pPr>
      <w:ind w:left="720"/>
      <w:contextualSpacing/>
    </w:pPr>
    <w:rPr>
      <w:rFonts w:ascii="Times New Roman" w:eastAsia="Times New Roman" w:hAnsi="Times New Roman" w:cs="Times New Roman"/>
      <w:lang w:eastAsia="zh-CN"/>
    </w:rPr>
  </w:style>
  <w:style w:type="paragraph" w:styleId="Header">
    <w:name w:val="header"/>
    <w:basedOn w:val="Normal"/>
    <w:link w:val="HeaderChar"/>
    <w:uiPriority w:val="99"/>
    <w:unhideWhenUsed/>
    <w:rsid w:val="0043376F"/>
    <w:pPr>
      <w:tabs>
        <w:tab w:val="center" w:pos="4680"/>
        <w:tab w:val="right" w:pos="9360"/>
      </w:tabs>
    </w:pPr>
  </w:style>
  <w:style w:type="character" w:customStyle="1" w:styleId="HeaderChar">
    <w:name w:val="Header Char"/>
    <w:basedOn w:val="DefaultParagraphFont"/>
    <w:link w:val="Header"/>
    <w:uiPriority w:val="99"/>
    <w:rsid w:val="0043376F"/>
  </w:style>
  <w:style w:type="paragraph" w:styleId="Footer">
    <w:name w:val="footer"/>
    <w:basedOn w:val="Normal"/>
    <w:link w:val="FooterChar"/>
    <w:uiPriority w:val="99"/>
    <w:unhideWhenUsed/>
    <w:rsid w:val="0043376F"/>
    <w:pPr>
      <w:tabs>
        <w:tab w:val="center" w:pos="4680"/>
        <w:tab w:val="right" w:pos="9360"/>
      </w:tabs>
    </w:pPr>
  </w:style>
  <w:style w:type="character" w:customStyle="1" w:styleId="FooterChar">
    <w:name w:val="Footer Char"/>
    <w:basedOn w:val="DefaultParagraphFont"/>
    <w:link w:val="Footer"/>
    <w:uiPriority w:val="99"/>
    <w:rsid w:val="0043376F"/>
  </w:style>
  <w:style w:type="paragraph" w:styleId="NormalWeb">
    <w:name w:val="Normal (Web)"/>
    <w:basedOn w:val="Normal"/>
    <w:uiPriority w:val="99"/>
    <w:semiHidden/>
    <w:unhideWhenUsed/>
    <w:rsid w:val="002740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511114">
      <w:bodyDiv w:val="1"/>
      <w:marLeft w:val="0"/>
      <w:marRight w:val="0"/>
      <w:marTop w:val="0"/>
      <w:marBottom w:val="0"/>
      <w:divBdr>
        <w:top w:val="none" w:sz="0" w:space="0" w:color="auto"/>
        <w:left w:val="none" w:sz="0" w:space="0" w:color="auto"/>
        <w:bottom w:val="none" w:sz="0" w:space="0" w:color="auto"/>
        <w:right w:val="none" w:sz="0" w:space="0" w:color="auto"/>
      </w:divBdr>
    </w:div>
    <w:div w:id="953094923">
      <w:bodyDiv w:val="1"/>
      <w:marLeft w:val="0"/>
      <w:marRight w:val="0"/>
      <w:marTop w:val="0"/>
      <w:marBottom w:val="0"/>
      <w:divBdr>
        <w:top w:val="none" w:sz="0" w:space="0" w:color="auto"/>
        <w:left w:val="none" w:sz="0" w:space="0" w:color="auto"/>
        <w:bottom w:val="none" w:sz="0" w:space="0" w:color="auto"/>
        <w:right w:val="none" w:sz="0" w:space="0" w:color="auto"/>
      </w:divBdr>
    </w:div>
    <w:div w:id="983313183">
      <w:bodyDiv w:val="1"/>
      <w:marLeft w:val="0"/>
      <w:marRight w:val="0"/>
      <w:marTop w:val="0"/>
      <w:marBottom w:val="0"/>
      <w:divBdr>
        <w:top w:val="none" w:sz="0" w:space="0" w:color="auto"/>
        <w:left w:val="none" w:sz="0" w:space="0" w:color="auto"/>
        <w:bottom w:val="none" w:sz="0" w:space="0" w:color="auto"/>
        <w:right w:val="none" w:sz="0" w:space="0" w:color="auto"/>
      </w:divBdr>
    </w:div>
    <w:div w:id="1346327321">
      <w:bodyDiv w:val="1"/>
      <w:marLeft w:val="0"/>
      <w:marRight w:val="0"/>
      <w:marTop w:val="0"/>
      <w:marBottom w:val="0"/>
      <w:divBdr>
        <w:top w:val="none" w:sz="0" w:space="0" w:color="auto"/>
        <w:left w:val="none" w:sz="0" w:space="0" w:color="auto"/>
        <w:bottom w:val="none" w:sz="0" w:space="0" w:color="auto"/>
        <w:right w:val="none" w:sz="0" w:space="0" w:color="auto"/>
      </w:divBdr>
    </w:div>
    <w:div w:id="1474366569">
      <w:bodyDiv w:val="1"/>
      <w:marLeft w:val="0"/>
      <w:marRight w:val="0"/>
      <w:marTop w:val="0"/>
      <w:marBottom w:val="0"/>
      <w:divBdr>
        <w:top w:val="none" w:sz="0" w:space="0" w:color="auto"/>
        <w:left w:val="none" w:sz="0" w:space="0" w:color="auto"/>
        <w:bottom w:val="none" w:sz="0" w:space="0" w:color="auto"/>
        <w:right w:val="none" w:sz="0" w:space="0" w:color="auto"/>
      </w:divBdr>
    </w:div>
    <w:div w:id="1679575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oarddocs.com/wa/nsd/Board.nsf/files/BALKRK531D0A/$file/NSD%20Equity%20Inventory%20FINA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arddocs.com/wa/nsd/Board.nsf/files/BALKRD531AC6/$file/NSD%20Equity%20Handbook%20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 Beck</cp:lastModifiedBy>
  <cp:revision>2</cp:revision>
  <dcterms:created xsi:type="dcterms:W3CDTF">2020-12-03T23:58:00Z</dcterms:created>
  <dcterms:modified xsi:type="dcterms:W3CDTF">2020-12-03T23:58:00Z</dcterms:modified>
</cp:coreProperties>
</file>