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Department Chair Position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Position Purpose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: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purpose of the position of Department Chair is to: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Ensure high professional standards in curriculum, instruction, and assessment by modeling and fostering current research-based best practices and adherence to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Idaho Content Standards (ICS) and district curriculum.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36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Collaborate with school and district administrators to assess staff professional development needs and plan for high-quality research-based professional development.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36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Provide managerial leadership to ensure effective and efficient department functioning.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Leadership Responsibilities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36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Assist district and school administrators with the implementation of research-based programs and policies based on the Idaho Content Standards, Idaho Standards Achievement Test, District units of instruction, ongoing formative and summative assessments, and Response to Intervention model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36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Attend and contribute to Building Leadership Team meetings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360" w:hanging="360"/>
        <w:rPr>
          <w:rFonts w:ascii="Cambria" w:cs="Cambria" w:eastAsia="Cambria" w:hAnsi="Cambria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Serve as a communication liaison between the district and school administrators/ department members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Schedule and lead frequent departmental meetings to facilitate needed work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Develop an agenda for and facilitate department meetings and PLCs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Monitor the implementation of decisions made during department meetings and PLCs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Provide leadership for consistent practices around the use of frequent formative and summative assessments to inform instruction and departmental grading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Lead and support assessment data analysis to inform future departmental discussions, classroom instruction, and ongoing assessment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Identify and recommend possible solutions to school/department problems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Provide input in the development of the department’s master schedule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Curriculum, Instruction, and Assessment Responsibilities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Demonstrate consistent use of best curriculum, instruction, and assessment practices in own classroom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Promote the appropriate use of instructional materials including videos in accordance with district policy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Attend or designate other department members to attend school and district planning, professional development, and implementation activities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Attend after school, cross-district Department Chair training held once per trimester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Assist in the adoption of new textbooks aligned to the state achievement standards and district curriculum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Assist in the ordering and distribution of department supplies, equipment, and textbooks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Attend training regarding the use of Instruction and/or Assessment Management Systems, assist in the development of common formative assessments, and the analysis of relevant student data to determine staff professional development needs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Updated 2022</w:t>
      <w:tab/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Pocatello/Chubbuck School District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E641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rsid w:val="00EE641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E6415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E641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E6415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vlriCsJarbLABaXB7NuT8IQ0qg==">AMUW2mX72/AwIVYLvfwtahbx6l6qnFdl6JtrwnzmEo8RksysJSWPeY41Zto/Yf4rPLzqAyMtpK2U4QoshHFRVbx2dqXyJiXZwNd9L9sOvZsY5IWmlRFdpX91uLGfi6ELAqMd7VFAY8zF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2022-05-25T14:58:00Z</dcterms:created>
  <dc:creator>Susan Pettit</dc:creator>
</cp:coreProperties>
</file>