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E638F0" w14:textId="77777777" w:rsidR="00F0382C" w:rsidRDefault="00FB17A9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</w:t>
      </w:r>
    </w:p>
    <w:tbl>
      <w:tblPr>
        <w:tblStyle w:val="a"/>
        <w:tblW w:w="14580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3405"/>
        <w:gridCol w:w="2775"/>
        <w:gridCol w:w="2790"/>
        <w:gridCol w:w="2805"/>
      </w:tblGrid>
      <w:tr w:rsidR="00F0382C" w14:paraId="684FDD66" w14:textId="77777777">
        <w:tc>
          <w:tcPr>
            <w:tcW w:w="2805" w:type="dxa"/>
            <w:shd w:val="clear" w:color="auto" w:fill="DBE5F1"/>
          </w:tcPr>
          <w:p w14:paraId="6022F58D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COLLABORATION</w:t>
            </w:r>
          </w:p>
          <w:p w14:paraId="3832FC10" w14:textId="77777777" w:rsidR="00F0382C" w:rsidRDefault="00F03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DBE5F1"/>
          </w:tcPr>
          <w:p w14:paraId="16FCC37D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14:paraId="79E4456F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Exemplary</w:t>
            </w:r>
          </w:p>
        </w:tc>
        <w:tc>
          <w:tcPr>
            <w:tcW w:w="2775" w:type="dxa"/>
            <w:shd w:val="clear" w:color="auto" w:fill="DBE5F1"/>
          </w:tcPr>
          <w:p w14:paraId="4548A7EA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0F5E87C3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Accomplished</w:t>
            </w:r>
          </w:p>
        </w:tc>
        <w:tc>
          <w:tcPr>
            <w:tcW w:w="2790" w:type="dxa"/>
            <w:shd w:val="clear" w:color="auto" w:fill="DBE5F1"/>
          </w:tcPr>
          <w:p w14:paraId="388B0FD1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14:paraId="49EAA5CF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Developing</w:t>
            </w:r>
          </w:p>
        </w:tc>
        <w:tc>
          <w:tcPr>
            <w:tcW w:w="2805" w:type="dxa"/>
            <w:shd w:val="clear" w:color="auto" w:fill="DBE5F1"/>
          </w:tcPr>
          <w:p w14:paraId="49E7CAB8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5C58CA7C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Beginning</w:t>
            </w:r>
          </w:p>
          <w:p w14:paraId="555CE87D" w14:textId="77777777" w:rsidR="00F0382C" w:rsidRDefault="00F03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82C" w14:paraId="01F2F5E1" w14:textId="77777777">
        <w:trPr>
          <w:trHeight w:val="2780"/>
        </w:trPr>
        <w:tc>
          <w:tcPr>
            <w:tcW w:w="2805" w:type="dxa"/>
            <w:shd w:val="clear" w:color="auto" w:fill="DBE5F1"/>
          </w:tcPr>
          <w:p w14:paraId="5AED71A9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Leadership </w:t>
            </w:r>
          </w:p>
          <w:p w14:paraId="622E57E7" w14:textId="77777777" w:rsidR="00F0382C" w:rsidRDefault="00F03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14:paraId="26EF2E42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Establishes a leadership role by clearly articulating the group’s goals, skillfully providing focus and direction. Values each group member’s contribution, knowing when to lead and when to follow.</w:t>
            </w:r>
          </w:p>
          <w:p w14:paraId="40CE5EB0" w14:textId="77777777" w:rsidR="00F0382C" w:rsidRDefault="00F03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75" w:type="dxa"/>
          </w:tcPr>
          <w:p w14:paraId="48134F11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Takes a leadership role of the group clarifying important goals and deadlines. Supports group members contributions through prompting and/or coaching.</w:t>
            </w:r>
          </w:p>
          <w:p w14:paraId="27CD23CE" w14:textId="77777777" w:rsidR="00F0382C" w:rsidRDefault="00F03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90" w:type="dxa"/>
          </w:tcPr>
          <w:p w14:paraId="03E36D82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Demonstrates a limited understanding of the group’s work. Offers minor contributions to the group’s goal</w:t>
            </w:r>
            <w:r>
              <w:rPr>
                <w:rFonts w:ascii="Times New Roman" w:eastAsia="Times New Roman" w:hAnsi="Times New Roman" w:cs="Times New Roman"/>
              </w:rPr>
              <w:t>s and deadlines. Fulfills roles and responsibilities with regular prompting and coaching.</w:t>
            </w:r>
          </w:p>
        </w:tc>
        <w:tc>
          <w:tcPr>
            <w:tcW w:w="2805" w:type="dxa"/>
          </w:tcPr>
          <w:p w14:paraId="46ECB545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Frequently misunderstands the focus of the group’s work. Does not contribute to discussions about the group’s goals and deadlines. Plays a passive or reluctant role i</w:t>
            </w:r>
            <w:r>
              <w:rPr>
                <w:rFonts w:ascii="Times New Roman" w:eastAsia="Times New Roman" w:hAnsi="Times New Roman" w:cs="Times New Roman"/>
              </w:rPr>
              <w:t>n carrying out the work of the group.</w:t>
            </w:r>
          </w:p>
        </w:tc>
      </w:tr>
      <w:tr w:rsidR="00F0382C" w14:paraId="601587B6" w14:textId="77777777">
        <w:trPr>
          <w:trHeight w:val="1860"/>
        </w:trPr>
        <w:tc>
          <w:tcPr>
            <w:tcW w:w="2805" w:type="dxa"/>
            <w:shd w:val="clear" w:color="auto" w:fill="DBE5F1"/>
          </w:tcPr>
          <w:p w14:paraId="60CF7C19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Cooperation/</w:t>
            </w:r>
          </w:p>
          <w:p w14:paraId="12D8B03E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Collaboration</w:t>
            </w:r>
          </w:p>
        </w:tc>
        <w:tc>
          <w:tcPr>
            <w:tcW w:w="3405" w:type="dxa"/>
          </w:tcPr>
          <w:p w14:paraId="1DEDE6E2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Each group member; reliably works to address challenges in the group through discussion and consensus building. Shows an understanding of the needs of group members and demonstrates a highly</w:t>
            </w:r>
            <w:r>
              <w:rPr>
                <w:rFonts w:ascii="Times New Roman" w:eastAsia="Times New Roman" w:hAnsi="Times New Roman" w:cs="Times New Roman"/>
              </w:rPr>
              <w:t xml:space="preserve"> comprehensive understanding of the topic/assignment.</w:t>
            </w:r>
          </w:p>
        </w:tc>
        <w:tc>
          <w:tcPr>
            <w:tcW w:w="2775" w:type="dxa"/>
          </w:tcPr>
          <w:p w14:paraId="4ABF33F5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Each group member; consistently follows agreed upon procedures for respectful discussions and decision-making; consistently accepts and fulfills an individual role within group and demonstrates a mostly</w:t>
            </w:r>
            <w:r>
              <w:rPr>
                <w:rFonts w:ascii="Times New Roman" w:eastAsia="Times New Roman" w:hAnsi="Times New Roman" w:cs="Times New Roman"/>
              </w:rPr>
              <w:t xml:space="preserve"> complete understanding of the topic/assignment.</w:t>
            </w:r>
          </w:p>
          <w:p w14:paraId="24391F43" w14:textId="77777777" w:rsidR="00F0382C" w:rsidRDefault="00F03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90" w:type="dxa"/>
          </w:tcPr>
          <w:p w14:paraId="3E711E56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Each group member; periodically, but not consistently, follows agreed-upon procedures for respectful discussions and decision making. Division of work within the group shows a fragmented understanding of th</w:t>
            </w:r>
            <w:r>
              <w:rPr>
                <w:rFonts w:ascii="Times New Roman" w:eastAsia="Times New Roman" w:hAnsi="Times New Roman" w:cs="Times New Roman"/>
              </w:rPr>
              <w:t>e topic/assignment.</w:t>
            </w:r>
          </w:p>
          <w:p w14:paraId="14A5B0A5" w14:textId="77777777" w:rsidR="00F0382C" w:rsidRDefault="00F03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05" w:type="dxa"/>
          </w:tcPr>
          <w:p w14:paraId="337676E5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Each group member; inconsistently follows agreed-upon procedures for respectful discussions and decision-making. Division of work by the group resulted in misinformation and an incomplete understanding of the topic/assignment.</w:t>
            </w:r>
          </w:p>
          <w:p w14:paraId="62BBF792" w14:textId="77777777" w:rsidR="00F0382C" w:rsidRDefault="00F03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0382C" w14:paraId="60D376E4" w14:textId="77777777">
        <w:trPr>
          <w:trHeight w:val="3180"/>
        </w:trPr>
        <w:tc>
          <w:tcPr>
            <w:tcW w:w="2805" w:type="dxa"/>
            <w:shd w:val="clear" w:color="auto" w:fill="DBE5F1"/>
          </w:tcPr>
          <w:p w14:paraId="35042BA2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Flexibility</w:t>
            </w:r>
          </w:p>
        </w:tc>
        <w:tc>
          <w:tcPr>
            <w:tcW w:w="3405" w:type="dxa"/>
          </w:tcPr>
          <w:p w14:paraId="7C0AA982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Compares and contrasts diverse ideas and opinions shared by team members. Identifies points of agreement and disagreement; inquisitively looks at ideas from multiple perspectives and welcomes scrutiny.</w:t>
            </w:r>
          </w:p>
          <w:p w14:paraId="4015E141" w14:textId="77777777" w:rsidR="00F0382C" w:rsidRDefault="00F03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75" w:type="dxa"/>
          </w:tcPr>
          <w:p w14:paraId="226F4C5D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Acknowledges and shows understanding of t</w:t>
            </w:r>
            <w:r>
              <w:rPr>
                <w:rFonts w:ascii="Times New Roman" w:eastAsia="Times New Roman" w:hAnsi="Times New Roman" w:cs="Times New Roman"/>
              </w:rPr>
              <w:t>he diverse ideas and opinions expressed by group members. shows a willingness to adapt or modify ideas or opinions based on the discovery of new information.</w:t>
            </w:r>
          </w:p>
          <w:p w14:paraId="22D145C8" w14:textId="77777777" w:rsidR="00F0382C" w:rsidRDefault="00F03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90" w:type="dxa"/>
          </w:tcPr>
          <w:p w14:paraId="516ED3C2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Shows understanding of the various ideas and opinions of group members. Is reluctant to adapt or </w:t>
            </w:r>
            <w:r>
              <w:rPr>
                <w:rFonts w:ascii="Times New Roman" w:eastAsia="Times New Roman" w:hAnsi="Times New Roman" w:cs="Times New Roman"/>
              </w:rPr>
              <w:t>modify ideas or opinions when presented with new and/or challenging of new information.</w:t>
            </w:r>
          </w:p>
          <w:p w14:paraId="23BEABF8" w14:textId="77777777" w:rsidR="00F0382C" w:rsidRDefault="00F03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05" w:type="dxa"/>
          </w:tcPr>
          <w:p w14:paraId="64D8118C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Demonstrates a willingness to listen to the ideas and opinions expressed by group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members, but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does not always show understanding. Rarely shows a willingness to alter </w:t>
            </w:r>
            <w:r>
              <w:rPr>
                <w:rFonts w:ascii="Times New Roman" w:eastAsia="Times New Roman" w:hAnsi="Times New Roman" w:cs="Times New Roman"/>
              </w:rPr>
              <w:t>or modify ideas of opinions</w:t>
            </w:r>
          </w:p>
          <w:p w14:paraId="50261A80" w14:textId="77777777" w:rsidR="00F0382C" w:rsidRDefault="00F03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B84F33A" w14:textId="77777777" w:rsidR="00F0382C" w:rsidRDefault="00F0382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3450"/>
        <w:gridCol w:w="2700"/>
        <w:gridCol w:w="2880"/>
        <w:gridCol w:w="2831"/>
      </w:tblGrid>
      <w:tr w:rsidR="00F0382C" w14:paraId="03286A69" w14:textId="77777777">
        <w:trPr>
          <w:trHeight w:val="540"/>
        </w:trPr>
        <w:tc>
          <w:tcPr>
            <w:tcW w:w="2490" w:type="dxa"/>
            <w:shd w:val="clear" w:color="auto" w:fill="FFFF99"/>
          </w:tcPr>
          <w:p w14:paraId="2673CF37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CRITICAL </w:t>
            </w:r>
          </w:p>
          <w:p w14:paraId="43E12DF9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THINKING</w:t>
            </w:r>
          </w:p>
        </w:tc>
        <w:tc>
          <w:tcPr>
            <w:tcW w:w="3450" w:type="dxa"/>
            <w:shd w:val="clear" w:color="auto" w:fill="FFFF99"/>
          </w:tcPr>
          <w:p w14:paraId="30AD7DC1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14:paraId="0ABE15DB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Exemplary</w:t>
            </w:r>
          </w:p>
        </w:tc>
        <w:tc>
          <w:tcPr>
            <w:tcW w:w="2700" w:type="dxa"/>
            <w:shd w:val="clear" w:color="auto" w:fill="FFFF99"/>
          </w:tcPr>
          <w:p w14:paraId="395923A3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Accomplished</w:t>
            </w:r>
          </w:p>
        </w:tc>
        <w:tc>
          <w:tcPr>
            <w:tcW w:w="2880" w:type="dxa"/>
            <w:shd w:val="clear" w:color="auto" w:fill="FFFF99"/>
          </w:tcPr>
          <w:p w14:paraId="2BB8FD15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2D1D270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Developing</w:t>
            </w:r>
          </w:p>
        </w:tc>
        <w:tc>
          <w:tcPr>
            <w:tcW w:w="2831" w:type="dxa"/>
            <w:shd w:val="clear" w:color="auto" w:fill="FFFF99"/>
          </w:tcPr>
          <w:p w14:paraId="7682FB49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Beginning</w:t>
            </w:r>
          </w:p>
          <w:p w14:paraId="19EF0F3E" w14:textId="77777777" w:rsidR="00F0382C" w:rsidRDefault="00F03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82C" w14:paraId="3E6EF081" w14:textId="77777777">
        <w:trPr>
          <w:trHeight w:val="1040"/>
        </w:trPr>
        <w:tc>
          <w:tcPr>
            <w:tcW w:w="2490" w:type="dxa"/>
            <w:shd w:val="clear" w:color="auto" w:fill="FFFF99"/>
          </w:tcPr>
          <w:p w14:paraId="4086EA0E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Identifying Problem/Question </w:t>
            </w:r>
          </w:p>
          <w:p w14:paraId="12CDDF80" w14:textId="77777777" w:rsidR="00F0382C" w:rsidRDefault="00F03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0" w:type="dxa"/>
          </w:tcPr>
          <w:p w14:paraId="7F03F5C2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Clearly identifies the problem</w:t>
            </w:r>
            <w:r>
              <w:rPr>
                <w:rFonts w:ascii="Times New Roman" w:eastAsia="Times New Roman" w:hAnsi="Times New Roman" w:cs="Times New Roman"/>
              </w:rPr>
              <w:t xml:space="preserve"> by asking thoughtful, highly creative, well-worded and insightful questions based on new and prior knowledge.</w:t>
            </w:r>
          </w:p>
        </w:tc>
        <w:tc>
          <w:tcPr>
            <w:tcW w:w="2700" w:type="dxa"/>
          </w:tcPr>
          <w:p w14:paraId="55F7FF86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Adequately identifies a problem</w:t>
            </w:r>
            <w:r>
              <w:rPr>
                <w:rFonts w:ascii="Times New Roman" w:eastAsia="Times New Roman" w:hAnsi="Times New Roman" w:cs="Times New Roman"/>
              </w:rPr>
              <w:t xml:space="preserve"> by asking meaningful questions based on new and some prior knowledge.</w:t>
            </w:r>
          </w:p>
        </w:tc>
        <w:tc>
          <w:tcPr>
            <w:tcW w:w="2880" w:type="dxa"/>
          </w:tcPr>
          <w:p w14:paraId="26128ED3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Can, with limited assistance, identify a problem</w:t>
            </w:r>
            <w:r>
              <w:rPr>
                <w:rFonts w:ascii="Times New Roman" w:eastAsia="Times New Roman" w:hAnsi="Times New Roman" w:cs="Times New Roman"/>
              </w:rPr>
              <w:t xml:space="preserve"> and develop questions based on new information.</w:t>
            </w:r>
          </w:p>
          <w:p w14:paraId="30FDF1A5" w14:textId="77777777" w:rsidR="00F0382C" w:rsidRDefault="00F03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2C1B3D" w14:textId="77777777" w:rsidR="00F0382C" w:rsidRDefault="00F03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4C1DB3E6" w14:textId="77777777" w:rsidR="00F0382C" w:rsidRDefault="00F03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1" w:type="dxa"/>
          </w:tcPr>
          <w:p w14:paraId="2A8B55FF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Needs significant assistance to identify the problem</w:t>
            </w:r>
            <w:r>
              <w:rPr>
                <w:rFonts w:ascii="Times New Roman" w:eastAsia="Times New Roman" w:hAnsi="Times New Roman" w:cs="Times New Roman"/>
              </w:rPr>
              <w:t xml:space="preserve"> and in the development of questions.</w:t>
            </w:r>
          </w:p>
        </w:tc>
      </w:tr>
      <w:tr w:rsidR="00F0382C" w14:paraId="2CC2DA6A" w14:textId="77777777">
        <w:trPr>
          <w:trHeight w:val="1280"/>
        </w:trPr>
        <w:tc>
          <w:tcPr>
            <w:tcW w:w="2490" w:type="dxa"/>
            <w:shd w:val="clear" w:color="auto" w:fill="FFFF99"/>
          </w:tcPr>
          <w:p w14:paraId="410D48AC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Using </w:t>
            </w:r>
            <w:r>
              <w:rPr>
                <w:rFonts w:ascii="Times New Roman" w:eastAsia="Times New Roman" w:hAnsi="Times New Roman" w:cs="Times New Roman"/>
                <w:b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trategies to </w:t>
            </w:r>
            <w:r>
              <w:rPr>
                <w:rFonts w:ascii="Times New Roman" w:eastAsia="Times New Roman" w:hAnsi="Times New Roman" w:cs="Times New Roman"/>
                <w:b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olve </w:t>
            </w:r>
            <w:r>
              <w:rPr>
                <w:rFonts w:ascii="Times New Roman" w:eastAsia="Times New Roman" w:hAnsi="Times New Roman" w:cs="Times New Roman"/>
                <w:b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oblem</w:t>
            </w:r>
          </w:p>
          <w:p w14:paraId="35A9D716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50" w:type="dxa"/>
          </w:tcPr>
          <w:p w14:paraId="4FAD3059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Uses or considers a variety of strategies that are highly creative, speculative and/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or  proven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demonstrating a high level of understanding of the problem.</w:t>
            </w:r>
          </w:p>
        </w:tc>
        <w:tc>
          <w:tcPr>
            <w:tcW w:w="2700" w:type="dxa"/>
          </w:tcPr>
          <w:p w14:paraId="42249981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dentifie</w:t>
            </w:r>
            <w:r>
              <w:rPr>
                <w:rFonts w:ascii="Times New Roman" w:eastAsia="Times New Roman" w:hAnsi="Times New Roman" w:cs="Times New Roman"/>
              </w:rPr>
              <w:t>s possible, effective strategies, including looking in new directions, demonstrating a soli</w:t>
            </w:r>
            <w:r>
              <w:rPr>
                <w:rFonts w:ascii="Times New Roman" w:eastAsia="Times New Roman" w:hAnsi="Times New Roman" w:cs="Times New Roman"/>
              </w:rPr>
              <w:t>d understanding of the problem.</w:t>
            </w:r>
          </w:p>
        </w:tc>
        <w:tc>
          <w:tcPr>
            <w:tcW w:w="2880" w:type="dxa"/>
          </w:tcPr>
          <w:p w14:paraId="1121B52B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Can with assistance and support in examining new ideas develop a strategy to address and demonstrate an understanding of the problem.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1" w:type="dxa"/>
          </w:tcPr>
          <w:p w14:paraId="552FFB27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Needs significant assistance to develop a method to solve the problem.</w:t>
            </w:r>
          </w:p>
        </w:tc>
      </w:tr>
      <w:tr w:rsidR="00F0382C" w14:paraId="382D82B5" w14:textId="77777777">
        <w:trPr>
          <w:trHeight w:val="1800"/>
        </w:trPr>
        <w:tc>
          <w:tcPr>
            <w:tcW w:w="2490" w:type="dxa"/>
            <w:shd w:val="clear" w:color="auto" w:fill="FFFF99"/>
          </w:tcPr>
          <w:p w14:paraId="4A41E6C7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Reflecting and Co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ncluding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</w:p>
          <w:p w14:paraId="5D3F4B10" w14:textId="77777777" w:rsidR="00F0382C" w:rsidRDefault="00F03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0" w:type="dxa"/>
          </w:tcPr>
          <w:p w14:paraId="602F9ECB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Masterfully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explains the answer to the problem. Conclusions are clearly stated and supported with strong evidence and data. Critically evaluates ways to improve problem solving strategies.  </w:t>
            </w:r>
          </w:p>
          <w:p w14:paraId="1DEBC6DD" w14:textId="77777777" w:rsidR="00F0382C" w:rsidRDefault="00F03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38BC16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0" w:type="dxa"/>
          </w:tcPr>
          <w:p w14:paraId="109493DA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Results clearly address the problem.  Conclusion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emonstrates how to impr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ove the method through a willingness to look at alternative strategies. </w:t>
            </w:r>
          </w:p>
        </w:tc>
        <w:tc>
          <w:tcPr>
            <w:tcW w:w="2880" w:type="dxa"/>
          </w:tcPr>
          <w:p w14:paraId="2EF8CF6A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Little reflection and connection with the problem. Conclusion </w:t>
            </w:r>
            <w:r>
              <w:rPr>
                <w:rFonts w:ascii="Times New Roman" w:eastAsia="Times New Roman" w:hAnsi="Times New Roman" w:cs="Times New Roman"/>
              </w:rPr>
              <w:t>struggles to make sense with 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imited strategies on how to improve the method.</w:t>
            </w:r>
          </w:p>
        </w:tc>
        <w:tc>
          <w:tcPr>
            <w:tcW w:w="2831" w:type="dxa"/>
          </w:tcPr>
          <w:p w14:paraId="1A39D859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Reflection and conclusion missing important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points and </w:t>
            </w:r>
            <w:r>
              <w:rPr>
                <w:rFonts w:ascii="Times New Roman" w:eastAsia="Times New Roman" w:hAnsi="Times New Roman" w:cs="Times New Roman"/>
              </w:rPr>
              <w:t xml:space="preserve">lacks clarity.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No strategies on improving the method were demonstrated.</w:t>
            </w:r>
          </w:p>
        </w:tc>
      </w:tr>
    </w:tbl>
    <w:p w14:paraId="44FC3252" w14:textId="77777777" w:rsidR="00F0382C" w:rsidRDefault="00F038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0" w:name="_gjdgxs" w:colFirst="0" w:colLast="0"/>
      <w:bookmarkEnd w:id="0"/>
    </w:p>
    <w:tbl>
      <w:tblPr>
        <w:tblStyle w:val="a1"/>
        <w:tblW w:w="14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3435"/>
        <w:gridCol w:w="2715"/>
        <w:gridCol w:w="2880"/>
        <w:gridCol w:w="2835"/>
      </w:tblGrid>
      <w:tr w:rsidR="00F0382C" w14:paraId="43888A51" w14:textId="77777777">
        <w:trPr>
          <w:trHeight w:val="2660"/>
        </w:trPr>
        <w:tc>
          <w:tcPr>
            <w:tcW w:w="2490" w:type="dxa"/>
            <w:shd w:val="clear" w:color="auto" w:fill="FFFF99"/>
          </w:tcPr>
          <w:p w14:paraId="1A234217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Innovative Thinking</w:t>
            </w:r>
          </w:p>
          <w:p w14:paraId="55AB3F13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</w:p>
          <w:p w14:paraId="259FAA20" w14:textId="77777777" w:rsidR="00F0382C" w:rsidRDefault="00F03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5" w:type="dxa"/>
          </w:tcPr>
          <w:p w14:paraId="794E4884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Creates a</w:t>
            </w:r>
            <w:r>
              <w:rPr>
                <w:rFonts w:ascii="Times New Roman" w:eastAsia="Times New Roman" w:hAnsi="Times New Roman" w:cs="Times New Roman"/>
              </w:rPr>
              <w:t>n original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idea, question, solution, or product </w:t>
            </w:r>
            <w:r>
              <w:rPr>
                <w:rFonts w:ascii="Times New Roman" w:eastAsia="Times New Roman" w:hAnsi="Times New Roman" w:cs="Times New Roman"/>
              </w:rPr>
              <w:t>uniquely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suited to the task. New knowledge is created. </w:t>
            </w:r>
          </w:p>
        </w:tc>
        <w:tc>
          <w:tcPr>
            <w:tcW w:w="2715" w:type="dxa"/>
          </w:tcPr>
          <w:p w14:paraId="4B40E750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Re-creates model or design in a new context relevant to the task.  Some elements of original design/model remain.</w:t>
            </w:r>
          </w:p>
          <w:p w14:paraId="13F6CF8B" w14:textId="77777777" w:rsidR="00F0382C" w:rsidRDefault="00F03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84B50D" w14:textId="77777777" w:rsidR="00F0382C" w:rsidRDefault="00F03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</w:tcPr>
          <w:p w14:paraId="44229E58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Makes significant changes to existing model or design mostly rel</w:t>
            </w:r>
            <w:r>
              <w:rPr>
                <w:rFonts w:ascii="Times New Roman" w:eastAsia="Times New Roman" w:hAnsi="Times New Roman" w:cs="Times New Roman"/>
              </w:rPr>
              <w:t>ated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to the task.</w:t>
            </w:r>
          </w:p>
        </w:tc>
        <w:tc>
          <w:tcPr>
            <w:tcW w:w="2835" w:type="dxa"/>
          </w:tcPr>
          <w:p w14:paraId="7F218216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Makes slight change(s) to existing model or design </w:t>
            </w:r>
            <w:r>
              <w:rPr>
                <w:rFonts w:ascii="Times New Roman" w:eastAsia="Times New Roman" w:hAnsi="Times New Roman" w:cs="Times New Roman"/>
              </w:rPr>
              <w:t>somewhat suitable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to the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task..</w:t>
            </w:r>
            <w:proofErr w:type="gramEnd"/>
          </w:p>
        </w:tc>
      </w:tr>
    </w:tbl>
    <w:p w14:paraId="682F16DF" w14:textId="77777777" w:rsidR="00F0382C" w:rsidRDefault="00F0382C">
      <w:pPr>
        <w:pBdr>
          <w:top w:val="nil"/>
          <w:left w:val="nil"/>
          <w:bottom w:val="nil"/>
          <w:right w:val="nil"/>
          <w:between w:val="nil"/>
        </w:pBdr>
      </w:pPr>
    </w:p>
    <w:p w14:paraId="718D53DB" w14:textId="77777777" w:rsidR="00F0382C" w:rsidRDefault="00F0382C">
      <w:pPr>
        <w:pBdr>
          <w:top w:val="nil"/>
          <w:left w:val="nil"/>
          <w:bottom w:val="nil"/>
          <w:right w:val="nil"/>
          <w:between w:val="nil"/>
        </w:pBdr>
      </w:pPr>
    </w:p>
    <w:p w14:paraId="55D6F982" w14:textId="77777777" w:rsidR="00F0382C" w:rsidRDefault="00F0382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1443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3450"/>
        <w:gridCol w:w="2730"/>
        <w:gridCol w:w="2880"/>
        <w:gridCol w:w="2850"/>
      </w:tblGrid>
      <w:tr w:rsidR="00F0382C" w14:paraId="418843CA" w14:textId="77777777">
        <w:trPr>
          <w:trHeight w:val="48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EE14B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EFFECTIVE </w:t>
            </w:r>
          </w:p>
          <w:p w14:paraId="2885D7C2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COMMUNICATION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2FB54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Exemplary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94CA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Accomplished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8E9F8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Developing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87BD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Beginning</w:t>
            </w:r>
          </w:p>
        </w:tc>
      </w:tr>
      <w:tr w:rsidR="00F0382C" w14:paraId="145CC274" w14:textId="77777777">
        <w:trPr>
          <w:trHeight w:val="14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D660A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Organization and Clarity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05650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Superb organization of thoughts and purpose; main points explicitly identified, fluid, and explained with masterful detail and confidence. 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1C3E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Strong organization of thoughts and purpose; main points effectively identified and explained with interesting and l</w:t>
            </w:r>
            <w:r>
              <w:rPr>
                <w:rFonts w:ascii="Times New Roman" w:eastAsia="Times New Roman" w:hAnsi="Times New Roman" w:cs="Times New Roman"/>
              </w:rPr>
              <w:t>ogical detail.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466EA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Some organization of thoughts and purpose; generalized points that are fragmented and difficult to follow.</w:t>
            </w:r>
          </w:p>
          <w:p w14:paraId="325D0A88" w14:textId="77777777" w:rsidR="00F0382C" w:rsidRDefault="00F03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9CFFC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Little to no organization; scattered thoughts with no clear purpose.</w:t>
            </w:r>
          </w:p>
        </w:tc>
      </w:tr>
      <w:tr w:rsidR="00F0382C" w14:paraId="4C8F352F" w14:textId="77777777">
        <w:trPr>
          <w:trHeight w:val="70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C8FB1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Content Knowledge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151F1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Exceptional depth of knowledge demonstrated, </w:t>
            </w:r>
            <w:r>
              <w:rPr>
                <w:rFonts w:ascii="Times New Roman" w:eastAsia="Times New Roman" w:hAnsi="Times New Roman" w:cs="Times New Roman"/>
              </w:rPr>
              <w:t>masterfully utilizing both prior and new information to elaborate on the topic; utilizes highly effective supporting evidence.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15FD2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Proficient depth of knowledge demonstrated, appropriately accessing both prior and new information to discuss the topic; utilizes</w:t>
            </w:r>
            <w:r>
              <w:rPr>
                <w:rFonts w:ascii="Times New Roman" w:eastAsia="Times New Roman" w:hAnsi="Times New Roman" w:cs="Times New Roman"/>
              </w:rPr>
              <w:t xml:space="preserve"> logical and effective supporting evidence.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C9E3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Uncomfortable command of knowledge demonstrated, with limited and/or disconnected use of prior and new information on the topic; supporting evidence is limited and/or weak.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EF810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Confused and/or disinterested grasp of </w:t>
            </w:r>
            <w:r>
              <w:rPr>
                <w:rFonts w:ascii="Times New Roman" w:eastAsia="Times New Roman" w:hAnsi="Times New Roman" w:cs="Times New Roman"/>
              </w:rPr>
              <w:t>knowledge with limited capability to connect prior and new information on the topic; little to no supporting evidence.</w:t>
            </w:r>
          </w:p>
        </w:tc>
      </w:tr>
      <w:tr w:rsidR="00F0382C" w14:paraId="7E5A985D" w14:textId="77777777">
        <w:trPr>
          <w:trHeight w:val="192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82ED5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Understanding of Audience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9644A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Prudent (Keen) awareness of audience with a targeted message and a rich and precise vocabulary to skillfully engage, enlighten, and/or persuade.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94C96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Astute (Measured) awareness of audience with a clear message using appropriate and accurate vocabulary to effec</w:t>
            </w:r>
            <w:r>
              <w:rPr>
                <w:rFonts w:ascii="Times New Roman" w:eastAsia="Times New Roman" w:hAnsi="Times New Roman" w:cs="Times New Roman"/>
              </w:rPr>
              <w:t>tively educate and/or persuade.</w:t>
            </w:r>
          </w:p>
          <w:p w14:paraId="54FC114C" w14:textId="77777777" w:rsidR="00F0382C" w:rsidRDefault="00F03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085B8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Emerging awareness of audience with a generalized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message  using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basic or simplistic vocabulary to share and/or persuade.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6E061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Amateur awareness of audience with a distracted message. Vocabulary is inappropriate and unfocused wh</w:t>
            </w:r>
            <w:r>
              <w:rPr>
                <w:rFonts w:ascii="Times New Roman" w:eastAsia="Times New Roman" w:hAnsi="Times New Roman" w:cs="Times New Roman"/>
              </w:rPr>
              <w:t>ich hinders communication with the audience.</w:t>
            </w:r>
          </w:p>
        </w:tc>
      </w:tr>
      <w:tr w:rsidR="00F0382C" w14:paraId="6FF33740" w14:textId="77777777">
        <w:trPr>
          <w:trHeight w:val="174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431A6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Use of Visuals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1B5E5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Strategic use of graphs, tables, diagrams,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photos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and other visual aids to support points and explain, interpret, and assess information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C177E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Thoughtful use of graphs, tables, diagrams,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photos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and other visual aids to support points and explain, interpret and a</w:t>
            </w:r>
            <w:r>
              <w:rPr>
                <w:rFonts w:ascii="Times New Roman" w:eastAsia="Times New Roman" w:hAnsi="Times New Roman" w:cs="Times New Roman"/>
              </w:rPr>
              <w:t>ssess information.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DF5A5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Uses graphs, tables, diagrams, maps,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photos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and other visual aids, but only in a few instances are they used to support, explain, or interpret information.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58F9C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Limited use of graphs, tables, diagrams, maps,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photos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and other visual aids that </w:t>
            </w:r>
            <w:r>
              <w:rPr>
                <w:rFonts w:ascii="Times New Roman" w:eastAsia="Times New Roman" w:hAnsi="Times New Roman" w:cs="Times New Roman"/>
              </w:rPr>
              <w:t>do not support points or further the sharing of information.</w:t>
            </w:r>
          </w:p>
        </w:tc>
      </w:tr>
      <w:tr w:rsidR="00F0382C" w14:paraId="39257E1E" w14:textId="77777777">
        <w:trPr>
          <w:trHeight w:val="170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7B73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Use of Resources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BC584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Highly effective selection and use of resources, including both primary and secondary sources. Skilled application of MLA formatting.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53184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Careful selection and use of resources, including both primary and secondary sources. Appropriate application of MLA forma</w:t>
            </w:r>
            <w:r>
              <w:rPr>
                <w:rFonts w:ascii="Times New Roman" w:eastAsia="Times New Roman" w:hAnsi="Times New Roman" w:cs="Times New Roman"/>
              </w:rPr>
              <w:t>tting.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9899D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Narrow selection and simplistic use of resources. Sporadic and/or inconsistent application of MLA formatting.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451F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Poor selection and misguided/limited use of resources. Little to no effort in the application of MLA formatting.</w:t>
            </w:r>
          </w:p>
        </w:tc>
      </w:tr>
    </w:tbl>
    <w:p w14:paraId="6E642627" w14:textId="77777777" w:rsidR="00F0382C" w:rsidRDefault="00F0382C">
      <w:pPr>
        <w:pBdr>
          <w:top w:val="nil"/>
          <w:left w:val="nil"/>
          <w:bottom w:val="nil"/>
          <w:right w:val="nil"/>
          <w:between w:val="nil"/>
        </w:pBdr>
      </w:pPr>
    </w:p>
    <w:p w14:paraId="13189D88" w14:textId="77777777" w:rsidR="00F0382C" w:rsidRDefault="00FB17A9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14:paraId="32602B85" w14:textId="77777777" w:rsidR="00F0382C" w:rsidRDefault="00F0382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3"/>
        <w:tblW w:w="14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7"/>
        <w:gridCol w:w="3457"/>
        <w:gridCol w:w="2729"/>
        <w:gridCol w:w="2877"/>
        <w:gridCol w:w="2854"/>
      </w:tblGrid>
      <w:tr w:rsidR="00F0382C" w14:paraId="4F90D145" w14:textId="77777777">
        <w:trPr>
          <w:trHeight w:val="1500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2613D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INFORMATION</w:t>
            </w:r>
          </w:p>
          <w:p w14:paraId="7509256B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LITERACY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65EA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14:paraId="006BBF84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Exemplary</w:t>
            </w:r>
          </w:p>
          <w:p w14:paraId="409EE805" w14:textId="77777777" w:rsidR="00F0382C" w:rsidRDefault="00F03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7E315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1A0F64B6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Accomplished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769EA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14:paraId="5AC72101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Developing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A0BE4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47B6EC37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Beginning</w:t>
            </w:r>
          </w:p>
        </w:tc>
      </w:tr>
      <w:tr w:rsidR="00F0382C" w14:paraId="199E9280" w14:textId="77777777">
        <w:trPr>
          <w:trHeight w:val="3720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355D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Defines Information Need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D67A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Develops thoughtful, creative, well-worded specific questions </w:t>
            </w:r>
            <w:r>
              <w:rPr>
                <w:rFonts w:ascii="Times New Roman" w:eastAsia="Times New Roman" w:hAnsi="Times New Roman" w:cs="Times New Roman"/>
              </w:rPr>
              <w:t>that are relevant to the assigned topic. Brainstorms keywords and related terms that are effective in researching the questions.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0C7D0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Develops well-worded, specific questions that are relevant to the assigned topic. Selects effective keywords to use in research</w:t>
            </w:r>
            <w:r>
              <w:rPr>
                <w:rFonts w:ascii="Times New Roman" w:eastAsia="Times New Roman" w:hAnsi="Times New Roman" w:cs="Times New Roman"/>
              </w:rPr>
              <w:t>ing the questions</w:t>
            </w:r>
          </w:p>
          <w:p w14:paraId="0CAE379B" w14:textId="77777777" w:rsidR="00F0382C" w:rsidRDefault="00F03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7DBE6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Develops questions which lack focus, are poorly stated, and are not entirely relevant to the assigned topic. Selects keywords, some of which are not effective in researching the questions.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BCEEF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Develops questions which lack a specific focus, </w:t>
            </w:r>
            <w:r>
              <w:rPr>
                <w:rFonts w:ascii="Times New Roman" w:eastAsia="Times New Roman" w:hAnsi="Times New Roman" w:cs="Times New Roman"/>
              </w:rPr>
              <w:t xml:space="preserve">are poorly stated, and not relevant to the assigned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topic.Selects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no effective keywords to use in researching the questions.</w:t>
            </w:r>
          </w:p>
        </w:tc>
      </w:tr>
      <w:tr w:rsidR="00F0382C" w14:paraId="07270622" w14:textId="77777777">
        <w:trPr>
          <w:trHeight w:val="3720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6ECA6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Critically Evaluates Sources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8654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Selects and evaluates highly appropriate and relevant sources and delves into references taking into consideration factors such as credibility, reliability,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currency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and information purpose.  Explores a variety of formats (books, primary sources, journals,</w:t>
            </w:r>
            <w:r>
              <w:rPr>
                <w:rFonts w:ascii="Times New Roman" w:eastAsia="Times New Roman" w:hAnsi="Times New Roman" w:cs="Times New Roman"/>
              </w:rPr>
              <w:t xml:space="preserve"> electronic sources) and utilizes references within these sources for further inquiry.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1F41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Selects appropriate and relevant sources.  Considers multiple factors such as currency, author credibility, and bias in a variety of formats (books, databases, journals,</w:t>
            </w:r>
            <w:r>
              <w:rPr>
                <w:rFonts w:ascii="Times New Roman" w:eastAsia="Times New Roman" w:hAnsi="Times New Roman" w:cs="Times New Roman"/>
              </w:rPr>
              <w:t xml:space="preserve"> electronic sources).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AD92D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Selects sources with inconsistent criteria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and  makes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little attempt to balance format types.</w:t>
            </w:r>
          </w:p>
          <w:p w14:paraId="567A8803" w14:textId="77777777" w:rsidR="00F0382C" w:rsidRDefault="00F03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ADD0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Identifies no appropriate sources in any format.</w:t>
            </w:r>
          </w:p>
          <w:p w14:paraId="3BD8CC6B" w14:textId="77777777" w:rsidR="00F0382C" w:rsidRDefault="00F03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0382C" w14:paraId="6EFF03AE" w14:textId="77777777">
        <w:trPr>
          <w:trHeight w:val="3720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2F0FB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Extract information /Takes Notes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3DAF2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Extracts relevant information and poses new questions b</w:t>
            </w:r>
            <w:r>
              <w:rPr>
                <w:rFonts w:ascii="Times New Roman" w:eastAsia="Times New Roman" w:hAnsi="Times New Roman" w:cs="Times New Roman"/>
              </w:rPr>
              <w:t xml:space="preserve">ased on findings. Writes notes to answer questions including succinct key facts which directly answered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all of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the research questions and included thoughtful ideas and responses to the information found.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693B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Extracts relevant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information.Writes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notes which inc</w:t>
            </w:r>
            <w:r>
              <w:rPr>
                <w:rFonts w:ascii="Times New Roman" w:eastAsia="Times New Roman" w:hAnsi="Times New Roman" w:cs="Times New Roman"/>
              </w:rPr>
              <w:t>luded facts that answered most of the research questions and included some ideas and responses to the information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8C4E3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Extracts information that is not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relevant.Writes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notes which included irrelevant facts which did not answer the research questions and included limited ideas and responses </w:t>
            </w:r>
          </w:p>
          <w:p w14:paraId="74C62B1A" w14:textId="77777777" w:rsidR="00F0382C" w:rsidRDefault="00F03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08159" w14:textId="77777777" w:rsidR="00F0382C" w:rsidRDefault="00FB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Extracts irrelevant information.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 evidence of notes.</w:t>
            </w:r>
          </w:p>
          <w:p w14:paraId="041F2BBF" w14:textId="77777777" w:rsidR="00F0382C" w:rsidRDefault="00F03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3ADDEDF8" w14:textId="77777777" w:rsidR="00F0382C" w:rsidRDefault="00F03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83D1A14" w14:textId="77777777" w:rsidR="00F0382C" w:rsidRDefault="00F0382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4"/>
        <w:tblW w:w="14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0"/>
        <w:gridCol w:w="3490"/>
        <w:gridCol w:w="2700"/>
        <w:gridCol w:w="2880"/>
        <w:gridCol w:w="2880"/>
      </w:tblGrid>
      <w:tr w:rsidR="00F0382C" w14:paraId="65C6DD04" w14:textId="77777777">
        <w:trPr>
          <w:trHeight w:val="2060"/>
        </w:trPr>
        <w:tc>
          <w:tcPr>
            <w:tcW w:w="2540" w:type="dxa"/>
            <w:shd w:val="clear" w:color="auto" w:fill="E5B9B7"/>
          </w:tcPr>
          <w:p w14:paraId="6B1E5272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Citations and Documentation</w:t>
            </w:r>
          </w:p>
        </w:tc>
        <w:tc>
          <w:tcPr>
            <w:tcW w:w="3490" w:type="dxa"/>
          </w:tcPr>
          <w:p w14:paraId="054DCFCF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Cites all sources of information accurately (error free) both in-text and works cited to demonstrate the credibility and authority of the information presented.</w:t>
            </w:r>
          </w:p>
          <w:p w14:paraId="1529FD5C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Recognizes the importance of attributing the work of others and val</w:t>
            </w:r>
            <w:r>
              <w:rPr>
                <w:rFonts w:ascii="Times New Roman" w:eastAsia="Times New Roman" w:hAnsi="Times New Roman" w:cs="Times New Roman"/>
              </w:rPr>
              <w:t>ues intellectual property.</w:t>
            </w:r>
          </w:p>
        </w:tc>
        <w:tc>
          <w:tcPr>
            <w:tcW w:w="2700" w:type="dxa"/>
          </w:tcPr>
          <w:p w14:paraId="06E97F01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Cites  sources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of information in proper format (infrequent minor errors) and documents sources to enable accuracy checking. Demonstrates the importance of attributing the work of others.</w:t>
            </w:r>
          </w:p>
        </w:tc>
        <w:tc>
          <w:tcPr>
            <w:tcW w:w="2880" w:type="dxa"/>
          </w:tcPr>
          <w:p w14:paraId="46B9EEE7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Cites sources of information but there are</w:t>
            </w:r>
            <w:r>
              <w:rPr>
                <w:rFonts w:ascii="Times New Roman" w:eastAsia="Times New Roman" w:hAnsi="Times New Roman" w:cs="Times New Roman"/>
              </w:rPr>
              <w:t xml:space="preserve"> inconsistencies and infrequent omissions of citation details providing little or no supporting documentation to check accuracy.</w:t>
            </w:r>
          </w:p>
        </w:tc>
        <w:tc>
          <w:tcPr>
            <w:tcW w:w="2880" w:type="dxa"/>
          </w:tcPr>
          <w:p w14:paraId="660EEDD4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Creates citations which are incomplete or inaccurate.</w:t>
            </w:r>
          </w:p>
        </w:tc>
      </w:tr>
    </w:tbl>
    <w:p w14:paraId="1919DE16" w14:textId="77777777" w:rsidR="00F0382C" w:rsidRDefault="00F0382C">
      <w:pPr>
        <w:pBdr>
          <w:top w:val="nil"/>
          <w:left w:val="nil"/>
          <w:bottom w:val="nil"/>
          <w:right w:val="nil"/>
          <w:between w:val="nil"/>
        </w:pBdr>
      </w:pPr>
    </w:p>
    <w:p w14:paraId="1069C098" w14:textId="77777777" w:rsidR="00F0382C" w:rsidRDefault="00FB17A9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14:paraId="440E4F73" w14:textId="77777777" w:rsidR="00F0382C" w:rsidRDefault="00F0382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5"/>
        <w:tblW w:w="14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0"/>
        <w:gridCol w:w="3490"/>
        <w:gridCol w:w="2700"/>
        <w:gridCol w:w="2880"/>
        <w:gridCol w:w="2880"/>
      </w:tblGrid>
      <w:tr w:rsidR="00F0382C" w14:paraId="7A59D9FD" w14:textId="77777777">
        <w:tc>
          <w:tcPr>
            <w:tcW w:w="2540" w:type="dxa"/>
            <w:shd w:val="clear" w:color="auto" w:fill="5DFFBD"/>
          </w:tcPr>
          <w:p w14:paraId="740ACC83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</w:t>
            </w:r>
          </w:p>
          <w:p w14:paraId="5D54A058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SKILLS</w:t>
            </w:r>
          </w:p>
        </w:tc>
        <w:tc>
          <w:tcPr>
            <w:tcW w:w="3490" w:type="dxa"/>
            <w:shd w:val="clear" w:color="auto" w:fill="5DFFBD"/>
          </w:tcPr>
          <w:p w14:paraId="12983965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14:paraId="74DEA0F8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Exemplary</w:t>
            </w:r>
          </w:p>
          <w:p w14:paraId="1BD23CA9" w14:textId="77777777" w:rsidR="00F0382C" w:rsidRDefault="00F03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5DFFBD"/>
          </w:tcPr>
          <w:p w14:paraId="6B6DEEE4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73729650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Accomplished</w:t>
            </w:r>
          </w:p>
        </w:tc>
        <w:tc>
          <w:tcPr>
            <w:tcW w:w="2880" w:type="dxa"/>
            <w:shd w:val="clear" w:color="auto" w:fill="5DFFBD"/>
          </w:tcPr>
          <w:p w14:paraId="0DFD7413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14:paraId="4F5ABDDD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Developing</w:t>
            </w:r>
          </w:p>
        </w:tc>
        <w:tc>
          <w:tcPr>
            <w:tcW w:w="2880" w:type="dxa"/>
            <w:shd w:val="clear" w:color="auto" w:fill="5DFFBD"/>
          </w:tcPr>
          <w:p w14:paraId="6732B3A1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1F221A5B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Beginning</w:t>
            </w:r>
          </w:p>
        </w:tc>
      </w:tr>
      <w:tr w:rsidR="00F0382C" w14:paraId="17F861C9" w14:textId="77777777">
        <w:trPr>
          <w:trHeight w:val="2220"/>
        </w:trPr>
        <w:tc>
          <w:tcPr>
            <w:tcW w:w="2540" w:type="dxa"/>
            <w:shd w:val="clear" w:color="auto" w:fill="5DFFBD"/>
          </w:tcPr>
          <w:p w14:paraId="640CC34E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Perseverance/</w:t>
            </w:r>
          </w:p>
          <w:p w14:paraId="58AD860A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Self-Advocacy</w:t>
            </w:r>
          </w:p>
        </w:tc>
        <w:tc>
          <w:tcPr>
            <w:tcW w:w="3490" w:type="dxa"/>
          </w:tcPr>
          <w:p w14:paraId="13FC0D65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Overcomes challenges with resourcefulness and persistence by analyzing the difficulties, restructuring the process, and seeking help if necessary</w:t>
            </w:r>
          </w:p>
        </w:tc>
        <w:tc>
          <w:tcPr>
            <w:tcW w:w="2700" w:type="dxa"/>
          </w:tcPr>
          <w:p w14:paraId="479A9469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Overcomes challenges with genuine effort by analyzing the difficulties, restructuring the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process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and seeking </w:t>
            </w:r>
            <w:r>
              <w:rPr>
                <w:rFonts w:ascii="Times New Roman" w:eastAsia="Times New Roman" w:hAnsi="Times New Roman" w:cs="Times New Roman"/>
              </w:rPr>
              <w:t>help if necessary.</w:t>
            </w:r>
          </w:p>
          <w:p w14:paraId="103C6D3E" w14:textId="77777777" w:rsidR="00F0382C" w:rsidRDefault="00F03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</w:tcPr>
          <w:p w14:paraId="7937A8FB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Requires assistance to analyze the difficulties and restructure the process to overcome the challenges.</w:t>
            </w:r>
          </w:p>
        </w:tc>
        <w:tc>
          <w:tcPr>
            <w:tcW w:w="2880" w:type="dxa"/>
          </w:tcPr>
          <w:p w14:paraId="675A8DA2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Does not attempt to determine the difficulties to overcome the challenges and instead becomes frustrated and stops working toward th</w:t>
            </w:r>
            <w:r>
              <w:rPr>
                <w:rFonts w:ascii="Times New Roman" w:eastAsia="Times New Roman" w:hAnsi="Times New Roman" w:cs="Times New Roman"/>
              </w:rPr>
              <w:t>e goal.</w:t>
            </w:r>
          </w:p>
        </w:tc>
      </w:tr>
      <w:tr w:rsidR="00F0382C" w14:paraId="5DAC8B15" w14:textId="77777777">
        <w:trPr>
          <w:trHeight w:val="1880"/>
        </w:trPr>
        <w:tc>
          <w:tcPr>
            <w:tcW w:w="2540" w:type="dxa"/>
            <w:shd w:val="clear" w:color="auto" w:fill="5DFFBD"/>
          </w:tcPr>
          <w:p w14:paraId="2ECC1F02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Initiative</w:t>
            </w:r>
          </w:p>
        </w:tc>
        <w:tc>
          <w:tcPr>
            <w:tcW w:w="3490" w:type="dxa"/>
          </w:tcPr>
          <w:p w14:paraId="67CE5209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Eagerly identifies opportunities and explores in great depth new topics beyond classroom requirements.</w:t>
            </w:r>
          </w:p>
        </w:tc>
        <w:tc>
          <w:tcPr>
            <w:tcW w:w="2700" w:type="dxa"/>
          </w:tcPr>
          <w:p w14:paraId="712E19F4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Responsibly identifies opportunities and explores new topics beyond classroom requirements.</w:t>
            </w:r>
          </w:p>
        </w:tc>
        <w:tc>
          <w:tcPr>
            <w:tcW w:w="2880" w:type="dxa"/>
          </w:tcPr>
          <w:p w14:paraId="10A69B0E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Identifies opportunities and sometimes ex</w:t>
            </w:r>
            <w:r>
              <w:rPr>
                <w:rFonts w:ascii="Times New Roman" w:eastAsia="Times New Roman" w:hAnsi="Times New Roman" w:cs="Times New Roman"/>
              </w:rPr>
              <w:t>plores new topics beyond classroom requirements.</w:t>
            </w:r>
          </w:p>
        </w:tc>
        <w:tc>
          <w:tcPr>
            <w:tcW w:w="2880" w:type="dxa"/>
          </w:tcPr>
          <w:p w14:paraId="629733D6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Identifies but does not explore new topics beyond classroom requirements.</w:t>
            </w:r>
          </w:p>
        </w:tc>
      </w:tr>
      <w:tr w:rsidR="00F0382C" w14:paraId="57F42531" w14:textId="77777777">
        <w:trPr>
          <w:trHeight w:val="1960"/>
        </w:trPr>
        <w:tc>
          <w:tcPr>
            <w:tcW w:w="2540" w:type="dxa"/>
            <w:shd w:val="clear" w:color="auto" w:fill="5DFFBD"/>
          </w:tcPr>
          <w:p w14:paraId="3F608583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Transfer</w:t>
            </w:r>
          </w:p>
        </w:tc>
        <w:tc>
          <w:tcPr>
            <w:tcW w:w="3490" w:type="dxa"/>
          </w:tcPr>
          <w:p w14:paraId="74EEC71B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Makes explicit reference to and independently and successfully applies previously gained knowledge, skills, and abilities in an innovative way to new learning and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problem solving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situations.</w:t>
            </w:r>
          </w:p>
        </w:tc>
        <w:tc>
          <w:tcPr>
            <w:tcW w:w="2700" w:type="dxa"/>
          </w:tcPr>
          <w:p w14:paraId="075952D2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Makes reference to and applies previously gained knowledge, skill</w:t>
            </w:r>
            <w:r>
              <w:rPr>
                <w:rFonts w:ascii="Times New Roman" w:eastAsia="Times New Roman" w:hAnsi="Times New Roman" w:cs="Times New Roman"/>
              </w:rPr>
              <w:t xml:space="preserve">s, and abilities in new learning and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problem solving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situations.</w:t>
            </w:r>
          </w:p>
        </w:tc>
        <w:tc>
          <w:tcPr>
            <w:tcW w:w="2880" w:type="dxa"/>
          </w:tcPr>
          <w:p w14:paraId="08CAE715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Makes reference to an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attempts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to use previously gained knowledge, skills, and abilities in new learning and problem solving situations.</w:t>
            </w:r>
          </w:p>
        </w:tc>
        <w:tc>
          <w:tcPr>
            <w:tcW w:w="2880" w:type="dxa"/>
          </w:tcPr>
          <w:p w14:paraId="6B0FCB38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Makes vague reference to but needs assistance to ident</w:t>
            </w:r>
            <w:r>
              <w:rPr>
                <w:rFonts w:ascii="Times New Roman" w:eastAsia="Times New Roman" w:hAnsi="Times New Roman" w:cs="Times New Roman"/>
              </w:rPr>
              <w:t xml:space="preserve">ify and use previously gained knowledge, skills, and abilities in new learning and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problem solving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situations.</w:t>
            </w:r>
          </w:p>
        </w:tc>
      </w:tr>
      <w:tr w:rsidR="00F0382C" w14:paraId="0377073A" w14:textId="77777777">
        <w:trPr>
          <w:trHeight w:val="1960"/>
        </w:trPr>
        <w:tc>
          <w:tcPr>
            <w:tcW w:w="2540" w:type="dxa"/>
            <w:shd w:val="clear" w:color="auto" w:fill="5DFFBD"/>
          </w:tcPr>
          <w:p w14:paraId="4C43C0C3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Management of Time</w:t>
            </w:r>
          </w:p>
        </w:tc>
        <w:tc>
          <w:tcPr>
            <w:tcW w:w="3490" w:type="dxa"/>
          </w:tcPr>
          <w:p w14:paraId="5E46CB42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Highly effective use of class time and strong evidence of effort outside of class with work submitted on time.</w:t>
            </w:r>
          </w:p>
        </w:tc>
        <w:tc>
          <w:tcPr>
            <w:tcW w:w="2700" w:type="dxa"/>
          </w:tcPr>
          <w:p w14:paraId="5CF09BAF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Appropriate use of class time and evidence of effort outside of class with work submitted on time.</w:t>
            </w:r>
          </w:p>
        </w:tc>
        <w:tc>
          <w:tcPr>
            <w:tcW w:w="2880" w:type="dxa"/>
          </w:tcPr>
          <w:p w14:paraId="15917A51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Use of class time and out of class time needs </w:t>
            </w:r>
            <w:r>
              <w:rPr>
                <w:rFonts w:ascii="Times New Roman" w:eastAsia="Times New Roman" w:hAnsi="Times New Roman" w:cs="Times New Roman"/>
              </w:rPr>
              <w:t>improvement with work only partially submitted on time.</w:t>
            </w:r>
          </w:p>
        </w:tc>
        <w:tc>
          <w:tcPr>
            <w:tcW w:w="2880" w:type="dxa"/>
          </w:tcPr>
          <w:p w14:paraId="090E44EE" w14:textId="77777777" w:rsidR="00F0382C" w:rsidRDefault="00FB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Inappropriate use of class time and little to no evidence of out of class time with work submitted late.</w:t>
            </w:r>
          </w:p>
        </w:tc>
      </w:tr>
    </w:tbl>
    <w:p w14:paraId="085CE85B" w14:textId="77777777" w:rsidR="00F0382C" w:rsidRDefault="00F0382C">
      <w:pPr>
        <w:pBdr>
          <w:top w:val="nil"/>
          <w:left w:val="nil"/>
          <w:bottom w:val="nil"/>
          <w:right w:val="nil"/>
          <w:between w:val="nil"/>
        </w:pBdr>
      </w:pPr>
    </w:p>
    <w:p w14:paraId="6F4AABF2" w14:textId="77777777" w:rsidR="00F0382C" w:rsidRDefault="00F0382C">
      <w:pPr>
        <w:pBdr>
          <w:top w:val="nil"/>
          <w:left w:val="nil"/>
          <w:bottom w:val="nil"/>
          <w:right w:val="nil"/>
          <w:between w:val="nil"/>
        </w:pBdr>
      </w:pPr>
    </w:p>
    <w:p w14:paraId="1EB3484B" w14:textId="77777777" w:rsidR="00F0382C" w:rsidRDefault="00F0382C">
      <w:pPr>
        <w:pBdr>
          <w:top w:val="nil"/>
          <w:left w:val="nil"/>
          <w:bottom w:val="nil"/>
          <w:right w:val="nil"/>
          <w:between w:val="nil"/>
        </w:pBdr>
      </w:pPr>
    </w:p>
    <w:sectPr w:rsidR="00F038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10" w:right="1440" w:bottom="270" w:left="5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2D472" w14:textId="77777777" w:rsidR="00FB17A9" w:rsidRDefault="00FB17A9" w:rsidP="00344B93">
      <w:pPr>
        <w:spacing w:after="0" w:line="240" w:lineRule="auto"/>
      </w:pPr>
      <w:r>
        <w:separator/>
      </w:r>
    </w:p>
  </w:endnote>
  <w:endnote w:type="continuationSeparator" w:id="0">
    <w:p w14:paraId="63BC3AB2" w14:textId="77777777" w:rsidR="00FB17A9" w:rsidRDefault="00FB17A9" w:rsidP="0034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250CA" w14:textId="77777777" w:rsidR="00344B93" w:rsidRDefault="00344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C24D4" w14:textId="77777777" w:rsidR="00344B93" w:rsidRDefault="00344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984FF" w14:textId="77777777" w:rsidR="00344B93" w:rsidRDefault="0034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DDD12" w14:textId="77777777" w:rsidR="00FB17A9" w:rsidRDefault="00FB17A9" w:rsidP="00344B93">
      <w:pPr>
        <w:spacing w:after="0" w:line="240" w:lineRule="auto"/>
      </w:pPr>
      <w:r>
        <w:separator/>
      </w:r>
    </w:p>
  </w:footnote>
  <w:footnote w:type="continuationSeparator" w:id="0">
    <w:p w14:paraId="31BDC146" w14:textId="77777777" w:rsidR="00FB17A9" w:rsidRDefault="00FB17A9" w:rsidP="0034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584BA" w14:textId="77777777" w:rsidR="00344B93" w:rsidRDefault="00344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205B" w14:textId="77777777" w:rsidR="00344B93" w:rsidRDefault="00344B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AC26D" w14:textId="77777777" w:rsidR="00344B93" w:rsidRDefault="00344B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2C"/>
    <w:rsid w:val="00344B93"/>
    <w:rsid w:val="00F0382C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87137"/>
  <w15:docId w15:val="{1D1D3706-A9AF-B441-BD7C-EDE71255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93"/>
  </w:style>
  <w:style w:type="paragraph" w:styleId="Footer">
    <w:name w:val="footer"/>
    <w:basedOn w:val="Normal"/>
    <w:link w:val="FooterChar"/>
    <w:uiPriority w:val="99"/>
    <w:unhideWhenUsed/>
    <w:rsid w:val="0034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1885</Words>
  <Characters>10751</Characters>
  <Application>Microsoft Office Word</Application>
  <DocSecurity>0</DocSecurity>
  <Lines>89</Lines>
  <Paragraphs>25</Paragraphs>
  <ScaleCrop>false</ScaleCrop>
  <Company/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Libby</cp:lastModifiedBy>
  <cp:revision>2</cp:revision>
  <dcterms:created xsi:type="dcterms:W3CDTF">2022-05-25T18:19:00Z</dcterms:created>
  <dcterms:modified xsi:type="dcterms:W3CDTF">2022-05-25T18:19:00Z</dcterms:modified>
</cp:coreProperties>
</file>