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Painting Project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this project, we started with a visit from Mandy Katz, a local artist who specializes in these kinds of abstract works of art. We were told to start our paintings by just painting on the canvas however we felt like doing. These first steps were not about starting to come up with an idea of what the final product would look like. Instead, they were focused on just creating a base that we would be able to build off of as we continued our paintings. As we continued through the process, our paintings began to develop their own sort of theme or topic which came from a wide range of ideas. All of our paintings began to incorporate aspects of nature in a variety of ways from simply adding a few flowers or vines to completely centering the painting around some part of nature. These paintings allowed us to express ourselves in ways that we hadn’t been able to before when constricted to specific guidelines. The openness and flexibility of this process allowed us to demonstrate the variety of ways nature interacts with and impacts our lives. Nature is not restricted to our time spent outdoors. Nature is a part of every aspect of our lives and our paintings allowed us to demonstrate our different connections to the natural world. </w:t>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-Grace Agosto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