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376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3763"/>
          <w:sz w:val="28"/>
          <w:szCs w:val="28"/>
          <w:u w:val="none"/>
          <w:shd w:fill="auto" w:val="clear"/>
          <w:vertAlign w:val="baseline"/>
          <w:rtl w:val="0"/>
        </w:rPr>
        <w:t xml:space="preserve">Культура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Daria Mehrnia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Перевод: Mari Vardanyan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Исторически еда играла большую роль в традициях и обычаях разных культур, она уже давно признана способом почитания своего наследия. Делясь блюдами, которые ели предки, семьи используют еду как способ единения и связи. Еда укоренилась во всех мировых культурах, имея особое значение и важность в процессе формирования этнической принадлежности каждой семьи. Сочетая в себе историю и традиции в понятной всем форме, еда может помочь многое рассказать о культуре. Знание старинных рецептов и блюд передается из поколения в поколение, сохраняя свою культурную значимость. Эти блюда определяют культуру, и могут многое рассказать в процессе обучения и открытий. Многие этнические рестораны предлагают разнообразие кухонь и возможность дальнейшего образования и расширения кругозора, поскольку кухня является неотъемлемой частью всех культур.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Еда является традиционным аспектом различных культур, ее целостность сохранялась на протяжении всей истории. Тем не менее, в сегодняшнем постоянно меняющемся мире все более и более распространенной становится коммерциализация, затрагивая все блюда, даже самые традиционные и классические. Хотя коммерциализация может расширить кругозор людей и сделать различные виды кухни более доступными, доказанно, что промышленность по переработанной пищи нанесла ущерб культурному значению проверенных временем блюд.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Культурное присвоение еды наносит ущерб уважению и обычаям, которые изначально сопровождали блюда. Есть свидетельства того, как тысячи традиционных продуктов питания были изменены, чтобы соответствовать более «привлекательным» и «эстетичным» формам. Например, суши, традиционное, сугубо японское блюдо, которое должно быть чистым и свежим, с использованием высококачественной сырой рыбы. Говорят, что суши появилось в Японии в девятом веке во время распространения буддизма. Буддисты перешли на рыбу когда перестали есть мясо. Японцы ели рыбу, выловленную в пресноводных озерах, с ферментированным рисом, так они первыми придумали суши.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сожалению, вестернизация блюда сделала его намного тяжелее, насыщеннее соусом и жиром и сильно отличающимся от оригинала. Хотя это доказывает, что другие страны учатся у этих культур, опыт показывает, что «модернизация» традиционных рецептов лишает их культурного значения.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Сильвия Бенсо, автор и профессор философии и гендерных исследований, сказала, что «еда — это культура, и все, особенно гендер, находится под влиянием культуры ». На протяжении всей истории мы видим глубокое влияние продуктов питания на гендерные нормы и роли, играемые в разных культурах. Классическое представление о том, что «женщина должна оставаться на кухне и готовить для всей семьи», настолько глубоко укоренилось во многих культурах и традициях, что стало нормой. Образом идеальной жены являлась женщина, которая умеет готовить и постоянно обеспечивать свою семью. Пример этого - реклама Kellogg’s в 20-м веке со слоганом: «У мамы никогда не заканчивются кукурузные хлопья Kellogg’s».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Этот идеал веками сохранялся во всем мире, создавая гендерные стереотипы, связанные с едой.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Женщины стали играть более заметную роль на рабочем месте и предвзятое представление о приготовлении пищи в домашнем хозяйстве изменилось. Учитывая тот факт, что женщинам исторически не предоставлялись равные возможности на рабочем месте, их «обязанность» приготовления еды рассматривалась как способ занять их. К счастью, с изменением профессионального статуса женщин культура, согласно которой женщины являются единственными поварами в семье, начала меняться. Доля работающих матерей с младшим ребенком в возрасте от 6 до 17 лет увеличилась с 51% в 1975 году до 74% в 2005 году.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семьях с двумя работающими родителями, полуфабрикаты стали гораздо более распространенными, что привело к отказу от традиций совместного приема пищи. Работающие матери тратят значительно меньше времени на покупку продуктов, приготовление пищи, еду и игры со своими детьми и больше покупают готовые продукты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что противоречит многим ценностям, связанным с историей гендерных ролей. Изменения традиционных стереотипов неожиданно велики, и их влияние на культуру питания оставалось неучтенной до тех пор, пока реальные последствия не стали очевидными.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Кроме гендерной стигмы в отношении приготовления пищи, общество также влияет на продукты, которые люди едят. Женщины исторически считались более «изящными» и «хрупкими», чем мужчины, и стремились к стандартам, установленным обществом. Огромное давление на женщин и стремление к худобе изменило их выбор еды. Есть мнение, что женщины должны есть больше салатов и овощей — продуктов, ассоциируемых со стройной фигурой. Хейли Хауэлл сказала: «Я думаю, что есть необходимость есть здоровую пищу, есть салат, а не гамбургеры или коктейли, особенно если у вас “тяжелое телосложение”».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Еда начала приобретать иное значение, мноогие отказались от богатой истории, стоящей за едой и блюдами, и придали негативный оттенок различным группам продуктов питания. Тенденции, относящиеся к 19 веку, свидетельствуют о том, что определенные продукты считаются «женскими», а не «мужскими». Женщины были ориентированы на более легкую пищу, такую ​​как йогурт и десерты, в то время как мужчинам советовали есть более сытную и тяжелую пищу, которая усиливала бы их мужественность и силу.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писал Оскар Рикетт в «Munchies»: «Если вы мужчина, рекламщики считают, что вам нравится мясо, приготовленное на огне, или еда, которую легко есть. Йогуртом, рассыпчатым шоколадом, можно наслаждаться только как «порочное удовольствие», так же как и всем, что не содержит калорий».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Еда всегда была определяющим фактором во всех культурах. Еда и кухня всегда имели большое значение для поддержания разнообразия и образования общества, это касается как традиций так и гендерных стериотипов. Используемая как символ единения и заботы, еда является основным средством сближения людей и проведения времени с близкими. Обилие различных блюд, рецептов и ингредиентов делает каждую культуру уникальной, и именно это усиливает важность еды в каждой культуре. Часто упускаемая из виду и недооцененная, еда может стать мощным инструментом в объединении мира и его общества.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e101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Avey, Tori. “Discover the History of Sushi.”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e101a"/>
          <w:sz w:val="16"/>
          <w:szCs w:val="16"/>
          <w:rtl w:val="0"/>
        </w:rPr>
        <w:t xml:space="preserve">PBS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, Public Broadcasting Service, 5 Sept. 2012, https://www.pbs.org/food/the-history-kitchen/history-of-sushi/. </w:t>
      </w:r>
    </w:p>
  </w:footnote>
  <w:footnote w:id="1"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e101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Paul Freedman Chester D. Tripp Professor of History. “How Steak Became Manly and Salads Became Feminine.”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e101a"/>
          <w:sz w:val="16"/>
          <w:szCs w:val="16"/>
          <w:rtl w:val="0"/>
        </w:rPr>
        <w:t xml:space="preserve">The Conversation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, 2 July 2021, https://theconversation.com/how-steak-became-manly-and-salads-became-feminine-124147.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Datar, Ashlesha, et al. “Maternal Work and Children's Diet, Activity, and Obesity.”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Social Science &amp; Medicine (1982)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U.S. National Library of Medicine, Apr. 2014, https://www.ncbi.nlm.nih.gov/pmc/articles/PMC4001859/.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F;, Cawley J;Liu. “Maternal Employment and Childhood Obesity: A Search for Mechanisms in Time Use Data.”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Economics and Human Biology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U.S. National Library of Medicine, https://pubmed.ncbi.nlm.nih.gov/22790446/. 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color w:val="0e101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Taylor Synclair Goethe | published Dec. 1st, 2018. “The Culture of Cuisine: Is Food Gendered?”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e101a"/>
          <w:sz w:val="16"/>
          <w:szCs w:val="16"/>
          <w:rtl w:val="0"/>
        </w:rPr>
        <w:t xml:space="preserve">Reporter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, https://reporter.rit.edu/features/culture-cuisine-food-gendered. 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e101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 Paul Freedman Chester D. Tripp Professor of History. “How Steak Became Manly and Salads Became Feminine.”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e101a"/>
          <w:sz w:val="16"/>
          <w:szCs w:val="16"/>
          <w:rtl w:val="0"/>
        </w:rPr>
        <w:t xml:space="preserve">The Conversation</w:t>
      </w:r>
      <w:r w:rsidDel="00000000" w:rsidR="00000000" w:rsidRPr="00000000">
        <w:rPr>
          <w:rFonts w:ascii="Times New Roman" w:cs="Times New Roman" w:eastAsia="Times New Roman" w:hAnsi="Times New Roman"/>
          <w:color w:val="0e101a"/>
          <w:sz w:val="16"/>
          <w:szCs w:val="16"/>
          <w:rtl w:val="0"/>
        </w:rPr>
        <w:t xml:space="preserve">, 2 July 2021, https://theconversation.com/how-steak-became-manly-and-salads-became-feminine-124147.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60CD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896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96F14"/>
    <w:rPr>
      <w:rFonts w:ascii="Courier New" w:cs="Courier New" w:eastAsia="Times New Roman" w:hAnsi="Courier New"/>
      <w:sz w:val="20"/>
      <w:szCs w:val="20"/>
    </w:rPr>
  </w:style>
  <w:style w:type="character" w:styleId="y2iqfc" w:customStyle="1">
    <w:name w:val="y2iqfc"/>
    <w:basedOn w:val="DefaultParagraphFont"/>
    <w:rsid w:val="00896F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DoACBnoZhrSsybDHAieqO6CEQ==">AMUW2mWJFRpONX6MuBiazD1jr5CgY/NU9D/UGE7VDwenu3yzpHfmH1Zrmhft5sOvNl3WPVjw9T6OhwsCzVjY8QZS45XCDutonQtAOqowDv9eJtyW8iMGJuLJBMVCUyGG1YH700zH8/EO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2022-03-10T00:30:00Z</dcterms:created>
  <dc:creator>Gayane Amalbashyants</dc:creator>
</cp:coreProperties>
</file>