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Politique</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 Demetriou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Traduit par Amélie Laveau </w:t>
      </w:r>
    </w:p>
    <w:p w:rsidR="00000000" w:rsidDel="00000000" w:rsidP="00000000" w:rsidRDefault="00000000" w:rsidRPr="00000000" w14:paraId="00000004">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Depuis nos origines chasseurs cueilleurs jusqu’au temps moderne, l'humanité a toujours tourné autour de la nourriture. Ainsi donc, l’alimentation est une question à la fois politique et sociale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L’apparition de systèmes d’alimentation globales et le commerce a été influencé par multiples facteurs.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L’influence de différentes zones climatiques sur la capacité d'accueillir certains marchés agricoles ainsi que l'élevage du bétail, et la distribution inégale des ressources foncières, sont les causes principales du commerce inter-continental. Ce qui fait défaut à certains pays, est la possession d’autres, et vice versa. De la même manière, les modèles de colonisation et de décolonisation ont conduit à l'évolution de système de commerces globales, et des infrastructures pour les </w:t>
      </w:r>
      <w:r w:rsidDel="00000000" w:rsidR="00000000" w:rsidRPr="00000000">
        <w:rPr>
          <w:rFonts w:ascii="Times New Roman" w:cs="Times New Roman" w:eastAsia="Times New Roman" w:hAnsi="Times New Roman"/>
          <w:sz w:val="24"/>
          <w:szCs w:val="24"/>
          <w:rtl w:val="0"/>
        </w:rPr>
        <w:t xml:space="preserve">supporter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La nourriture est une question politique lorsqu'elle est examinée dans la mesure de ce que font les gouvernements, ou sont capable de faire, afin de conserver la stabilité alimentaire dans leur nation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C’est également une question politique lorsque vu à travers le prisme des exportations et des importations, ainsi que l'économie d’un pays. Si le PIB (produit intérieur brut) d’un certain pays vient pour la plupart d’une production agricole, alors en conséquence ce pays aura une orientation plus politique sur l’alimentation qu’un pays dont le PIB provient de services par exemple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La nourriture implique des questions de consommation, de production et de distribution tant au niveau national que local.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Cet article va explorer la politique de nourriture à travers le prisme du commerce et de l'offre mondiaux, ainsi que les problèmes et les droits des fermiers.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Enfin, il va explorer le dumping alimentaire- un phénomène plus récent du marché alimentaire global.</w:t>
      </w:r>
    </w:p>
    <w:p w:rsidR="00000000" w:rsidDel="00000000" w:rsidP="00000000" w:rsidRDefault="00000000" w:rsidRPr="00000000" w14:paraId="00000006">
      <w:pPr>
        <w:spacing w:line="276" w:lineRule="auto"/>
        <w:ind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chaînes d'approvisionnement mondiales (Global supply chains-GSC) sont, par définition, des réseaux qui s'étendent possiblement sur plusieurs pays et continents dans le but de s'approvisionner et de fournir des biens (tels que de la nourriture) et des services. Ces GSCs sont cruciaux pour mettre en relation les pays en développement aux marchés internationaux.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Les parties substantielles de la portion de la production des GSCs se passe dans des pays en cours de développement, ce qui offre à ces pays des opportunités et des défis. Tout d’abord, la dépendance que le marché international a sur les </w:t>
      </w:r>
      <w:r w:rsidDel="00000000" w:rsidR="00000000" w:rsidRPr="00000000">
        <w:rPr>
          <w:rFonts w:ascii="Times New Roman" w:cs="Times New Roman" w:eastAsia="Times New Roman" w:hAnsi="Times New Roman"/>
          <w:sz w:val="24"/>
          <w:szCs w:val="24"/>
          <w:rtl w:val="0"/>
        </w:rPr>
        <w:t xml:space="preserve">dit</w:t>
      </w:r>
      <w:r w:rsidDel="00000000" w:rsidR="00000000" w:rsidRPr="00000000">
        <w:rPr>
          <w:rFonts w:ascii="Times New Roman" w:cs="Times New Roman" w:eastAsia="Times New Roman" w:hAnsi="Times New Roman"/>
          <w:sz w:val="24"/>
          <w:szCs w:val="24"/>
          <w:rtl w:val="0"/>
        </w:rPr>
        <w:t xml:space="preserve">s pays en développement, donne à ces pays du pouvoir et des connections au niveau international. Néanmoins, ce pouvoir est suivi par des quantités immenses de pression, de responsabilités et d’attentes.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Être un pays de production aussi présente de la compétition entre d’autres pays de productions.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Certains disent que ce marché fortement concurrentiel favorise le développement, en forçant les pays à développer des infrastructures matures de production à un taux rapide.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D’autres déclarent que cela s'éloigne du développement et fait des ravages sur le plan socio-économique.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spacing w:line="276"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militarisation des GSCs par des pays tels que la chine et les Etats Unis sont prominent, tant la politique est impliquée dans chaque aspect des GSCs. </w:t>
      </w:r>
      <w:r w:rsidDel="00000000" w:rsidR="00000000" w:rsidRPr="00000000">
        <w:rPr>
          <w:rFonts w:ascii="Times New Roman" w:cs="Times New Roman" w:eastAsia="Times New Roman" w:hAnsi="Times New Roman"/>
          <w:sz w:val="24"/>
          <w:szCs w:val="24"/>
          <w:rtl w:val="0"/>
        </w:rPr>
        <w:t xml:space="preserve">Un exemple de militarisation sont les tarifs et les sanctions qui découlent des querelles internationales, ce qui résulte en une inaccessibilité de la nourriture pour certaines populations. Industrialisation de la Chine par exemple, la nation à maîtriser ces chaînes d'approvisionnement.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 exemples de cela peuvent être vu dans sa manufacturation, la construction de port et d'opération, la logistique de distribution et d'expédition, et même sa surveillance et sécurité maritime 24h/24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Ceci est un problème pour les pays tels que l'Arabie Saoudite ou le Qatar, dont le PIB est presque dominé par le service et presque aucune agriculture.  Puisque l’Arabie Saoudite et le Qatar n’ont pas les niveaux agricole de production nécessaire pour soutenir leur population intra frontières, ils s’appuient lourdement sur l’importation de produits chinois. C’est ainsi que la militarisation des chaînes d'approvisionnement mondiales advient.</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9">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peut voir des exemples des politiques des chaînes d'approvisionnement et des marchés à travers le globe avec l’apparition de la Covid-19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Durant cette pandémie, les manufacturiers ont été forcés d'évaluer les chaînes d'approvisionnement. </w:t>
      </w:r>
      <w:r w:rsidDel="00000000" w:rsidR="00000000" w:rsidRPr="00000000">
        <w:rPr>
          <w:rFonts w:ascii="Times New Roman" w:cs="Times New Roman" w:eastAsia="Times New Roman" w:hAnsi="Times New Roman"/>
          <w:sz w:val="24"/>
          <w:szCs w:val="24"/>
          <w:rtl w:val="0"/>
        </w:rPr>
        <w:t xml:space="preserve">Partout les gouvernements seront confrontés à une pression significative pour le futur prévisible d’augmenter la production domestique, croître l'emploiment, réduire leur dépendance sur des sources risques, et repenser des stratégies d'inventaires allégés et de réapprovisionnement juste à temps. En d’autres mots, la crise sanitaire de la Covid-19 conduisit des pays à réévaluer leur propres niveaux d’alimentation autosuffisante.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0A">
      <w:pPr>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dans l'intérêt de pays (spécialement ceux avec un PIB construit principalement dans le secteur agricole), de diriger leur fermier afin d’augmenter la production autant que possible, et d’avoir plus de contrôle sur leur marché interne.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1949-1978, </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la Chine a aidé ses fermiers en formant des communes, et en interdisant les terrains privés. Les gouvernements </w:t>
      </w:r>
      <w:r w:rsidDel="00000000" w:rsidR="00000000" w:rsidRPr="00000000">
        <w:rPr>
          <w:rFonts w:ascii="Times New Roman" w:cs="Times New Roman" w:eastAsia="Times New Roman" w:hAnsi="Times New Roman"/>
          <w:sz w:val="24"/>
          <w:szCs w:val="24"/>
          <w:rtl w:val="0"/>
        </w:rPr>
        <w:t xml:space="preserve">s'efforcant</w:t>
      </w:r>
      <w:r w:rsidDel="00000000" w:rsidR="00000000" w:rsidRPr="00000000">
        <w:rPr>
          <w:rFonts w:ascii="Times New Roman" w:cs="Times New Roman" w:eastAsia="Times New Roman" w:hAnsi="Times New Roman"/>
          <w:sz w:val="24"/>
          <w:szCs w:val="24"/>
          <w:rtl w:val="0"/>
        </w:rPr>
        <w:t xml:space="preserve"> de contrôler la production causent de l' agitation dans certains pays. En Inde par exemple, on peut voir de l’agitation qui découle de querelles sur les droits des agriculteurs, ce qui a causé des des manifestations à l'échelle nationale. Les fermiers ont essayé d’encourager le premier ministre à diminuer la dépendance que l'économie indienne a sur ces secteurs agricole et pousser pour un niveau plus élevé d’investissement privé afin de privilégier une croissance économique.</w:t>
      </w:r>
    </w:p>
    <w:p w:rsidR="00000000" w:rsidDel="00000000" w:rsidP="00000000" w:rsidRDefault="00000000" w:rsidRPr="00000000" w14:paraId="0000000C">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Toutefois, le premier ministre </w:t>
      </w:r>
      <w:r w:rsidDel="00000000" w:rsidR="00000000" w:rsidRPr="00000000">
        <w:rPr>
          <w:rFonts w:ascii="Times New Roman" w:cs="Times New Roman" w:eastAsia="Times New Roman" w:hAnsi="Times New Roman"/>
          <w:sz w:val="24"/>
          <w:szCs w:val="24"/>
          <w:rtl w:val="0"/>
        </w:rPr>
        <w:t xml:space="preserve">Narendra Modi prévoit de doubler l'économie nationale d’ici 2024 malgré le niveaux de production agricole chancelant, a peine durable.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Ce n’est qu’un exemple ou les gouvernements et la politique sont impliqués avec la production de la nourriture qu’ils exportent. Cela prouve que la politique est impliquée dans chaque aspect de l’alimentation-de sa production, à sa distribution.</w:t>
      </w:r>
      <w:r w:rsidDel="00000000" w:rsidR="00000000" w:rsidRPr="00000000">
        <w:rPr>
          <w:rtl w:val="0"/>
        </w:rPr>
      </w:r>
    </w:p>
    <w:p w:rsidR="00000000" w:rsidDel="00000000" w:rsidP="00000000" w:rsidRDefault="00000000" w:rsidRPr="00000000" w14:paraId="0000000D">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un monde où 850 millions de personnes vivent sans manger à leur faim, </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l’aide alimentaire est cruciale. Toutefois, cette même aide alimentaire peut parfois avoir des motivations moins bienveillantes, tels que des pénuries de produits d'ingénierie pour faire grimper les prix des produits.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 il y a un surplus d’un certain type de nourriture produite par un pays, en blé par exemple, les prix baisseront, due à une faible demande. Si il y a une pénurie, les prix augmenteront puisqu’il y aura plus de demande, ce qui causera à la clientèle de payer plus cher pour le dit produit. </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Il est dans l'intérêt d’un pays d'éviter une pénurie de production d’un certain produit. Certaines nations, telles que les Etats-Unis ont trouvé que dans certains cas, la solution pour éviter la baisse des prix due au surplus de produit serait de décharger l'excès dans des pays en développement, et de déguiser ce processus en aide alimentaire.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théorie, ce ne serait pas vraiment un problème car ces pays ont besoin de cette nourriture. Toutefois il y a des ramifications inquiétantes pour tout ce surplus d’aide alimentaire, qui a attiré l’attention des agences de l’ONU et d’ONGs, qui s'inquiètent  de comment toute cette nourriture en plus entrave le développement indépendant des pays d'accueil. </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Cette “aide alimentaire” est dans certains cas plus de la livraison de nourriture sans but, que de l’aide réelle. </w:t>
      </w:r>
    </w:p>
    <w:p w:rsidR="00000000" w:rsidDel="00000000" w:rsidP="00000000" w:rsidRDefault="00000000" w:rsidRPr="00000000" w14:paraId="0000000E">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l’on regarde l’Ethiopie, un pays ravagé par la guerre, s'efforçant de se développer, on voit un pays qui lutte profondément avec l'insécurité alimentaire. Seulement 1% d’une population estimée à 5.2 millions d'habitants, qui nécessite de l’aide alimentaire la reçoit. </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L’exportation des Etats-Unis d’aide alimentaire a atteint 109 millions de dollars en 2019, dont la moitié consiste en exportation de blé (62 millions de dollars). </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Ce que l’on peut conclure de ces informations, est que même si les etats unis apporte cette aide alimentaire, la situation en Ethiopie ne s'améliore pas. En réalité, cela fait plus de mal que de bien. La largaison de nourriture en Ethiopie commercialisé comme de l’aide alimentaire par les Etats Unis, entrave la production domestique de nourriture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Etant donné le don de blé gratuit, la population éthiopienne n'achète plus le blé produit par les agriculteurs locaux, puisqu'ils peuvent en bénéficier gratuitement via cette aide. Sans agriculteur fructueux, un développement ne peut pas arriver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 but serait de faire en sorte de développer l'Ethiopie individuellement afin de s'auto supporter et soutenir la demande alimentaire sur le long terme. Ce n’est qu’un exemple de plusieurs relations politiques similaires dans le monde.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F">
      <w:pPr>
        <w:spacing w:after="240" w:before="24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L’Organisation Mondial du Commerce </w:t>
      </w:r>
      <w:r w:rsidDel="00000000" w:rsidR="00000000" w:rsidRPr="00000000">
        <w:rPr>
          <w:rFonts w:ascii="Times New Roman" w:cs="Times New Roman" w:eastAsia="Times New Roman" w:hAnsi="Times New Roman"/>
          <w:sz w:val="24"/>
          <w:szCs w:val="24"/>
          <w:rtl w:val="0"/>
        </w:rPr>
        <w:t xml:space="preserve">(OMC), a</w:t>
      </w:r>
      <w:r w:rsidDel="00000000" w:rsidR="00000000" w:rsidRPr="00000000">
        <w:rPr>
          <w:rFonts w:ascii="Times New Roman" w:cs="Times New Roman" w:eastAsia="Times New Roman" w:hAnsi="Times New Roman"/>
          <w:sz w:val="24"/>
          <w:szCs w:val="24"/>
          <w:rtl w:val="0"/>
        </w:rPr>
        <w:t xml:space="preserve"> mis en place le sous-comité consultatif sur l'écoulement des excédents (CSSD) en 1954, pour surveiller et signaler les plaintes d'abus d'aide alimentaire. Malheureusement, entre 1991 et 2001, les taux moyens de signalement de ce comité sont passés de 80 % à 4 %, laissant le dumping alimentaire reprendre. </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Il en résulte que des pays comme l'Éthiopie continuent de lutter pour créer des moyens indépendants de fournir suffisamment de nourriture à leur pays. La nourriture est une question politique et sociale. L'émergence de routes commerciales à travers le monde est due aux différents modèles de colonisation qui ont eu lieu tout au long de notre histoire. </w:t>
      </w:r>
      <w:r w:rsidDel="00000000" w:rsidR="00000000" w:rsidRPr="00000000">
        <w:rPr>
          <w:rFonts w:ascii="Times New Roman" w:cs="Times New Roman" w:eastAsia="Times New Roman" w:hAnsi="Times New Roman"/>
          <w:sz w:val="24"/>
          <w:szCs w:val="24"/>
          <w:rtl w:val="0"/>
        </w:rPr>
        <w:t xml:space="preserve">De nos jours, la nourriture est une question politique car elle examine ce que les gouvernements font et sont capables de faire, afin de maintenir la stabilité alimentaire dans leur pays. C'est egalement politique lorsqu'on l'examine sous l'angle des exportations et des importations, ainsi que de l'économie d'un pays. L'évolution des chaînes d'approvisionnement mondiales (GSC) conçues par la société a son propre éventail complexe de politiques correspondantes. Cela se prouve par la militarisation des GSC, ainsi que dans des situations plus circonstancielles telles que la récente crise de la COVID-19.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 plus, une grande partie de la politique alimentaire vient des pays qui souhaitent contrôler leur production nationale, et donc réglementer étroitement leurs secteurs agricoles. Enfin, il est important de reconnaître le problème plus récent du dumping alimentaire à travers le monde, qui est un aspect de la politique alimentaire né de l'économie et du marché mondiaux.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line="276" w:lineRule="auto"/>
        <w:jc w:val="both"/>
        <w:rPr>
          <w:rFonts w:ascii="Georgia" w:cs="Georgia" w:eastAsia="Georgia" w:hAnsi="Georgia"/>
          <w:color w:val="2e2e2e"/>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Food and Agriculture Organization. "World Agriculture: Towards 2015/2030 - An FAO Perspective." www.fao.org/3/y4252e/y4252e11.htm.</w:t>
      </w:r>
      <w:r w:rsidDel="00000000" w:rsidR="00000000" w:rsidRPr="00000000">
        <w:rPr>
          <w:rtl w:val="0"/>
        </w:rPr>
      </w:r>
    </w:p>
  </w:footnote>
  <w:footnote w:id="1">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Leach, Melissa, et al. "Food Politics and Development." </w:t>
      </w:r>
      <w:r w:rsidDel="00000000" w:rsidR="00000000" w:rsidRPr="00000000">
        <w:rPr>
          <w:rFonts w:ascii="Times New Roman" w:cs="Times New Roman" w:eastAsia="Times New Roman" w:hAnsi="Times New Roman"/>
          <w:i w:val="1"/>
          <w:sz w:val="16"/>
          <w:szCs w:val="16"/>
          <w:rtl w:val="0"/>
        </w:rPr>
        <w:t xml:space="preserve">ScienceDirect.com | Science, Health and Medical Journals, Full Text Articles and Books</w:t>
      </w:r>
      <w:r w:rsidDel="00000000" w:rsidR="00000000" w:rsidRPr="00000000">
        <w:rPr>
          <w:rFonts w:ascii="Times New Roman" w:cs="Times New Roman" w:eastAsia="Times New Roman" w:hAnsi="Times New Roman"/>
          <w:sz w:val="16"/>
          <w:szCs w:val="16"/>
          <w:highlight w:val="white"/>
          <w:rtl w:val="0"/>
        </w:rPr>
        <w:t xml:space="preserve">, www.sciencedirect.com/science/article/pii/S0305750X20301509.</w:t>
      </w:r>
      <w:r w:rsidDel="00000000" w:rsidR="00000000" w:rsidRPr="00000000">
        <w:rPr>
          <w:rtl w:val="0"/>
        </w:rPr>
      </w:r>
    </w:p>
  </w:footnote>
  <w:footnote w:id="2">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CIPS. "Global Supply Chains." </w:t>
      </w:r>
      <w:r w:rsidDel="00000000" w:rsidR="00000000" w:rsidRPr="00000000">
        <w:rPr>
          <w:rFonts w:ascii="Times New Roman" w:cs="Times New Roman" w:eastAsia="Times New Roman" w:hAnsi="Times New Roman"/>
          <w:i w:val="1"/>
          <w:sz w:val="16"/>
          <w:szCs w:val="16"/>
          <w:rtl w:val="0"/>
        </w:rPr>
        <w:t xml:space="preserve">The Chartered Institute of Procurement and Supply</w:t>
      </w:r>
      <w:r w:rsidDel="00000000" w:rsidR="00000000" w:rsidRPr="00000000">
        <w:rPr>
          <w:rFonts w:ascii="Times New Roman" w:cs="Times New Roman" w:eastAsia="Times New Roman" w:hAnsi="Times New Roman"/>
          <w:sz w:val="16"/>
          <w:szCs w:val="16"/>
          <w:highlight w:val="white"/>
          <w:rtl w:val="0"/>
        </w:rPr>
        <w:t xml:space="preserve">, www.cips.org/knowledge/procurement-topics-and-skills/supply-chain-management/global-supply-chains/.</w:t>
      </w:r>
      <w:r w:rsidDel="00000000" w:rsidR="00000000" w:rsidRPr="00000000">
        <w:rPr>
          <w:rtl w:val="0"/>
        </w:rPr>
      </w:r>
    </w:p>
  </w:footnote>
  <w:footnote w:id="3">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Nicita, Alessandro, et al. "POLICY ISSUES IN INTERNATIONAL TRADE AND COMMODITIES STUDY SERIES No. 55." </w:t>
      </w:r>
      <w:r w:rsidDel="00000000" w:rsidR="00000000" w:rsidRPr="00000000">
        <w:rPr>
          <w:rFonts w:ascii="Times New Roman" w:cs="Times New Roman" w:eastAsia="Times New Roman" w:hAnsi="Times New Roman"/>
          <w:i w:val="1"/>
          <w:sz w:val="16"/>
          <w:szCs w:val="16"/>
          <w:rtl w:val="0"/>
        </w:rPr>
        <w:t xml:space="preserve">UNCTAD</w:t>
      </w:r>
      <w:r w:rsidDel="00000000" w:rsidR="00000000" w:rsidRPr="00000000">
        <w:rPr>
          <w:rFonts w:ascii="Times New Roman" w:cs="Times New Roman" w:eastAsia="Times New Roman" w:hAnsi="Times New Roman"/>
          <w:sz w:val="16"/>
          <w:szCs w:val="16"/>
          <w:highlight w:val="white"/>
          <w:rtl w:val="0"/>
        </w:rPr>
        <w:t xml:space="preserve">, unctad.org/system/files/official-document/itcdtab56_en.pdf.</w:t>
      </w:r>
      <w:r w:rsidDel="00000000" w:rsidR="00000000" w:rsidRPr="00000000">
        <w:rPr>
          <w:rtl w:val="0"/>
        </w:rPr>
      </w:r>
    </w:p>
  </w:footnote>
  <w:footnote w:id="4">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Nicita, Alessandro, et al. "POLICY ISSUES IN INTERNATIONAL TRADE AND COMMODITIES STUDY SERIES No. 55." </w:t>
      </w:r>
      <w:r w:rsidDel="00000000" w:rsidR="00000000" w:rsidRPr="00000000">
        <w:rPr>
          <w:rFonts w:ascii="Times New Roman" w:cs="Times New Roman" w:eastAsia="Times New Roman" w:hAnsi="Times New Roman"/>
          <w:i w:val="1"/>
          <w:sz w:val="16"/>
          <w:szCs w:val="16"/>
          <w:rtl w:val="0"/>
        </w:rPr>
        <w:t xml:space="preserve">UNCTAD</w:t>
      </w:r>
      <w:r w:rsidDel="00000000" w:rsidR="00000000" w:rsidRPr="00000000">
        <w:rPr>
          <w:rFonts w:ascii="Times New Roman" w:cs="Times New Roman" w:eastAsia="Times New Roman" w:hAnsi="Times New Roman"/>
          <w:sz w:val="16"/>
          <w:szCs w:val="16"/>
          <w:highlight w:val="white"/>
          <w:rtl w:val="0"/>
        </w:rPr>
        <w:t xml:space="preserve">, unctad.org/system/files/official-document/itcdtab56_en.pdf.</w:t>
      </w:r>
      <w:r w:rsidDel="00000000" w:rsidR="00000000" w:rsidRPr="00000000">
        <w:rPr>
          <w:rtl w:val="0"/>
        </w:rPr>
      </w:r>
    </w:p>
  </w:footnote>
  <w:footnote w:id="5">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O'dea, Christopher R. "How China Weaponized the Global Supply Chain." </w:t>
      </w:r>
      <w:r w:rsidDel="00000000" w:rsidR="00000000" w:rsidRPr="00000000">
        <w:rPr>
          <w:rFonts w:ascii="Times New Roman" w:cs="Times New Roman" w:eastAsia="Times New Roman" w:hAnsi="Times New Roman"/>
          <w:i w:val="1"/>
          <w:sz w:val="16"/>
          <w:szCs w:val="16"/>
          <w:rtl w:val="0"/>
        </w:rPr>
        <w:t xml:space="preserve">National Review</w:t>
      </w:r>
      <w:r w:rsidDel="00000000" w:rsidR="00000000" w:rsidRPr="00000000">
        <w:rPr>
          <w:rFonts w:ascii="Times New Roman" w:cs="Times New Roman" w:eastAsia="Times New Roman" w:hAnsi="Times New Roman"/>
          <w:sz w:val="16"/>
          <w:szCs w:val="16"/>
          <w:highlight w:val="white"/>
          <w:rtl w:val="0"/>
        </w:rPr>
        <w:t xml:space="preserve">, 14 Oct. 2021, www.nationalreview.com/magazine/2019/07/08/how-china-weaponized-the-global-supply-chain/.</w:t>
      </w:r>
      <w:r w:rsidDel="00000000" w:rsidR="00000000" w:rsidRPr="00000000">
        <w:rPr>
          <w:rtl w:val="0"/>
        </w:rPr>
      </w:r>
    </w:p>
  </w:footnote>
  <w:footnote w:id="6">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Sihih, Willy C. "Global Supply Chains in a Post-Pandemic World." </w:t>
      </w:r>
      <w:r w:rsidDel="00000000" w:rsidR="00000000" w:rsidRPr="00000000">
        <w:rPr>
          <w:rFonts w:ascii="Times New Roman" w:cs="Times New Roman" w:eastAsia="Times New Roman" w:hAnsi="Times New Roman"/>
          <w:i w:val="1"/>
          <w:sz w:val="16"/>
          <w:szCs w:val="16"/>
          <w:rtl w:val="0"/>
        </w:rPr>
        <w:t xml:space="preserve">Harvard Business Review</w:t>
      </w:r>
      <w:r w:rsidDel="00000000" w:rsidR="00000000" w:rsidRPr="00000000">
        <w:rPr>
          <w:rFonts w:ascii="Times New Roman" w:cs="Times New Roman" w:eastAsia="Times New Roman" w:hAnsi="Times New Roman"/>
          <w:sz w:val="16"/>
          <w:szCs w:val="16"/>
          <w:highlight w:val="white"/>
          <w:rtl w:val="0"/>
        </w:rPr>
        <w:t xml:space="preserve">, 1 Sept. 2020, hbr.org/2020/09/global-supply-chains-in-a-post-pandemic-world?sa=D.</w:t>
      </w:r>
      <w:r w:rsidDel="00000000" w:rsidR="00000000" w:rsidRPr="00000000">
        <w:rPr>
          <w:rtl w:val="0"/>
        </w:rPr>
      </w:r>
    </w:p>
  </w:footnote>
  <w:footnote w:id="7">
    <w:p w:rsidR="00000000" w:rsidDel="00000000" w:rsidP="00000000" w:rsidRDefault="00000000" w:rsidRPr="00000000" w14:paraId="00000018">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Nations Encyclopedia. "China - Overview of Economy." </w:t>
      </w:r>
      <w:r w:rsidDel="00000000" w:rsidR="00000000" w:rsidRPr="00000000">
        <w:rPr>
          <w:rFonts w:ascii="Times New Roman" w:cs="Times New Roman" w:eastAsia="Times New Roman" w:hAnsi="Times New Roman"/>
          <w:i w:val="1"/>
          <w:sz w:val="16"/>
          <w:szCs w:val="16"/>
          <w:rtl w:val="0"/>
        </w:rPr>
        <w:t xml:space="preserve">Encyclopedia of the Nations</w:t>
      </w:r>
      <w:r w:rsidDel="00000000" w:rsidR="00000000" w:rsidRPr="00000000">
        <w:rPr>
          <w:rFonts w:ascii="Times New Roman" w:cs="Times New Roman" w:eastAsia="Times New Roman" w:hAnsi="Times New Roman"/>
          <w:sz w:val="16"/>
          <w:szCs w:val="16"/>
          <w:highlight w:val="white"/>
          <w:rtl w:val="0"/>
        </w:rPr>
        <w:t xml:space="preserve">, www.nationsencyclopedia.com/economies/Asia-and-the-Pacific/China-OVERVIEW-OF-ECONOMY.html.</w:t>
      </w: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NYT. "Why Are Farmers Protesting in India?" </w:t>
      </w:r>
      <w:r w:rsidDel="00000000" w:rsidR="00000000" w:rsidRPr="00000000">
        <w:rPr>
          <w:rFonts w:ascii="Times New Roman" w:cs="Times New Roman" w:eastAsia="Times New Roman" w:hAnsi="Times New Roman"/>
          <w:i w:val="1"/>
          <w:sz w:val="16"/>
          <w:szCs w:val="16"/>
          <w:rtl w:val="0"/>
        </w:rPr>
        <w:t xml:space="preserve">The New York Times</w:t>
      </w:r>
      <w:r w:rsidDel="00000000" w:rsidR="00000000" w:rsidRPr="00000000">
        <w:rPr>
          <w:rFonts w:ascii="Times New Roman" w:cs="Times New Roman" w:eastAsia="Times New Roman" w:hAnsi="Times New Roman"/>
          <w:sz w:val="16"/>
          <w:szCs w:val="16"/>
          <w:highlight w:val="white"/>
          <w:rtl w:val="0"/>
        </w:rPr>
        <w:t xml:space="preserve">, NYT, 27 Jan. 2021, www.nytimes.com/2021/01/27/world/asia/india-farmer-protest.html.</w:t>
      </w:r>
      <w:r w:rsidDel="00000000" w:rsidR="00000000" w:rsidRPr="00000000">
        <w:rPr>
          <w:rtl w:val="0"/>
        </w:rPr>
      </w:r>
    </w:p>
  </w:footnote>
  <w:footnote w:id="9">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Kripke, Gawain. "Food aid or hidden dumping?" </w:t>
      </w:r>
      <w:r w:rsidDel="00000000" w:rsidR="00000000" w:rsidRPr="00000000">
        <w:rPr>
          <w:rFonts w:ascii="Times New Roman" w:cs="Times New Roman" w:eastAsia="Times New Roman" w:hAnsi="Times New Roman"/>
          <w:i w:val="1"/>
          <w:sz w:val="16"/>
          <w:szCs w:val="16"/>
          <w:rtl w:val="0"/>
        </w:rPr>
        <w:t xml:space="preserve">oxfam library</w:t>
      </w:r>
      <w:r w:rsidDel="00000000" w:rsidR="00000000" w:rsidRPr="00000000">
        <w:rPr>
          <w:rFonts w:ascii="Times New Roman" w:cs="Times New Roman" w:eastAsia="Times New Roman" w:hAnsi="Times New Roman"/>
          <w:sz w:val="16"/>
          <w:szCs w:val="16"/>
          <w:highlight w:val="white"/>
          <w:rtl w:val="0"/>
        </w:rPr>
        <w:t xml:space="preserve">, Oxfam, oxfamilibrary.openrepository.com/bitstream/handle/10546/114492/bp71-food-aid-or-hidden-dumping-240305-en.pdf.</w:t>
      </w:r>
      <w:r w:rsidDel="00000000" w:rsidR="00000000" w:rsidRPr="00000000">
        <w:rPr>
          <w:rtl w:val="0"/>
        </w:rPr>
      </w:r>
    </w:p>
  </w:footnote>
  <w:footnote w:id="10">
    <w:p w:rsidR="00000000" w:rsidDel="00000000" w:rsidP="00000000" w:rsidRDefault="00000000" w:rsidRPr="00000000" w14:paraId="0000001C">
      <w:pPr>
        <w:spacing w:line="240" w:lineRule="auto"/>
        <w:rPr>
          <w:rFonts w:ascii="Times New Roman" w:cs="Times New Roman" w:eastAsia="Times New Roman" w:hAnsi="Times New Roman"/>
          <w:sz w:val="16"/>
          <w:szCs w:val="16"/>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Kripke, Gawain. "Food aid or hidden dumping?" </w:t>
      </w:r>
      <w:r w:rsidDel="00000000" w:rsidR="00000000" w:rsidRPr="00000000">
        <w:rPr>
          <w:rFonts w:ascii="Times New Roman" w:cs="Times New Roman" w:eastAsia="Times New Roman" w:hAnsi="Times New Roman"/>
          <w:i w:val="1"/>
          <w:sz w:val="16"/>
          <w:szCs w:val="16"/>
          <w:rtl w:val="0"/>
        </w:rPr>
        <w:t xml:space="preserve">oxfam library</w:t>
      </w:r>
      <w:r w:rsidDel="00000000" w:rsidR="00000000" w:rsidRPr="00000000">
        <w:rPr>
          <w:rFonts w:ascii="Times New Roman" w:cs="Times New Roman" w:eastAsia="Times New Roman" w:hAnsi="Times New Roman"/>
          <w:sz w:val="16"/>
          <w:szCs w:val="16"/>
          <w:highlight w:val="white"/>
          <w:rtl w:val="0"/>
        </w:rPr>
        <w:t xml:space="preserve">, Oxfam, oxfamilibrary.openrepository.com/bitstream/handle/10546/114492/bp71-food-aid-or-hidden-dumping-240305-en.pdf.</w:t>
      </w:r>
    </w:p>
  </w:footnote>
  <w:footnote w:id="11">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Kripke, Gawain. "Food aid or hidden dumping?" </w:t>
      </w:r>
      <w:r w:rsidDel="00000000" w:rsidR="00000000" w:rsidRPr="00000000">
        <w:rPr>
          <w:rFonts w:ascii="Times New Roman" w:cs="Times New Roman" w:eastAsia="Times New Roman" w:hAnsi="Times New Roman"/>
          <w:i w:val="1"/>
          <w:sz w:val="16"/>
          <w:szCs w:val="16"/>
          <w:rtl w:val="0"/>
        </w:rPr>
        <w:t xml:space="preserve">oxfam library</w:t>
      </w:r>
      <w:r w:rsidDel="00000000" w:rsidR="00000000" w:rsidRPr="00000000">
        <w:rPr>
          <w:rFonts w:ascii="Times New Roman" w:cs="Times New Roman" w:eastAsia="Times New Roman" w:hAnsi="Times New Roman"/>
          <w:sz w:val="16"/>
          <w:szCs w:val="16"/>
          <w:highlight w:val="white"/>
          <w:rtl w:val="0"/>
        </w:rPr>
        <w:t xml:space="preserve">, Oxfam, oxfamilibrary.openrepository.com/bitstream/handle/10546/114492/bp71-food-aid-or-hidden-dumping-240305-en.pdf. </w:t>
      </w:r>
      <w:r w:rsidDel="00000000" w:rsidR="00000000" w:rsidRPr="00000000">
        <w:rPr>
          <w:rtl w:val="0"/>
        </w:rPr>
      </w:r>
    </w:p>
  </w:footnote>
  <w:footnote w:id="12">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Jerving, Sara. "In Ethiopia's Tigray, only 1% of people needing food aid received it." </w:t>
      </w:r>
      <w:r w:rsidDel="00000000" w:rsidR="00000000" w:rsidRPr="00000000">
        <w:rPr>
          <w:rFonts w:ascii="Times New Roman" w:cs="Times New Roman" w:eastAsia="Times New Roman" w:hAnsi="Times New Roman"/>
          <w:i w:val="1"/>
          <w:sz w:val="16"/>
          <w:szCs w:val="16"/>
          <w:rtl w:val="0"/>
        </w:rPr>
        <w:t xml:space="preserve">Devex.com</w:t>
      </w:r>
      <w:r w:rsidDel="00000000" w:rsidR="00000000" w:rsidRPr="00000000">
        <w:rPr>
          <w:rFonts w:ascii="Times New Roman" w:cs="Times New Roman" w:eastAsia="Times New Roman" w:hAnsi="Times New Roman"/>
          <w:sz w:val="16"/>
          <w:szCs w:val="16"/>
          <w:highlight w:val="white"/>
          <w:rtl w:val="0"/>
        </w:rPr>
        <w:t xml:space="preserve">, Devex, 22 Oct. 2021, www.devex.com/news/in-ethiopia-s-tigray-only-1-of-people-needing-food-aid-received-it-101901.</w:t>
      </w:r>
      <w:r w:rsidDel="00000000" w:rsidR="00000000" w:rsidRPr="00000000">
        <w:rPr>
          <w:rtl w:val="0"/>
        </w:rPr>
      </w:r>
    </w:p>
  </w:footnote>
  <w:footnote w:id="13">
    <w:p w:rsidR="00000000" w:rsidDel="00000000" w:rsidP="00000000" w:rsidRDefault="00000000" w:rsidRPr="00000000" w14:paraId="0000001F">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United States Trade Representative. "Ethiopia." </w:t>
      </w:r>
      <w:r w:rsidDel="00000000" w:rsidR="00000000" w:rsidRPr="00000000">
        <w:rPr>
          <w:rFonts w:ascii="Times New Roman" w:cs="Times New Roman" w:eastAsia="Times New Roman" w:hAnsi="Times New Roman"/>
          <w:i w:val="1"/>
          <w:sz w:val="16"/>
          <w:szCs w:val="16"/>
          <w:rtl w:val="0"/>
        </w:rPr>
        <w:t xml:space="preserve">United States Trade Representative</w:t>
      </w:r>
      <w:r w:rsidDel="00000000" w:rsidR="00000000" w:rsidRPr="00000000">
        <w:rPr>
          <w:rFonts w:ascii="Times New Roman" w:cs="Times New Roman" w:eastAsia="Times New Roman" w:hAnsi="Times New Roman"/>
          <w:sz w:val="16"/>
          <w:szCs w:val="16"/>
          <w:highlight w:val="white"/>
          <w:rtl w:val="0"/>
        </w:rPr>
        <w:t xml:space="preserve">, Executive Office of the President, ustr.gov/countries-regions/africa/east-africa/ethiopia.</w:t>
      </w: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Kripke, Gawain. "Food aid or hidden dumping?" </w:t>
      </w:r>
      <w:r w:rsidDel="00000000" w:rsidR="00000000" w:rsidRPr="00000000">
        <w:rPr>
          <w:rFonts w:ascii="Times New Roman" w:cs="Times New Roman" w:eastAsia="Times New Roman" w:hAnsi="Times New Roman"/>
          <w:i w:val="1"/>
          <w:sz w:val="16"/>
          <w:szCs w:val="16"/>
          <w:rtl w:val="0"/>
        </w:rPr>
        <w:t xml:space="preserve">oxfam library</w:t>
      </w:r>
      <w:r w:rsidDel="00000000" w:rsidR="00000000" w:rsidRPr="00000000">
        <w:rPr>
          <w:rFonts w:ascii="Times New Roman" w:cs="Times New Roman" w:eastAsia="Times New Roman" w:hAnsi="Times New Roman"/>
          <w:sz w:val="16"/>
          <w:szCs w:val="16"/>
          <w:highlight w:val="white"/>
          <w:rtl w:val="0"/>
        </w:rPr>
        <w:t xml:space="preserve">, Oxfam, oxfamilibrary.openrepository.com/bitstream/handle/10546/114492/bp71-food-aid-or-hidden-dumping-240305-en.pdf.</w:t>
      </w:r>
      <w:r w:rsidDel="00000000" w:rsidR="00000000" w:rsidRPr="00000000">
        <w:rPr>
          <w:rtl w:val="0"/>
        </w:rPr>
      </w:r>
    </w:p>
  </w:footnote>
  <w:footnote w:id="15">
    <w:p w:rsidR="00000000" w:rsidDel="00000000" w:rsidP="00000000" w:rsidRDefault="00000000" w:rsidRPr="00000000" w14:paraId="00000022">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highlight w:val="white"/>
          <w:rtl w:val="0"/>
        </w:rPr>
        <w:t xml:space="preserve">Kripke, Gawain. "Food aid or hidden dumping?" </w:t>
      </w:r>
      <w:r w:rsidDel="00000000" w:rsidR="00000000" w:rsidRPr="00000000">
        <w:rPr>
          <w:rFonts w:ascii="Times New Roman" w:cs="Times New Roman" w:eastAsia="Times New Roman" w:hAnsi="Times New Roman"/>
          <w:i w:val="1"/>
          <w:sz w:val="16"/>
          <w:szCs w:val="16"/>
          <w:rtl w:val="0"/>
        </w:rPr>
        <w:t xml:space="preserve">oxfam library</w:t>
      </w:r>
      <w:r w:rsidDel="00000000" w:rsidR="00000000" w:rsidRPr="00000000">
        <w:rPr>
          <w:rFonts w:ascii="Times New Roman" w:cs="Times New Roman" w:eastAsia="Times New Roman" w:hAnsi="Times New Roman"/>
          <w:sz w:val="16"/>
          <w:szCs w:val="16"/>
          <w:highlight w:val="white"/>
          <w:rtl w:val="0"/>
        </w:rPr>
        <w:t xml:space="preserve">, Oxfam, oxfamilibrary.openrepository.com/bitstream/handle/10546/114492/bp71-food-aid-or-hidden-dumping-240305-en.pdf.</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