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Secondary Guidance Lesson</w:t>
      </w:r>
    </w:p>
    <w:p w:rsidR="00000000" w:rsidDel="00000000" w:rsidP="00000000" w:rsidRDefault="00000000" w:rsidRPr="00000000" w14:paraId="00000002">
      <w:pPr>
        <w:pageBreakBefore w:val="0"/>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u w:val="single"/>
          <w:rtl w:val="0"/>
        </w:rPr>
        <w:t xml:space="preserve">Conflict Resolution Pt. 2</w:t>
      </w:r>
      <w:r w:rsidDel="00000000" w:rsidR="00000000" w:rsidRPr="00000000">
        <w:rPr>
          <w:rtl w:val="0"/>
        </w:rPr>
      </w:r>
    </w:p>
    <w:p w:rsidR="00000000" w:rsidDel="00000000" w:rsidP="00000000" w:rsidRDefault="00000000" w:rsidRPr="00000000" w14:paraId="00000003">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Objective: To help students understand what conflict resolution is and how to implement healthy, positive conflict resolution.</w:t>
      </w:r>
    </w:p>
    <w:p w:rsidR="00000000" w:rsidDel="00000000" w:rsidP="00000000" w:rsidRDefault="00000000" w:rsidRPr="00000000" w14:paraId="00000005">
      <w:pPr>
        <w:pageBreakBefore w:val="0"/>
        <w:rPr>
          <w:b w:val="1"/>
        </w:rPr>
      </w:pPr>
      <w:r w:rsidDel="00000000" w:rsidR="00000000" w:rsidRPr="00000000">
        <w:rPr>
          <w:rtl w:val="0"/>
        </w:rPr>
      </w:r>
    </w:p>
    <w:p w:rsidR="00000000" w:rsidDel="00000000" w:rsidP="00000000" w:rsidRDefault="00000000" w:rsidRPr="00000000" w14:paraId="00000006">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Activity: </w:t>
      </w:r>
    </w:p>
    <w:p w:rsidR="00000000" w:rsidDel="00000000" w:rsidP="00000000" w:rsidRDefault="00000000" w:rsidRPr="00000000" w14:paraId="00000007">
      <w:pPr>
        <w:pageBreakBefore w:val="0"/>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Use these links to either print the quiz and score sheet beforehand, link to google classroom, or display it on the screen. </w:t>
      </w:r>
    </w:p>
    <w:p w:rsidR="00000000" w:rsidDel="00000000" w:rsidP="00000000" w:rsidRDefault="00000000" w:rsidRPr="00000000" w14:paraId="00000008">
      <w:pPr>
        <w:pageBreakBefore w:val="0"/>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Have your students take this Conflict Management Style Quiz to find out how they tend to approach a conflict. </w:t>
      </w:r>
    </w:p>
    <w:p w:rsidR="00000000" w:rsidDel="00000000" w:rsidP="00000000" w:rsidRDefault="00000000" w:rsidRPr="00000000" w14:paraId="00000009">
      <w:pPr>
        <w:pageBreakBefore w:val="0"/>
        <w:numPr>
          <w:ilvl w:val="1"/>
          <w:numId w:val="1"/>
        </w:numPr>
        <w:ind w:left="1440" w:hanging="360"/>
        <w:rPr>
          <w:rFonts w:ascii="Georgia" w:cs="Georgia" w:eastAsia="Georgia" w:hAnsi="Georgia"/>
          <w:sz w:val="24"/>
          <w:szCs w:val="24"/>
          <w:u w:val="none"/>
        </w:rPr>
      </w:pPr>
      <w:hyperlink r:id="rId6">
        <w:r w:rsidDel="00000000" w:rsidR="00000000" w:rsidRPr="00000000">
          <w:rPr>
            <w:rFonts w:ascii="Georgia" w:cs="Georgia" w:eastAsia="Georgia" w:hAnsi="Georgia"/>
            <w:color w:val="1155cc"/>
            <w:sz w:val="24"/>
            <w:szCs w:val="24"/>
            <w:u w:val="single"/>
            <w:rtl w:val="0"/>
          </w:rPr>
          <w:t xml:space="preserve">Finding your Management Style Quiz</w:t>
        </w:r>
      </w:hyperlink>
      <w:r w:rsidDel="00000000" w:rsidR="00000000" w:rsidRPr="00000000">
        <w:rPr>
          <w:rtl w:val="0"/>
        </w:rPr>
      </w:r>
    </w:p>
    <w:p w:rsidR="00000000" w:rsidDel="00000000" w:rsidP="00000000" w:rsidRDefault="00000000" w:rsidRPr="00000000" w14:paraId="0000000A">
      <w:pPr>
        <w:pageBreakBefore w:val="0"/>
        <w:numPr>
          <w:ilvl w:val="1"/>
          <w:numId w:val="1"/>
        </w:numPr>
        <w:ind w:left="1440" w:hanging="360"/>
        <w:rPr>
          <w:rFonts w:ascii="Georgia" w:cs="Georgia" w:eastAsia="Georgia" w:hAnsi="Georgia"/>
          <w:sz w:val="24"/>
          <w:szCs w:val="24"/>
          <w:u w:val="none"/>
        </w:rPr>
      </w:pPr>
      <w:hyperlink r:id="rId7">
        <w:r w:rsidDel="00000000" w:rsidR="00000000" w:rsidRPr="00000000">
          <w:rPr>
            <w:rFonts w:ascii="Georgia" w:cs="Georgia" w:eastAsia="Georgia" w:hAnsi="Georgia"/>
            <w:color w:val="1155cc"/>
            <w:sz w:val="24"/>
            <w:szCs w:val="24"/>
            <w:u w:val="single"/>
            <w:rtl w:val="0"/>
          </w:rPr>
          <w:t xml:space="preserve">Management Style Score Sheet</w:t>
        </w:r>
      </w:hyperlink>
      <w:r w:rsidDel="00000000" w:rsidR="00000000" w:rsidRPr="00000000">
        <w:rPr>
          <w:rtl w:val="0"/>
        </w:rPr>
      </w:r>
    </w:p>
    <w:p w:rsidR="00000000" w:rsidDel="00000000" w:rsidP="00000000" w:rsidRDefault="00000000" w:rsidRPr="00000000" w14:paraId="0000000B">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Follow-up/Closing:</w:t>
      </w:r>
    </w:p>
    <w:p w:rsidR="00000000" w:rsidDel="00000000" w:rsidP="00000000" w:rsidRDefault="00000000" w:rsidRPr="00000000" w14:paraId="0000000D">
      <w:pPr>
        <w:numPr>
          <w:ilvl w:val="0"/>
          <w:numId w:val="3"/>
        </w:numPr>
        <w:spacing w:line="276" w:lineRule="auto"/>
        <w:ind w:left="720" w:hanging="360"/>
        <w:rPr>
          <w:sz w:val="24"/>
          <w:szCs w:val="24"/>
        </w:rPr>
      </w:pPr>
      <w:r w:rsidDel="00000000" w:rsidR="00000000" w:rsidRPr="00000000">
        <w:rPr>
          <w:rFonts w:ascii="Georgia" w:cs="Georgia" w:eastAsia="Georgia" w:hAnsi="Georgia"/>
          <w:sz w:val="24"/>
          <w:szCs w:val="24"/>
          <w:rtl w:val="0"/>
        </w:rPr>
        <w:t xml:space="preserve">When they are finished, let participants know that the Conflict Management Style Quiz informs them of their general approaches for resolving conflict. Go over the approaches for deeper insight.</w:t>
      </w:r>
    </w:p>
    <w:p w:rsidR="00000000" w:rsidDel="00000000" w:rsidP="00000000" w:rsidRDefault="00000000" w:rsidRPr="00000000" w14:paraId="0000000E">
      <w:pPr>
        <w:shd w:fill="ffffff" w:val="clear"/>
        <w:spacing w:line="276" w:lineRule="auto"/>
        <w:ind w:left="260" w:firstLine="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numPr>
          <w:ilvl w:val="0"/>
          <w:numId w:val="2"/>
        </w:numPr>
        <w:spacing w:line="276" w:lineRule="auto"/>
        <w:ind w:left="1320" w:hanging="3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Column I “No Way” </w:t>
      </w:r>
      <w:r w:rsidDel="00000000" w:rsidR="00000000" w:rsidRPr="00000000">
        <w:rPr>
          <w:rFonts w:ascii="Georgia" w:cs="Georgia" w:eastAsia="Georgia" w:hAnsi="Georgia"/>
          <w:sz w:val="24"/>
          <w:szCs w:val="24"/>
          <w:rtl w:val="0"/>
        </w:rPr>
        <w:t xml:space="preserve">Those with the highest number in column I have a tendency to </w:t>
      </w:r>
      <w:r w:rsidDel="00000000" w:rsidR="00000000" w:rsidRPr="00000000">
        <w:rPr>
          <w:rFonts w:ascii="Georgia" w:cs="Georgia" w:eastAsia="Georgia" w:hAnsi="Georgia"/>
          <w:b w:val="1"/>
          <w:sz w:val="24"/>
          <w:szCs w:val="24"/>
          <w:rtl w:val="0"/>
        </w:rPr>
        <w:t xml:space="preserve">Avoid</w:t>
      </w:r>
      <w:r w:rsidDel="00000000" w:rsidR="00000000" w:rsidRPr="00000000">
        <w:rPr>
          <w:rFonts w:ascii="Georgia" w:cs="Georgia" w:eastAsia="Georgia" w:hAnsi="Georgia"/>
          <w:sz w:val="24"/>
          <w:szCs w:val="24"/>
          <w:rtl w:val="0"/>
        </w:rPr>
        <w:t xml:space="preserve"> when in a conflict: These types prefer not to deal with the problem at hand, and/or they don’t feel the issues in dispute or the relationships involved are important.</w:t>
      </w:r>
    </w:p>
    <w:p w:rsidR="00000000" w:rsidDel="00000000" w:rsidP="00000000" w:rsidRDefault="00000000" w:rsidRPr="00000000" w14:paraId="00000010">
      <w:pPr>
        <w:numPr>
          <w:ilvl w:val="0"/>
          <w:numId w:val="2"/>
        </w:numPr>
        <w:spacing w:line="276" w:lineRule="auto"/>
        <w:ind w:left="1320" w:hanging="3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Column II “Your Way”</w:t>
      </w:r>
      <w:r w:rsidDel="00000000" w:rsidR="00000000" w:rsidRPr="00000000">
        <w:rPr>
          <w:rFonts w:ascii="Georgia" w:cs="Georgia" w:eastAsia="Georgia" w:hAnsi="Georgia"/>
          <w:sz w:val="24"/>
          <w:szCs w:val="24"/>
          <w:rtl w:val="0"/>
        </w:rPr>
        <w:t xml:space="preserve"> Those with the highest number in II have a tendency to </w:t>
      </w:r>
      <w:r w:rsidDel="00000000" w:rsidR="00000000" w:rsidRPr="00000000">
        <w:rPr>
          <w:rFonts w:ascii="Georgia" w:cs="Georgia" w:eastAsia="Georgia" w:hAnsi="Georgia"/>
          <w:b w:val="1"/>
          <w:sz w:val="24"/>
          <w:szCs w:val="24"/>
          <w:rtl w:val="0"/>
        </w:rPr>
        <w:t xml:space="preserve">Accommodate</w:t>
      </w:r>
      <w:r w:rsidDel="00000000" w:rsidR="00000000" w:rsidRPr="00000000">
        <w:rPr>
          <w:rFonts w:ascii="Georgia" w:cs="Georgia" w:eastAsia="Georgia" w:hAnsi="Georgia"/>
          <w:sz w:val="24"/>
          <w:szCs w:val="24"/>
          <w:rtl w:val="0"/>
        </w:rPr>
        <w:t xml:space="preserve">, and/or give in (it can be perceived as losing): These types prefer to “give in” rather than to get confrontational about anything. This approach can also be used by people who care about the relationships with the persons involved in the situation but don’t really care about the issue. </w:t>
      </w:r>
    </w:p>
    <w:p w:rsidR="00000000" w:rsidDel="00000000" w:rsidP="00000000" w:rsidRDefault="00000000" w:rsidRPr="00000000" w14:paraId="00000011">
      <w:pPr>
        <w:numPr>
          <w:ilvl w:val="0"/>
          <w:numId w:val="2"/>
        </w:numPr>
        <w:spacing w:line="276" w:lineRule="auto"/>
        <w:ind w:left="1320" w:hanging="3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Column III “My Way”</w:t>
      </w:r>
      <w:r w:rsidDel="00000000" w:rsidR="00000000" w:rsidRPr="00000000">
        <w:rPr>
          <w:rFonts w:ascii="Georgia" w:cs="Georgia" w:eastAsia="Georgia" w:hAnsi="Georgia"/>
          <w:sz w:val="24"/>
          <w:szCs w:val="24"/>
          <w:rtl w:val="0"/>
        </w:rPr>
        <w:t xml:space="preserve"> Those with the highest number in III have a tendency to </w:t>
      </w:r>
      <w:r w:rsidDel="00000000" w:rsidR="00000000" w:rsidRPr="00000000">
        <w:rPr>
          <w:rFonts w:ascii="Georgia" w:cs="Georgia" w:eastAsia="Georgia" w:hAnsi="Georgia"/>
          <w:b w:val="1"/>
          <w:sz w:val="24"/>
          <w:szCs w:val="24"/>
          <w:rtl w:val="0"/>
        </w:rPr>
        <w:t xml:space="preserve">Control/Compete/ Persist </w:t>
      </w:r>
      <w:r w:rsidDel="00000000" w:rsidR="00000000" w:rsidRPr="00000000">
        <w:rPr>
          <w:rFonts w:ascii="Georgia" w:cs="Georgia" w:eastAsia="Georgia" w:hAnsi="Georgia"/>
          <w:sz w:val="24"/>
          <w:szCs w:val="24"/>
          <w:rtl w:val="0"/>
        </w:rPr>
        <w:t xml:space="preserve">(it can be perceived as winning): These types see everything as a challenge that they want to dominate. In some situations, it may be a good idea to use this approach (i.e., when your basic rights are being violated) but, in some instances, it may be damaging.</w:t>
      </w:r>
    </w:p>
    <w:p w:rsidR="00000000" w:rsidDel="00000000" w:rsidP="00000000" w:rsidRDefault="00000000" w:rsidRPr="00000000" w14:paraId="00000012">
      <w:pPr>
        <w:numPr>
          <w:ilvl w:val="0"/>
          <w:numId w:val="2"/>
        </w:numPr>
        <w:spacing w:line="276" w:lineRule="auto"/>
        <w:ind w:left="1320" w:hanging="3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Column IV “Half Way”</w:t>
      </w:r>
      <w:r w:rsidDel="00000000" w:rsidR="00000000" w:rsidRPr="00000000">
        <w:rPr>
          <w:rFonts w:ascii="Georgia" w:cs="Georgia" w:eastAsia="Georgia" w:hAnsi="Georgia"/>
          <w:sz w:val="24"/>
          <w:szCs w:val="24"/>
          <w:rtl w:val="0"/>
        </w:rPr>
        <w:t xml:space="preserve"> Those with the highest number in IV have a tendency to </w:t>
      </w:r>
      <w:r w:rsidDel="00000000" w:rsidR="00000000" w:rsidRPr="00000000">
        <w:rPr>
          <w:rFonts w:ascii="Georgia" w:cs="Georgia" w:eastAsia="Georgia" w:hAnsi="Georgia"/>
          <w:b w:val="1"/>
          <w:sz w:val="24"/>
          <w:szCs w:val="24"/>
          <w:rtl w:val="0"/>
        </w:rPr>
        <w:t xml:space="preserve">Compromise</w:t>
      </w:r>
      <w:r w:rsidDel="00000000" w:rsidR="00000000" w:rsidRPr="00000000">
        <w:rPr>
          <w:rFonts w:ascii="Georgia" w:cs="Georgia" w:eastAsia="Georgia" w:hAnsi="Georgia"/>
          <w:sz w:val="24"/>
          <w:szCs w:val="24"/>
          <w:rtl w:val="0"/>
        </w:rPr>
        <w:t xml:space="preserve">: If the issue and relationship are important and you have limited time or resources, this may be the best approach (your friend really wants to hang out all day, but you have to study, so you stop by for only a short time after you study).</w:t>
      </w:r>
    </w:p>
    <w:p w:rsidR="00000000" w:rsidDel="00000000" w:rsidP="00000000" w:rsidRDefault="00000000" w:rsidRPr="00000000" w14:paraId="00000013">
      <w:pPr>
        <w:numPr>
          <w:ilvl w:val="0"/>
          <w:numId w:val="2"/>
        </w:numPr>
        <w:spacing w:line="276" w:lineRule="auto"/>
        <w:ind w:left="1320" w:hanging="3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Column V “Our Way”</w:t>
      </w:r>
      <w:r w:rsidDel="00000000" w:rsidR="00000000" w:rsidRPr="00000000">
        <w:rPr>
          <w:rFonts w:ascii="Georgia" w:cs="Georgia" w:eastAsia="Georgia" w:hAnsi="Georgia"/>
          <w:sz w:val="24"/>
          <w:szCs w:val="24"/>
          <w:rtl w:val="0"/>
        </w:rPr>
        <w:t xml:space="preserve"> Those with the highest number in V have a tendency to </w:t>
      </w:r>
      <w:r w:rsidDel="00000000" w:rsidR="00000000" w:rsidRPr="00000000">
        <w:rPr>
          <w:rFonts w:ascii="Georgia" w:cs="Georgia" w:eastAsia="Georgia" w:hAnsi="Georgia"/>
          <w:b w:val="1"/>
          <w:sz w:val="24"/>
          <w:szCs w:val="24"/>
          <w:rtl w:val="0"/>
        </w:rPr>
        <w:t xml:space="preserve">Collaborate</w:t>
      </w:r>
      <w:r w:rsidDel="00000000" w:rsidR="00000000" w:rsidRPr="00000000">
        <w:rPr>
          <w:rFonts w:ascii="Georgia" w:cs="Georgia" w:eastAsia="Georgia" w:hAnsi="Georgia"/>
          <w:sz w:val="24"/>
          <w:szCs w:val="24"/>
          <w:rtl w:val="0"/>
        </w:rPr>
        <w:t xml:space="preserve">: These types prefer to derive creative strategies to resolve conflicts because they would like to preserve the relationships and achieve their goals as well. This approach usually leads to win-win solutions.</w:t>
      </w:r>
    </w:p>
    <w:p w:rsidR="00000000" w:rsidDel="00000000" w:rsidP="00000000" w:rsidRDefault="00000000" w:rsidRPr="00000000" w14:paraId="00000014">
      <w:pPr>
        <w:pageBreakBefore w:val="0"/>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pageBreakBefore w:val="0"/>
        <w:numPr>
          <w:ilvl w:val="0"/>
          <w:numId w:val="3"/>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Have students discuss or write about their reaction to their results. </w:t>
      </w:r>
    </w:p>
    <w:p w:rsidR="00000000" w:rsidDel="00000000" w:rsidP="00000000" w:rsidRDefault="00000000" w:rsidRPr="00000000" w14:paraId="00000016">
      <w:pPr>
        <w:pageBreakBefore w:val="0"/>
        <w:numPr>
          <w:ilvl w:val="0"/>
          <w:numId w:val="3"/>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resolving conflicts in a healthy, positive way each person involved benefits and stronger relationships are built.</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i w:val="1"/>
      </w:rPr>
    </w:pPr>
    <w:r w:rsidDel="00000000" w:rsidR="00000000" w:rsidRPr="00000000">
      <w:rPr>
        <w:i w:val="1"/>
        <w:rtl w:val="0"/>
      </w:rPr>
      <w:t xml:space="preserve">Conflict Approach Tendencies lesson from WJC School Tools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jc w:val="center"/>
      <w:rPr/>
    </w:pPr>
    <w:r w:rsidDel="00000000" w:rsidR="00000000" w:rsidRPr="00000000">
      <w:rPr/>
      <w:drawing>
        <wp:inline distB="114300" distT="114300" distL="114300" distR="114300">
          <wp:extent cx="1228725" cy="1228725"/>
          <wp:effectExtent b="0" l="0" r="0" t="0"/>
          <wp:docPr id="4"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228725" cy="1228725"/>
                  </a:xfrm>
                  <a:prstGeom prst="rect"/>
                  <a:ln/>
                </pic:spPr>
              </pic:pic>
            </a:graphicData>
          </a:graphic>
        </wp:inline>
      </w:drawing>
    </w:r>
    <w:r w:rsidDel="00000000" w:rsidR="00000000" w:rsidRPr="00000000">
      <w:rPr/>
      <w:drawing>
        <wp:inline distB="114300" distT="114300" distL="114300" distR="114300">
          <wp:extent cx="1223963" cy="1223963"/>
          <wp:effectExtent b="0" l="0" r="0" t="0"/>
          <wp:docPr id="1"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223963" cy="1223963"/>
                  </a:xfrm>
                  <a:prstGeom prst="rect"/>
                  <a:ln/>
                </pic:spPr>
              </pic:pic>
            </a:graphicData>
          </a:graphic>
        </wp:inline>
      </w:drawing>
    </w:r>
    <w:r w:rsidDel="00000000" w:rsidR="00000000" w:rsidRPr="00000000">
      <w:rPr/>
      <w:drawing>
        <wp:inline distB="114300" distT="114300" distL="114300" distR="114300">
          <wp:extent cx="1243013" cy="1224179"/>
          <wp:effectExtent b="0" l="0" r="0" t="0"/>
          <wp:docPr id="2" name="image6.png"/>
          <a:graphic>
            <a:graphicData uri="http://schemas.openxmlformats.org/drawingml/2006/picture">
              <pic:pic>
                <pic:nvPicPr>
                  <pic:cNvPr id="0" name="image6.png"/>
                  <pic:cNvPicPr preferRelativeResize="0"/>
                </pic:nvPicPr>
                <pic:blipFill>
                  <a:blip r:embed="rId3"/>
                  <a:srcRect b="0" l="0" r="0" t="0"/>
                  <a:stretch>
                    <a:fillRect/>
                  </a:stretch>
                </pic:blipFill>
                <pic:spPr>
                  <a:xfrm>
                    <a:off x="0" y="0"/>
                    <a:ext cx="1243013" cy="1224179"/>
                  </a:xfrm>
                  <a:prstGeom prst="rect"/>
                  <a:ln/>
                </pic:spPr>
              </pic:pic>
            </a:graphicData>
          </a:graphic>
        </wp:inline>
      </w:drawing>
    </w:r>
    <w:r w:rsidDel="00000000" w:rsidR="00000000" w:rsidRPr="00000000">
      <w:rPr/>
      <w:drawing>
        <wp:inline distB="114300" distT="114300" distL="114300" distR="114300">
          <wp:extent cx="1228725" cy="1228725"/>
          <wp:effectExtent b="0" l="0" r="0" t="0"/>
          <wp:docPr id="3" name="image1.jpg"/>
          <a:graphic>
            <a:graphicData uri="http://schemas.openxmlformats.org/drawingml/2006/picture">
              <pic:pic>
                <pic:nvPicPr>
                  <pic:cNvPr id="0" name="image1.jpg"/>
                  <pic:cNvPicPr preferRelativeResize="0"/>
                </pic:nvPicPr>
                <pic:blipFill>
                  <a:blip r:embed="rId4"/>
                  <a:srcRect b="0" l="0" r="0" t="0"/>
                  <a:stretch>
                    <a:fillRect/>
                  </a:stretch>
                </pic:blipFill>
                <pic:spPr>
                  <a:xfrm>
                    <a:off x="0" y="0"/>
                    <a:ext cx="1228725"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static1.squarespace.com/static/537e4a6ce4b0ded903cd630e/t/61082b8efb6a7a1337b9136d/1627925391171/FINDING-YOUR-MANAGEMENT-STYLE-QUIZ-FINAL.jpg" TargetMode="External"/><Relationship Id="rId7" Type="http://schemas.openxmlformats.org/officeDocument/2006/relationships/hyperlink" Target="https://static1.squarespace.com/static/537e4a6ce4b0ded903cd630e/t/6138face7192cb11bb8f1fe7/1631124175097/FINDING+YOUR+CONFLICT+MANAGEMENT+STYLE+SCORE+SHEET.pdf"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4.png"/><Relationship Id="rId3" Type="http://schemas.openxmlformats.org/officeDocument/2006/relationships/image" Target="media/image6.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