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1.68000030517578"/>
          <w:szCs w:val="31.68000030517578"/>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1.68000030517578"/>
          <w:szCs w:val="31.68000030517578"/>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1.68000030517578"/>
          <w:szCs w:val="31.6800003051757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1.68000030517578"/>
          <w:szCs w:val="31.6800003051757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sz w:val="31.68000030517578"/>
          <w:szCs w:val="31.68000030517578"/>
        </w:rPr>
      </w:pPr>
      <w:r w:rsidDel="00000000" w:rsidR="00000000" w:rsidRPr="00000000">
        <w:rPr>
          <w:i w:val="0"/>
          <w:smallCaps w:val="0"/>
          <w:strike w:val="0"/>
          <w:color w:val="000000"/>
          <w:sz w:val="31.68000030517578"/>
          <w:szCs w:val="31.68000030517578"/>
          <w:u w:val="none"/>
          <w:shd w:fill="auto" w:val="clear"/>
          <w:vertAlign w:val="baseline"/>
          <w:rtl w:val="0"/>
        </w:rPr>
        <w:t xml:space="preserve">1</w:t>
      </w:r>
      <w:r w:rsidDel="00000000" w:rsidR="00000000" w:rsidRPr="00000000">
        <w:rPr>
          <w:i w:val="0"/>
          <w:smallCaps w:val="0"/>
          <w:strike w:val="0"/>
          <w:color w:val="000000"/>
          <w:sz w:val="34.40000216166179"/>
          <w:szCs w:val="34.40000216166179"/>
          <w:u w:val="none"/>
          <w:shd w:fill="auto" w:val="clear"/>
          <w:vertAlign w:val="superscript"/>
          <w:rtl w:val="0"/>
        </w:rPr>
        <w:t xml:space="preserve">st</w:t>
      </w:r>
      <w:r w:rsidDel="00000000" w:rsidR="00000000" w:rsidRPr="00000000">
        <w:rPr>
          <w:sz w:val="31.68000030517578"/>
          <w:szCs w:val="31.68000030517578"/>
          <w:rtl w:val="0"/>
        </w:rPr>
        <w:t xml:space="preserve"> - </w:t>
      </w:r>
      <w:r w:rsidDel="00000000" w:rsidR="00000000" w:rsidRPr="00000000">
        <w:rPr>
          <w:i w:val="0"/>
          <w:smallCaps w:val="0"/>
          <w:strike w:val="0"/>
          <w:color w:val="000000"/>
          <w:sz w:val="31.68000030517578"/>
          <w:szCs w:val="31.68000030517578"/>
          <w:u w:val="none"/>
          <w:shd w:fill="auto" w:val="clear"/>
          <w:vertAlign w:val="baseline"/>
          <w:rtl w:val="0"/>
        </w:rPr>
        <w:t xml:space="preserve">A Bad Case of the Tattle Tongue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1.68000030517578"/>
          <w:szCs w:val="31.6800003051757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7.84000015258789"/>
          <w:szCs w:val="27.84000015258789"/>
          <w:u w:val="single"/>
          <w:shd w:fill="auto" w:val="clear"/>
          <w:vertAlign w:val="baseline"/>
          <w:rtl w:val="0"/>
        </w:rPr>
        <w:t xml:space="preserve">Purpose:</w:t>
      </w:r>
      <w:r w:rsidDel="00000000" w:rsidR="00000000" w:rsidRPr="00000000">
        <w:rPr>
          <w:i w:val="0"/>
          <w:smallCaps w:val="0"/>
          <w:strike w:val="0"/>
          <w:color w:val="000000"/>
          <w:sz w:val="24"/>
          <w:szCs w:val="24"/>
          <w:u w:val="none"/>
          <w:shd w:fill="auto" w:val="clear"/>
          <w:vertAlign w:val="baseline"/>
          <w:rtl w:val="0"/>
        </w:rPr>
        <w:t xml:space="preserve"> The student </w:t>
      </w:r>
      <w:r w:rsidDel="00000000" w:rsidR="00000000" w:rsidRPr="00000000">
        <w:rPr>
          <w:sz w:val="24"/>
          <w:szCs w:val="24"/>
          <w:rtl w:val="0"/>
        </w:rPr>
        <w:t xml:space="preserve">will decide</w:t>
      </w:r>
      <w:r w:rsidDel="00000000" w:rsidR="00000000" w:rsidRPr="00000000">
        <w:rPr>
          <w:i w:val="0"/>
          <w:smallCaps w:val="0"/>
          <w:strike w:val="0"/>
          <w:color w:val="000000"/>
          <w:sz w:val="24"/>
          <w:szCs w:val="24"/>
          <w:u w:val="none"/>
          <w:shd w:fill="auto" w:val="clear"/>
          <w:vertAlign w:val="baseline"/>
          <w:rtl w:val="0"/>
        </w:rPr>
        <w:t xml:space="preserve"> whether they should report in given situations.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7.84000015258789"/>
          <w:szCs w:val="27.84000015258789"/>
        </w:rPr>
      </w:pPr>
      <w:r w:rsidDel="00000000" w:rsidR="00000000" w:rsidRPr="00000000">
        <w:rPr>
          <w:i w:val="0"/>
          <w:smallCaps w:val="0"/>
          <w:strike w:val="0"/>
          <w:color w:val="000000"/>
          <w:sz w:val="27.84000015258789"/>
          <w:szCs w:val="27.84000015258789"/>
          <w:u w:val="single"/>
          <w:shd w:fill="auto" w:val="clear"/>
          <w:vertAlign w:val="baseline"/>
          <w:rtl w:val="0"/>
        </w:rPr>
        <w:t xml:space="preserve">Materials: </w:t>
      </w:r>
      <w:r w:rsidDel="00000000" w:rsidR="00000000" w:rsidRPr="00000000">
        <w:rPr>
          <w:i w:val="0"/>
          <w:smallCaps w:val="0"/>
          <w:strike w:val="0"/>
          <w:color w:val="000000"/>
          <w:sz w:val="27.84000015258789"/>
          <w:szCs w:val="27.840000152587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852783203125"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Bad Case of the Tattle Tongue by Julia Cook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18994140625" w:line="240" w:lineRule="auto"/>
        <w:ind w:left="0" w:right="0" w:firstLine="0"/>
        <w:jc w:val="left"/>
        <w:rPr>
          <w:color w:val="0000ff"/>
          <w:sz w:val="24"/>
          <w:szCs w:val="24"/>
        </w:rPr>
      </w:pPr>
      <w:r w:rsidDel="00000000" w:rsidR="00000000" w:rsidRPr="00000000">
        <w:rPr>
          <w:i w:val="0"/>
          <w:smallCaps w:val="0"/>
          <w:strike w:val="0"/>
          <w:color w:val="000000"/>
          <w:sz w:val="24"/>
          <w:szCs w:val="24"/>
          <w:u w:val="none"/>
          <w:shd w:fill="auto" w:val="clear"/>
          <w:vertAlign w:val="baseline"/>
          <w:rtl w:val="0"/>
        </w:rPr>
        <w:t xml:space="preserve">Youtube video:  </w:t>
      </w:r>
      <w:r w:rsidDel="00000000" w:rsidR="00000000" w:rsidRPr="00000000">
        <w:rPr>
          <w:i w:val="0"/>
          <w:smallCaps w:val="0"/>
          <w:strike w:val="0"/>
          <w:color w:val="0000ff"/>
          <w:sz w:val="24"/>
          <w:szCs w:val="24"/>
          <w:u w:val="single"/>
          <w:shd w:fill="auto" w:val="clear"/>
          <w:vertAlign w:val="baseline"/>
          <w:rtl w:val="0"/>
        </w:rPr>
        <w:t xml:space="preserve">http://www.youtube.com/watch?v=2XTAo6QEqkM</w:t>
      </w:r>
      <w:r w:rsidDel="00000000" w:rsidR="00000000" w:rsidRPr="00000000">
        <w:rPr>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384765625" w:line="240" w:lineRule="auto"/>
        <w:ind w:left="0" w:right="0" w:firstLine="0"/>
        <w:jc w:val="left"/>
        <w:rPr>
          <w:color w:val="0000ff"/>
          <w:sz w:val="24"/>
          <w:szCs w:val="24"/>
        </w:rPr>
      </w:pPr>
      <w:r w:rsidDel="00000000" w:rsidR="00000000" w:rsidRPr="00000000">
        <w:rPr>
          <w:sz w:val="24"/>
          <w:szCs w:val="24"/>
          <w:rtl w:val="0"/>
        </w:rPr>
        <w:t xml:space="preserve">Tattling Vs. Telling Sort- </w:t>
      </w:r>
      <w:hyperlink r:id="rId6">
        <w:r w:rsidDel="00000000" w:rsidR="00000000" w:rsidRPr="00000000">
          <w:rPr>
            <w:color w:val="1155cc"/>
            <w:sz w:val="24"/>
            <w:szCs w:val="24"/>
            <w:u w:val="single"/>
            <w:rtl w:val="0"/>
          </w:rPr>
          <w:t xml:space="preserve">https://www.teacherspayteachers.com/Product/Tattling-Vs-Reporting-Savvy-School-Counselor-660417</w:t>
        </w:r>
      </w:hyperlink>
      <w:r w:rsidDel="00000000" w:rsidR="00000000" w:rsidRPr="00000000">
        <w:rPr>
          <w:color w:val="0000ff"/>
          <w:sz w:val="24"/>
          <w:szCs w:val="24"/>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720458984375" w:line="240" w:lineRule="auto"/>
        <w:ind w:left="0" w:right="0" w:firstLine="0"/>
        <w:jc w:val="left"/>
        <w:rPr>
          <w:i w:val="0"/>
          <w:smallCaps w:val="0"/>
          <w:strike w:val="0"/>
          <w:color w:val="000000"/>
          <w:sz w:val="27.84000015258789"/>
          <w:szCs w:val="27.84000015258789"/>
          <w:u w:val="none"/>
          <w:shd w:fill="auto" w:val="clear"/>
          <w:vertAlign w:val="baseline"/>
        </w:rPr>
      </w:pPr>
      <w:r w:rsidDel="00000000" w:rsidR="00000000" w:rsidRPr="00000000">
        <w:rPr>
          <w:i w:val="0"/>
          <w:smallCaps w:val="0"/>
          <w:strike w:val="0"/>
          <w:color w:val="000000"/>
          <w:sz w:val="27.84000015258789"/>
          <w:szCs w:val="27.84000015258789"/>
          <w:u w:val="single"/>
          <w:shd w:fill="auto" w:val="clear"/>
          <w:vertAlign w:val="baseline"/>
          <w:rtl w:val="0"/>
        </w:rPr>
        <w:t xml:space="preserve">Time:</w:t>
      </w:r>
      <w:r w:rsidDel="00000000" w:rsidR="00000000" w:rsidRPr="00000000">
        <w:rPr>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0673828125"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Approximately 30-40 minutes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0673828125" w:line="240" w:lineRule="auto"/>
        <w:ind w:left="159.64508056640625" w:right="0" w:firstLine="0"/>
        <w:jc w:val="left"/>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0673828125" w:line="240" w:lineRule="auto"/>
        <w:ind w:left="0" w:right="0" w:firstLine="0"/>
        <w:jc w:val="left"/>
        <w:rPr>
          <w:sz w:val="27.84000015258789"/>
          <w:szCs w:val="27.84000015258789"/>
        </w:rPr>
      </w:pPr>
      <w:r w:rsidDel="00000000" w:rsidR="00000000" w:rsidRPr="00000000">
        <w:rPr>
          <w:i w:val="0"/>
          <w:smallCaps w:val="0"/>
          <w:strike w:val="0"/>
          <w:color w:val="000000"/>
          <w:sz w:val="27.84000015258789"/>
          <w:szCs w:val="27.84000015258789"/>
          <w:u w:val="single"/>
          <w:shd w:fill="auto" w:val="clear"/>
          <w:vertAlign w:val="baseline"/>
          <w:rtl w:val="0"/>
        </w:rPr>
        <w:t xml:space="preserve">Focus: </w:t>
      </w:r>
      <w:r w:rsidDel="00000000" w:rsidR="00000000" w:rsidRPr="00000000">
        <w:rPr>
          <w:i w:val="0"/>
          <w:smallCaps w:val="0"/>
          <w:strike w:val="0"/>
          <w:color w:val="000000"/>
          <w:sz w:val="27.84000015258789"/>
          <w:szCs w:val="27.84000015258789"/>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0673828125"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Ask and discuss these </w:t>
      </w:r>
      <w:r w:rsidDel="00000000" w:rsidR="00000000" w:rsidRPr="00000000">
        <w:rPr>
          <w:sz w:val="24"/>
          <w:szCs w:val="24"/>
          <w:rtl w:val="0"/>
        </w:rPr>
        <w:t xml:space="preserve">questions whole group:</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What is tattling?</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“What is the difference between tattling and telling?” It is age appropriate for students to be unsure. Explain to students that today we will be focusing on learning the difference between the two.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40" w:lineRule="auto"/>
        <w:ind w:left="0" w:right="0" w:firstLine="0"/>
        <w:jc w:val="left"/>
        <w:rPr>
          <w:i w:val="0"/>
          <w:smallCaps w:val="0"/>
          <w:strike w:val="0"/>
          <w:color w:val="000000"/>
          <w:sz w:val="27.84000015258789"/>
          <w:szCs w:val="27.84000015258789"/>
          <w:u w:val="none"/>
          <w:shd w:fill="auto" w:val="clear"/>
          <w:vertAlign w:val="baseline"/>
        </w:rPr>
      </w:pPr>
      <w:r w:rsidDel="00000000" w:rsidR="00000000" w:rsidRPr="00000000">
        <w:rPr>
          <w:i w:val="0"/>
          <w:smallCaps w:val="0"/>
          <w:strike w:val="0"/>
          <w:color w:val="000000"/>
          <w:sz w:val="27.84000015258789"/>
          <w:szCs w:val="27.84000015258789"/>
          <w:u w:val="single"/>
          <w:shd w:fill="auto" w:val="clear"/>
          <w:vertAlign w:val="baseline"/>
          <w:rtl w:val="0"/>
        </w:rPr>
        <w:t xml:space="preserve">Lesson: </w:t>
      </w:r>
      <w:r w:rsidDel="00000000" w:rsidR="00000000" w:rsidRPr="00000000">
        <w:rPr>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0693359375"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Read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A Bad Case of the Tattle Tongue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Ask the students, “</w:t>
      </w:r>
      <w:r w:rsidDel="00000000" w:rsidR="00000000" w:rsidRPr="00000000">
        <w:rPr>
          <w:i w:val="0"/>
          <w:smallCaps w:val="0"/>
          <w:strike w:val="0"/>
          <w:color w:val="000000"/>
          <w:sz w:val="24"/>
          <w:szCs w:val="24"/>
          <w:u w:val="none"/>
          <w:shd w:fill="auto" w:val="clear"/>
          <w:vertAlign w:val="baseline"/>
          <w:rtl w:val="0"/>
        </w:rPr>
        <w:t xml:space="preserve">What happened to Josh in the story?</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77.88866996765137" w:lineRule="auto"/>
        <w:ind w:left="0" w:right="988.275146484375" w:firstLine="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Say: </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We need to be sure to know the difference between tattling and reporting. Tattling takes up class time and</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bothers your teacher and</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friends. It also might get you in trouble.</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77.88866996765137" w:lineRule="auto"/>
        <w:ind w:left="0" w:right="988.275146484375" w:firstLine="0"/>
        <w:jc w:val="both"/>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97998046875" w:line="277.88866996765137" w:lineRule="auto"/>
        <w:ind w:left="0" w:right="988.275146484375" w:firstLine="0"/>
        <w:jc w:val="both"/>
        <w:rPr>
          <w:sz w:val="24"/>
          <w:szCs w:val="24"/>
        </w:rPr>
      </w:pPr>
      <w:r w:rsidDel="00000000" w:rsidR="00000000" w:rsidRPr="00000000">
        <w:rPr>
          <w:sz w:val="24"/>
          <w:szCs w:val="24"/>
          <w:rtl w:val="0"/>
        </w:rPr>
        <w:t xml:space="preserve">Review the 4 rules from the book using the poster below. </w:t>
      </w:r>
    </w:p>
    <w:p w:rsidR="00000000" w:rsidDel="00000000" w:rsidP="00000000" w:rsidRDefault="00000000" w:rsidRPr="00000000" w14:paraId="0000001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55.9197998046875" w:line="240" w:lineRule="auto"/>
        <w:ind w:left="1440" w:right="828.1689453125" w:hanging="360"/>
        <w:jc w:val="left"/>
        <w:rPr>
          <w:sz w:val="24"/>
          <w:szCs w:val="24"/>
          <w:u w:val="no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Be a danger ranger- only warn an adult when someone is in</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danger of being physically hurt. </w:t>
      </w:r>
    </w:p>
    <w:p w:rsidR="00000000" w:rsidDel="00000000" w:rsidP="00000000" w:rsidRDefault="00000000" w:rsidRPr="00000000" w14:paraId="0000001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130.6567382812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Be a problem solver- if the problem involves you, try to solve it yourself first </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1130.6567382812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Now or later- Can this be solved at a different time? </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beforeAutospacing="0" w:line="240" w:lineRule="auto"/>
        <w:ind w:left="1440" w:right="1312.740478515625" w:hanging="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MYOB- If the problem does not involve you, don’t get involved.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28512573242188" w:right="0" w:firstLine="0"/>
        <w:jc w:val="left"/>
        <w:rPr>
          <w:i w:val="0"/>
          <w:smallCaps w:val="0"/>
          <w:strike w:val="0"/>
          <w:color w:val="000000"/>
          <w:sz w:val="27.84000015258789"/>
          <w:szCs w:val="27.84000015258789"/>
          <w:u w:val="none"/>
          <w:shd w:fill="auto" w:val="clear"/>
          <w:vertAlign w:val="baseline"/>
        </w:rPr>
      </w:pPr>
      <w:r w:rsidDel="00000000" w:rsidR="00000000" w:rsidRPr="00000000">
        <w:rPr>
          <w:i w:val="0"/>
          <w:smallCaps w:val="0"/>
          <w:strike w:val="0"/>
          <w:color w:val="000000"/>
          <w:sz w:val="27.84000015258789"/>
          <w:szCs w:val="27.84000015258789"/>
          <w:u w:val="single"/>
          <w:shd w:fill="auto" w:val="clear"/>
          <w:vertAlign w:val="baseline"/>
          <w:rtl w:val="0"/>
        </w:rPr>
        <w:t xml:space="preserve">Closure: </w:t>
      </w:r>
      <w:r w:rsidDel="00000000" w:rsidR="00000000" w:rsidRPr="00000000">
        <w:rPr>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07958984375" w:line="275.88855743408203" w:lineRule="auto"/>
        <w:ind w:left="161.3250732421875" w:right="1158.572998046875" w:hanging="0.71990966796875"/>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Watch Youtube video &amp; complete </w:t>
      </w:r>
      <w:r w:rsidDel="00000000" w:rsidR="00000000" w:rsidRPr="00000000">
        <w:rPr>
          <w:sz w:val="24"/>
          <w:szCs w:val="24"/>
          <w:rtl w:val="0"/>
        </w:rPr>
        <w:t xml:space="preserve">T</w:t>
      </w:r>
      <w:r w:rsidDel="00000000" w:rsidR="00000000" w:rsidRPr="00000000">
        <w:rPr>
          <w:i w:val="0"/>
          <w:smallCaps w:val="0"/>
          <w:strike w:val="0"/>
          <w:color w:val="000000"/>
          <w:sz w:val="24"/>
          <w:szCs w:val="24"/>
          <w:u w:val="none"/>
          <w:shd w:fill="auto" w:val="clear"/>
          <w:vertAlign w:val="baseline"/>
          <w:rtl w:val="0"/>
        </w:rPr>
        <w:t xml:space="preserve">attling vs. Reporting </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ort (Act out examples &amp;  have students decide which it is).</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07958984375" w:line="275.88855743408203" w:lineRule="auto"/>
        <w:ind w:left="161.3250732421875" w:right="1158.572998046875" w:hanging="0.71990966796875"/>
        <w:jc w:val="cente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114300</wp:posOffset>
            </wp:positionV>
            <wp:extent cx="6052599" cy="78200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52599" cy="7820025"/>
                    </a:xfrm>
                    <a:prstGeom prst="rect"/>
                    <a:ln/>
                  </pic:spPr>
                </pic:pic>
              </a:graphicData>
            </a:graphic>
          </wp:anchor>
        </w:drawing>
      </w:r>
    </w:p>
    <w:sectPr>
      <w:headerReference r:id="rId8" w:type="default"/>
      <w:headerReference r:id="rId9" w:type="first"/>
      <w:footerReference r:id="rId10" w:type="first"/>
      <w:pgSz w:h="15840" w:w="12240" w:orient="portrait"/>
      <w:pgMar w:bottom="214.40000534057617" w:top="1191.405029296875" w:left="1293.31298828125" w:right="559.0588378906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821254</wp:posOffset>
          </wp:positionH>
          <wp:positionV relativeFrom="page">
            <wp:posOffset>66675</wp:posOffset>
          </wp:positionV>
          <wp:extent cx="5943600" cy="1435100"/>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teacherspayteachers.com/Product/Tattling-Vs-Reporting-Savvy-School-Counselor-660417" TargetMode="External"/><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