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5E974" w14:textId="77777777" w:rsidR="009D4F43" w:rsidRPr="009D4F43" w:rsidRDefault="009D4F43" w:rsidP="009D4F43">
      <w:pPr>
        <w:pStyle w:val="Heading1"/>
      </w:pPr>
      <w:r w:rsidRPr="009D4F43">
        <w:t>Variation in Math Placement Outcomes Across CTC Transcript-Based Placement Policies</w:t>
      </w:r>
    </w:p>
    <w:p w14:paraId="4659E9F9" w14:textId="77777777" w:rsidR="009D4F43" w:rsidRDefault="009D4F43" w:rsidP="009D4F43">
      <w:pPr>
        <w:shd w:val="clear" w:color="auto" w:fill="FFFFFF"/>
        <w:rPr>
          <w:rFonts w:ascii="Roboto Cn" w:hAnsi="Roboto Cn"/>
          <w:color w:val="2E2C2C"/>
        </w:rPr>
      </w:pPr>
    </w:p>
    <w:p w14:paraId="146720C0" w14:textId="2270221B" w:rsidR="009D4F43" w:rsidRDefault="009D4F43" w:rsidP="009D4F43">
      <w:r w:rsidRPr="009D4F43">
        <w:t>The figure summarizes math placement outcomes in a hypothetical scenario in which all high school graduates in the Road Map region (a) enrolled at the same college and (b) were placed using their high school transcript under current placement policies at that college. This chart highlights multiple challenges that result from our region’s inconsistent and restrictive transcript-based placement policies for math</w:t>
      </w:r>
      <w:r>
        <w:t>.</w:t>
      </w:r>
    </w:p>
    <w:p w14:paraId="42D91DC8" w14:textId="1E584F6F" w:rsidR="009D4F43" w:rsidRDefault="009D4F43" w:rsidP="009D4F43"/>
    <w:p w14:paraId="7D101F33" w14:textId="218442CF" w:rsidR="009D4F43" w:rsidRDefault="009D4F43" w:rsidP="009D4F43">
      <w:pPr>
        <w:pStyle w:val="Heading2"/>
      </w:pPr>
      <w:r>
        <w:t>Key Terms</w:t>
      </w:r>
    </w:p>
    <w:p w14:paraId="6A03D13E" w14:textId="5996B601" w:rsidR="009D4F43" w:rsidRDefault="009D4F43" w:rsidP="009D4F43">
      <w:pPr>
        <w:pStyle w:val="ListParagraph"/>
        <w:numPr>
          <w:ilvl w:val="0"/>
          <w:numId w:val="2"/>
        </w:numPr>
      </w:pPr>
      <w:r w:rsidRPr="009D4F43">
        <w:rPr>
          <w:b/>
          <w:bCs/>
        </w:rPr>
        <w:t>No Policy Available:</w:t>
      </w:r>
      <w:r>
        <w:t xml:space="preserve"> No college policy available for students’ district/school</w:t>
      </w:r>
    </w:p>
    <w:p w14:paraId="05D1234D" w14:textId="6DD8B0F8" w:rsidR="009D4F43" w:rsidRDefault="009D4F43" w:rsidP="009D4F43">
      <w:pPr>
        <w:pStyle w:val="ListParagraph"/>
        <w:numPr>
          <w:ilvl w:val="0"/>
          <w:numId w:val="2"/>
        </w:numPr>
      </w:pPr>
      <w:r w:rsidRPr="009D4F43">
        <w:rPr>
          <w:b/>
          <w:bCs/>
        </w:rPr>
        <w:t>Ineligible for Placement:</w:t>
      </w:r>
      <w:r>
        <w:t xml:space="preserve"> College policy available for students’ district/school, but math taken didn’t meet criteria.</w:t>
      </w:r>
    </w:p>
    <w:p w14:paraId="2D0A028C" w14:textId="269BF8AD" w:rsidR="009D4F43" w:rsidRDefault="009D4F43" w:rsidP="009D4F43">
      <w:pPr>
        <w:pStyle w:val="ListParagraph"/>
        <w:numPr>
          <w:ilvl w:val="0"/>
          <w:numId w:val="2"/>
        </w:numPr>
      </w:pPr>
      <w:r w:rsidRPr="009D4F43">
        <w:rPr>
          <w:b/>
          <w:bCs/>
        </w:rPr>
        <w:t>Precollege Math Placement:</w:t>
      </w:r>
      <w:r>
        <w:t xml:space="preserve"> Math taken met criteria for only precollege placement.</w:t>
      </w:r>
    </w:p>
    <w:p w14:paraId="489FDDA3" w14:textId="051308E9" w:rsidR="009D4F43" w:rsidRPr="009D4F43" w:rsidRDefault="009D4F43" w:rsidP="009D4F43">
      <w:pPr>
        <w:pStyle w:val="ListParagraph"/>
        <w:numPr>
          <w:ilvl w:val="0"/>
          <w:numId w:val="2"/>
        </w:numPr>
      </w:pPr>
      <w:r w:rsidRPr="009D4F43">
        <w:rPr>
          <w:b/>
          <w:bCs/>
        </w:rPr>
        <w:t>College-Level Math Placement:</w:t>
      </w:r>
      <w:r>
        <w:t xml:space="preserve"> Math taken met criteria for college math placement</w:t>
      </w:r>
    </w:p>
    <w:p w14:paraId="36D2271D" w14:textId="77777777" w:rsidR="00190784" w:rsidRPr="00190784" w:rsidRDefault="00190784" w:rsidP="00190784">
      <w:pPr>
        <w:rPr>
          <w:rFonts w:ascii="Roboto Cn" w:hAnsi="Roboto Cn"/>
          <w:color w:val="2E2C2C"/>
        </w:rPr>
      </w:pPr>
    </w:p>
    <w:p w14:paraId="77C09372" w14:textId="03ECBEE2" w:rsidR="00190784" w:rsidRDefault="009D4F43" w:rsidP="009D4F43">
      <w:pPr>
        <w:pStyle w:val="Heading2"/>
        <w:rPr>
          <w:shd w:val="clear" w:color="auto" w:fill="FFFFFF"/>
        </w:rPr>
      </w:pPr>
      <w:r>
        <w:rPr>
          <w:shd w:val="clear" w:color="auto" w:fill="FFFFFF"/>
        </w:rPr>
        <w:t>Data Results</w:t>
      </w:r>
    </w:p>
    <w:p w14:paraId="2C638778" w14:textId="4E2C786F" w:rsidR="009D4F43" w:rsidRDefault="009D4F43" w:rsidP="009D4F43">
      <w:pPr>
        <w:pStyle w:val="ListParagraph"/>
        <w:numPr>
          <w:ilvl w:val="0"/>
          <w:numId w:val="3"/>
        </w:numPr>
      </w:pPr>
      <w:r>
        <w:t>Bellevue College</w:t>
      </w:r>
    </w:p>
    <w:p w14:paraId="1B152AA5" w14:textId="4B83E03E" w:rsidR="009D4F43" w:rsidRDefault="009D4F43" w:rsidP="009D4F43">
      <w:pPr>
        <w:pStyle w:val="ListParagraph"/>
        <w:numPr>
          <w:ilvl w:val="1"/>
          <w:numId w:val="3"/>
        </w:numPr>
      </w:pPr>
      <w:r>
        <w:t>College-Level Math Placement: 38%</w:t>
      </w:r>
    </w:p>
    <w:p w14:paraId="1D3E9958" w14:textId="1D0C4B9B" w:rsidR="009D4F43" w:rsidRDefault="009D4F43" w:rsidP="009D4F43">
      <w:pPr>
        <w:pStyle w:val="ListParagraph"/>
        <w:numPr>
          <w:ilvl w:val="1"/>
          <w:numId w:val="3"/>
        </w:numPr>
      </w:pPr>
      <w:r>
        <w:t>Precollege Math Placement: 14%</w:t>
      </w:r>
    </w:p>
    <w:p w14:paraId="7BBD395E" w14:textId="0778E702" w:rsidR="009D4F43" w:rsidRDefault="009D4F43" w:rsidP="009D4F43">
      <w:pPr>
        <w:pStyle w:val="ListParagraph"/>
        <w:numPr>
          <w:ilvl w:val="1"/>
          <w:numId w:val="3"/>
        </w:numPr>
      </w:pPr>
      <w:r>
        <w:t>Ineligible for Placement: 48%</w:t>
      </w:r>
    </w:p>
    <w:p w14:paraId="4442E595" w14:textId="74AF23D8" w:rsidR="009D4F43" w:rsidRDefault="009D4F43" w:rsidP="009D4F43">
      <w:pPr>
        <w:pStyle w:val="ListParagraph"/>
        <w:numPr>
          <w:ilvl w:val="0"/>
          <w:numId w:val="3"/>
        </w:numPr>
      </w:pPr>
      <w:r>
        <w:t>Green River</w:t>
      </w:r>
    </w:p>
    <w:p w14:paraId="39FB66C1" w14:textId="7CBF9DBA" w:rsidR="009D4F43" w:rsidRDefault="009D4F43" w:rsidP="009D4F43">
      <w:pPr>
        <w:pStyle w:val="ListParagraph"/>
        <w:numPr>
          <w:ilvl w:val="1"/>
          <w:numId w:val="3"/>
        </w:numPr>
      </w:pPr>
      <w:r>
        <w:t xml:space="preserve">College-Level Math Placement: </w:t>
      </w:r>
      <w:r>
        <w:t>27</w:t>
      </w:r>
      <w:r>
        <w:t>%</w:t>
      </w:r>
    </w:p>
    <w:p w14:paraId="7CA1D359" w14:textId="49EDFAD9" w:rsidR="009D4F43" w:rsidRDefault="009D4F43" w:rsidP="009D4F43">
      <w:pPr>
        <w:pStyle w:val="ListParagraph"/>
        <w:numPr>
          <w:ilvl w:val="1"/>
          <w:numId w:val="3"/>
        </w:numPr>
      </w:pPr>
      <w:r>
        <w:t xml:space="preserve">Precollege Math Placement: </w:t>
      </w:r>
      <w:r>
        <w:t>15</w:t>
      </w:r>
      <w:r>
        <w:t>%</w:t>
      </w:r>
    </w:p>
    <w:p w14:paraId="67360A58" w14:textId="60CD601A" w:rsidR="009D4F43" w:rsidRDefault="009D4F43" w:rsidP="009D4F43">
      <w:pPr>
        <w:pStyle w:val="ListParagraph"/>
        <w:numPr>
          <w:ilvl w:val="1"/>
          <w:numId w:val="3"/>
        </w:numPr>
      </w:pPr>
      <w:r>
        <w:t xml:space="preserve">Ineligible for Placement: </w:t>
      </w:r>
      <w:r>
        <w:t>22</w:t>
      </w:r>
      <w:r>
        <w:t>%</w:t>
      </w:r>
    </w:p>
    <w:p w14:paraId="41ECB64A" w14:textId="2B5F0EC1" w:rsidR="009D4F43" w:rsidRDefault="009D4F43" w:rsidP="009D4F43">
      <w:pPr>
        <w:pStyle w:val="ListParagraph"/>
        <w:numPr>
          <w:ilvl w:val="1"/>
          <w:numId w:val="3"/>
        </w:numPr>
      </w:pPr>
      <w:r>
        <w:t>No Policy Available: 36%</w:t>
      </w:r>
    </w:p>
    <w:p w14:paraId="78C5C2A0" w14:textId="7EAE9779" w:rsidR="009D4F43" w:rsidRDefault="009D4F43" w:rsidP="009D4F43">
      <w:pPr>
        <w:pStyle w:val="ListParagraph"/>
        <w:numPr>
          <w:ilvl w:val="0"/>
          <w:numId w:val="3"/>
        </w:numPr>
      </w:pPr>
      <w:r>
        <w:t>Highline College</w:t>
      </w:r>
    </w:p>
    <w:p w14:paraId="6419CCDE" w14:textId="17E788E9" w:rsidR="009D4F43" w:rsidRDefault="009D4F43" w:rsidP="009D4F43">
      <w:pPr>
        <w:pStyle w:val="ListParagraph"/>
        <w:numPr>
          <w:ilvl w:val="1"/>
          <w:numId w:val="3"/>
        </w:numPr>
      </w:pPr>
      <w:r>
        <w:t>College-Level Math Placement: 3</w:t>
      </w:r>
      <w:r>
        <w:t>7</w:t>
      </w:r>
      <w:r>
        <w:t>%</w:t>
      </w:r>
    </w:p>
    <w:p w14:paraId="4CD54C8B" w14:textId="6508A754" w:rsidR="009D4F43" w:rsidRDefault="009D4F43" w:rsidP="009D4F43">
      <w:pPr>
        <w:pStyle w:val="ListParagraph"/>
        <w:numPr>
          <w:ilvl w:val="1"/>
          <w:numId w:val="3"/>
        </w:numPr>
      </w:pPr>
      <w:r>
        <w:t xml:space="preserve">Precollege Math Placement: </w:t>
      </w:r>
      <w:r>
        <w:t>39</w:t>
      </w:r>
      <w:r>
        <w:t>%</w:t>
      </w:r>
    </w:p>
    <w:p w14:paraId="2DE65FEA" w14:textId="4A8B38CD" w:rsidR="009D4F43" w:rsidRDefault="009D4F43" w:rsidP="009D4F43">
      <w:pPr>
        <w:pStyle w:val="ListParagraph"/>
        <w:numPr>
          <w:ilvl w:val="1"/>
          <w:numId w:val="3"/>
        </w:numPr>
      </w:pPr>
      <w:r>
        <w:t xml:space="preserve">Ineligible for Placement: </w:t>
      </w:r>
      <w:r>
        <w:t>25</w:t>
      </w:r>
      <w:r>
        <w:t>%</w:t>
      </w:r>
    </w:p>
    <w:p w14:paraId="0AF6069B" w14:textId="63C037C3" w:rsidR="009D4F43" w:rsidRDefault="009D4F43" w:rsidP="009D4F43">
      <w:pPr>
        <w:pStyle w:val="ListParagraph"/>
        <w:numPr>
          <w:ilvl w:val="0"/>
          <w:numId w:val="3"/>
        </w:numPr>
      </w:pPr>
      <w:r>
        <w:t>Seattle Colleges</w:t>
      </w:r>
    </w:p>
    <w:p w14:paraId="7E64BE11" w14:textId="60660907" w:rsidR="009D4F43" w:rsidRDefault="009D4F43" w:rsidP="009D4F43">
      <w:pPr>
        <w:pStyle w:val="ListParagraph"/>
        <w:numPr>
          <w:ilvl w:val="1"/>
          <w:numId w:val="3"/>
        </w:numPr>
      </w:pPr>
      <w:r>
        <w:t xml:space="preserve">College-Level Math Placement: </w:t>
      </w:r>
      <w:r>
        <w:t>8</w:t>
      </w:r>
      <w:r>
        <w:t>%</w:t>
      </w:r>
    </w:p>
    <w:p w14:paraId="79DC8197" w14:textId="2B0C104F" w:rsidR="009D4F43" w:rsidRDefault="009D4F43" w:rsidP="009D4F43">
      <w:pPr>
        <w:pStyle w:val="ListParagraph"/>
        <w:numPr>
          <w:ilvl w:val="1"/>
          <w:numId w:val="3"/>
        </w:numPr>
      </w:pPr>
      <w:r>
        <w:t xml:space="preserve">Precollege Math Placement: </w:t>
      </w:r>
      <w:r>
        <w:t>2</w:t>
      </w:r>
      <w:r>
        <w:t>%</w:t>
      </w:r>
    </w:p>
    <w:p w14:paraId="1B6481F5" w14:textId="3DD9D582" w:rsidR="009D4F43" w:rsidRDefault="009D4F43" w:rsidP="009D4F43">
      <w:pPr>
        <w:pStyle w:val="ListParagraph"/>
        <w:numPr>
          <w:ilvl w:val="1"/>
          <w:numId w:val="3"/>
        </w:numPr>
      </w:pPr>
      <w:r>
        <w:t xml:space="preserve">Ineligible for Placement: </w:t>
      </w:r>
      <w:r>
        <w:t>9</w:t>
      </w:r>
      <w:r>
        <w:t>%</w:t>
      </w:r>
    </w:p>
    <w:p w14:paraId="79DA5078" w14:textId="1977B72B" w:rsidR="009D4F43" w:rsidRDefault="009D4F43" w:rsidP="009D4F43">
      <w:pPr>
        <w:pStyle w:val="ListParagraph"/>
        <w:numPr>
          <w:ilvl w:val="1"/>
          <w:numId w:val="3"/>
        </w:numPr>
      </w:pPr>
      <w:r>
        <w:t xml:space="preserve">No Policy Available: </w:t>
      </w:r>
      <w:r>
        <w:t>81</w:t>
      </w:r>
      <w:r>
        <w:t>%</w:t>
      </w:r>
    </w:p>
    <w:p w14:paraId="6028201C" w14:textId="77777777" w:rsidR="009D4F43" w:rsidRPr="009D4F43" w:rsidRDefault="009D4F43" w:rsidP="009D4F43"/>
    <w:p w14:paraId="29D48B85" w14:textId="77777777" w:rsidR="009D4F43" w:rsidRDefault="009D4F43" w:rsidP="009D4F43">
      <w:pPr>
        <w:rPr>
          <w:rFonts w:eastAsia="Times New Roman" w:cs="Times New Roman"/>
        </w:rPr>
      </w:pPr>
      <w:r w:rsidRPr="009D4F43">
        <w:rPr>
          <w:rFonts w:eastAsia="Times New Roman" w:cs="Times New Roman"/>
        </w:rPr>
        <w:t xml:space="preserve">2014-2017 Road Map Project high school graduates (n=20,878). Based on </w:t>
      </w:r>
      <w:proofErr w:type="spellStart"/>
      <w:r w:rsidRPr="009D4F43">
        <w:rPr>
          <w:rFonts w:eastAsia="Times New Roman" w:cs="Times New Roman"/>
        </w:rPr>
        <w:t>transcipt</w:t>
      </w:r>
      <w:proofErr w:type="spellEnd"/>
      <w:r w:rsidRPr="009D4F43">
        <w:rPr>
          <w:rFonts w:eastAsia="Times New Roman" w:cs="Times New Roman"/>
        </w:rPr>
        <w:t xml:space="preserve">-based policies published on college websites as of January 2020. Excludes students who participated in Running Start, and those who didn't take a math course identified through any of the college policies. Renton Technical College is excluded from this analysis because it has no transcript-based placement policy posted on its website. </w:t>
      </w:r>
    </w:p>
    <w:p w14:paraId="47FE1FCD" w14:textId="77777777" w:rsidR="009D4F43" w:rsidRDefault="009D4F43" w:rsidP="009D4F43">
      <w:pPr>
        <w:rPr>
          <w:rFonts w:eastAsia="Times New Roman" w:cs="Times New Roman"/>
        </w:rPr>
      </w:pPr>
    </w:p>
    <w:p w14:paraId="6B5C7230" w14:textId="59F931F3" w:rsidR="009D4F43" w:rsidRPr="009D4F43" w:rsidRDefault="009D4F43" w:rsidP="009D4F43">
      <w:pPr>
        <w:rPr>
          <w:rFonts w:eastAsia="Times New Roman" w:cs="Times New Roman"/>
        </w:rPr>
      </w:pPr>
      <w:r w:rsidRPr="009D4F43">
        <w:rPr>
          <w:rFonts w:eastAsia="Times New Roman" w:cs="Times New Roman"/>
        </w:rPr>
        <w:lastRenderedPageBreak/>
        <w:t>Source: OSPI CEDARS student-level data.</w:t>
      </w:r>
    </w:p>
    <w:p w14:paraId="3FECE3A2" w14:textId="45721027" w:rsidR="00971ABB" w:rsidRPr="00040897" w:rsidRDefault="00971ABB" w:rsidP="00190784"/>
    <w:sectPr w:rsidR="00971ABB" w:rsidRPr="00040897" w:rsidSect="00724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elveticaNeue LightCond">
    <w:altName w:val="Helvetica Neue 47 Light Condens"/>
    <w:panose1 w:val="020B0406000000000000"/>
    <w:charset w:val="00"/>
    <w:family w:val="swiss"/>
    <w:notTrueType/>
    <w:pitch w:val="variable"/>
    <w:sig w:usb0="800000AF" w:usb1="4000004A" w:usb2="00000000" w:usb3="00000000" w:csb0="00000001" w:csb1="00000000"/>
  </w:font>
  <w:font w:name="HelveticaNeue MediumCond">
    <w:altName w:val="HelveticaNeue MediumCond"/>
    <w:panose1 w:val="020B0606000000000000"/>
    <w:charset w:val="00"/>
    <w:family w:val="swiss"/>
    <w:notTrueType/>
    <w:pitch w:val="variable"/>
    <w:sig w:usb0="800000AF" w:usb1="4000004A" w:usb2="00000000" w:usb3="00000000" w:csb0="00000001" w:csb1="00000000"/>
  </w:font>
  <w:font w:name="Roboto Cn">
    <w:altName w:val="Roboto Cn"/>
    <w:panose1 w:val="00000000000000000000"/>
    <w:charset w:val="00"/>
    <w:family w:val="auto"/>
    <w:pitch w:val="variable"/>
    <w:sig w:usb0="E00002E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7E3DF0"/>
    <w:multiLevelType w:val="hybridMultilevel"/>
    <w:tmpl w:val="DC183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600170"/>
    <w:multiLevelType w:val="hybridMultilevel"/>
    <w:tmpl w:val="92D8F6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B464E2"/>
    <w:multiLevelType w:val="multilevel"/>
    <w:tmpl w:val="E1368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897"/>
    <w:rsid w:val="00040897"/>
    <w:rsid w:val="00190784"/>
    <w:rsid w:val="007241A6"/>
    <w:rsid w:val="00971ABB"/>
    <w:rsid w:val="009D4F43"/>
    <w:rsid w:val="00E93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D3A924"/>
  <w15:chartTrackingRefBased/>
  <w15:docId w15:val="{C219F6F2-9597-024F-A5F0-C2A6CE460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897"/>
    <w:rPr>
      <w:rFonts w:ascii="Arial" w:hAnsi="Arial"/>
    </w:rPr>
  </w:style>
  <w:style w:type="paragraph" w:styleId="Heading1">
    <w:name w:val="heading 1"/>
    <w:basedOn w:val="Normal"/>
    <w:next w:val="Normal"/>
    <w:link w:val="Heading1Char"/>
    <w:uiPriority w:val="9"/>
    <w:qFormat/>
    <w:rsid w:val="00040897"/>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9D4F43"/>
    <w:pPr>
      <w:keepNext/>
      <w:keepLines/>
      <w:spacing w:before="4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link w:val="Heading3Char"/>
    <w:uiPriority w:val="9"/>
    <w:qFormat/>
    <w:rsid w:val="0004089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E9395C"/>
    <w:pPr>
      <w:keepNext/>
      <w:keepLines/>
      <w:spacing w:before="4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9395C"/>
    <w:rPr>
      <w:rFonts w:ascii="HelveticaNeue LightCond" w:eastAsiaTheme="majorEastAsia" w:hAnsi="HelveticaNeue LightCond" w:cstheme="majorBidi"/>
      <w:b/>
      <w:iCs/>
      <w:color w:val="000000" w:themeColor="text1"/>
    </w:rPr>
  </w:style>
  <w:style w:type="paragraph" w:styleId="TOC1">
    <w:name w:val="toc 1"/>
    <w:basedOn w:val="Normal"/>
    <w:next w:val="Normal"/>
    <w:autoRedefine/>
    <w:uiPriority w:val="39"/>
    <w:unhideWhenUsed/>
    <w:qFormat/>
    <w:rsid w:val="00E9395C"/>
    <w:pPr>
      <w:spacing w:before="120"/>
    </w:pPr>
    <w:rPr>
      <w:rFonts w:ascii="HelveticaNeue MediumCond" w:hAnsi="HelveticaNeue MediumCond" w:cstheme="minorHAnsi"/>
      <w:bCs/>
      <w:iCs/>
    </w:rPr>
  </w:style>
  <w:style w:type="paragraph" w:styleId="TOC2">
    <w:name w:val="toc 2"/>
    <w:basedOn w:val="Normal"/>
    <w:next w:val="Normal"/>
    <w:autoRedefine/>
    <w:uiPriority w:val="39"/>
    <w:unhideWhenUsed/>
    <w:qFormat/>
    <w:rsid w:val="00E9395C"/>
    <w:pPr>
      <w:spacing w:before="120"/>
      <w:ind w:left="240"/>
    </w:pPr>
    <w:rPr>
      <w:rFonts w:cstheme="minorHAnsi"/>
      <w:b/>
      <w:bCs/>
      <w:szCs w:val="22"/>
    </w:rPr>
  </w:style>
  <w:style w:type="paragraph" w:styleId="TOC3">
    <w:name w:val="toc 3"/>
    <w:basedOn w:val="Normal"/>
    <w:next w:val="Normal"/>
    <w:autoRedefine/>
    <w:uiPriority w:val="39"/>
    <w:unhideWhenUsed/>
    <w:qFormat/>
    <w:rsid w:val="00E9395C"/>
    <w:pPr>
      <w:ind w:left="480"/>
    </w:pPr>
    <w:rPr>
      <w:rFonts w:cstheme="minorHAnsi"/>
      <w:sz w:val="22"/>
      <w:szCs w:val="20"/>
    </w:rPr>
  </w:style>
  <w:style w:type="character" w:customStyle="1" w:styleId="Heading1Char">
    <w:name w:val="Heading 1 Char"/>
    <w:basedOn w:val="DefaultParagraphFont"/>
    <w:link w:val="Heading1"/>
    <w:uiPriority w:val="9"/>
    <w:rsid w:val="00040897"/>
    <w:rPr>
      <w:rFonts w:ascii="Arial" w:eastAsiaTheme="majorEastAsia" w:hAnsi="Arial" w:cstheme="majorBidi"/>
      <w:b/>
      <w:color w:val="000000" w:themeColor="text1"/>
      <w:sz w:val="32"/>
      <w:szCs w:val="32"/>
    </w:rPr>
  </w:style>
  <w:style w:type="paragraph" w:styleId="TOCHeading">
    <w:name w:val="TOC Heading"/>
    <w:basedOn w:val="Heading1"/>
    <w:next w:val="Normal"/>
    <w:autoRedefine/>
    <w:uiPriority w:val="39"/>
    <w:unhideWhenUsed/>
    <w:qFormat/>
    <w:rsid w:val="00E9395C"/>
    <w:pPr>
      <w:spacing w:before="480" w:line="276" w:lineRule="auto"/>
      <w:outlineLvl w:val="9"/>
    </w:pPr>
    <w:rPr>
      <w:rFonts w:ascii="HelveticaNeue MediumCond" w:hAnsi="HelveticaNeue MediumCond"/>
      <w:bCs/>
      <w:color w:val="4472C4" w:themeColor="accent1"/>
      <w:sz w:val="28"/>
      <w:szCs w:val="28"/>
    </w:rPr>
  </w:style>
  <w:style w:type="character" w:customStyle="1" w:styleId="Heading3Char">
    <w:name w:val="Heading 3 Char"/>
    <w:basedOn w:val="DefaultParagraphFont"/>
    <w:link w:val="Heading3"/>
    <w:uiPriority w:val="9"/>
    <w:rsid w:val="0004089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40897"/>
    <w:pPr>
      <w:spacing w:before="100" w:beforeAutospacing="1" w:after="100" w:afterAutospacing="1"/>
    </w:pPr>
    <w:rPr>
      <w:rFonts w:ascii="Times New Roman" w:eastAsia="Times New Roman" w:hAnsi="Times New Roman" w:cs="Times New Roman"/>
    </w:rPr>
  </w:style>
  <w:style w:type="character" w:styleId="HTMLCite">
    <w:name w:val="HTML Cite"/>
    <w:basedOn w:val="DefaultParagraphFont"/>
    <w:uiPriority w:val="99"/>
    <w:semiHidden/>
    <w:unhideWhenUsed/>
    <w:rsid w:val="00040897"/>
    <w:rPr>
      <w:i/>
      <w:iCs/>
    </w:rPr>
  </w:style>
  <w:style w:type="character" w:customStyle="1" w:styleId="Heading2Char">
    <w:name w:val="Heading 2 Char"/>
    <w:basedOn w:val="DefaultParagraphFont"/>
    <w:link w:val="Heading2"/>
    <w:uiPriority w:val="9"/>
    <w:rsid w:val="009D4F43"/>
    <w:rPr>
      <w:rFonts w:asciiTheme="majorHAnsi" w:eastAsiaTheme="majorEastAsia" w:hAnsiTheme="majorHAnsi" w:cstheme="majorBidi"/>
      <w:b/>
      <w:color w:val="000000" w:themeColor="text1"/>
      <w:sz w:val="28"/>
      <w:szCs w:val="26"/>
    </w:rPr>
  </w:style>
  <w:style w:type="paragraph" w:styleId="ListParagraph">
    <w:name w:val="List Paragraph"/>
    <w:basedOn w:val="Normal"/>
    <w:uiPriority w:val="34"/>
    <w:qFormat/>
    <w:rsid w:val="009D4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53657">
      <w:bodyDiv w:val="1"/>
      <w:marLeft w:val="0"/>
      <w:marRight w:val="0"/>
      <w:marTop w:val="0"/>
      <w:marBottom w:val="0"/>
      <w:divBdr>
        <w:top w:val="none" w:sz="0" w:space="0" w:color="auto"/>
        <w:left w:val="none" w:sz="0" w:space="0" w:color="auto"/>
        <w:bottom w:val="none" w:sz="0" w:space="0" w:color="auto"/>
        <w:right w:val="none" w:sz="0" w:space="0" w:color="auto"/>
      </w:divBdr>
    </w:div>
    <w:div w:id="163590857">
      <w:bodyDiv w:val="1"/>
      <w:marLeft w:val="0"/>
      <w:marRight w:val="0"/>
      <w:marTop w:val="0"/>
      <w:marBottom w:val="0"/>
      <w:divBdr>
        <w:top w:val="none" w:sz="0" w:space="0" w:color="auto"/>
        <w:left w:val="none" w:sz="0" w:space="0" w:color="auto"/>
        <w:bottom w:val="none" w:sz="0" w:space="0" w:color="auto"/>
        <w:right w:val="none" w:sz="0" w:space="0" w:color="auto"/>
      </w:divBdr>
    </w:div>
    <w:div w:id="404499523">
      <w:bodyDiv w:val="1"/>
      <w:marLeft w:val="0"/>
      <w:marRight w:val="0"/>
      <w:marTop w:val="0"/>
      <w:marBottom w:val="0"/>
      <w:divBdr>
        <w:top w:val="none" w:sz="0" w:space="0" w:color="auto"/>
        <w:left w:val="none" w:sz="0" w:space="0" w:color="auto"/>
        <w:bottom w:val="none" w:sz="0" w:space="0" w:color="auto"/>
        <w:right w:val="none" w:sz="0" w:space="0" w:color="auto"/>
      </w:divBdr>
      <w:divsChild>
        <w:div w:id="1940411045">
          <w:marLeft w:val="0"/>
          <w:marRight w:val="0"/>
          <w:marTop w:val="0"/>
          <w:marBottom w:val="300"/>
          <w:divBdr>
            <w:top w:val="none" w:sz="0" w:space="0" w:color="auto"/>
            <w:left w:val="none" w:sz="0" w:space="0" w:color="auto"/>
            <w:bottom w:val="none" w:sz="0" w:space="0" w:color="auto"/>
            <w:right w:val="none" w:sz="0" w:space="0" w:color="auto"/>
          </w:divBdr>
          <w:divsChild>
            <w:div w:id="883256327">
              <w:marLeft w:val="0"/>
              <w:marRight w:val="0"/>
              <w:marTop w:val="0"/>
              <w:marBottom w:val="0"/>
              <w:divBdr>
                <w:top w:val="none" w:sz="0" w:space="0" w:color="auto"/>
                <w:left w:val="none" w:sz="0" w:space="0" w:color="auto"/>
                <w:bottom w:val="none" w:sz="0" w:space="0" w:color="auto"/>
                <w:right w:val="none" w:sz="0" w:space="0" w:color="auto"/>
              </w:divBdr>
              <w:divsChild>
                <w:div w:id="9760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58862">
          <w:marLeft w:val="0"/>
          <w:marRight w:val="0"/>
          <w:marTop w:val="0"/>
          <w:marBottom w:val="300"/>
          <w:divBdr>
            <w:top w:val="none" w:sz="0" w:space="0" w:color="auto"/>
            <w:left w:val="none" w:sz="0" w:space="0" w:color="auto"/>
            <w:bottom w:val="none" w:sz="0" w:space="0" w:color="auto"/>
            <w:right w:val="none" w:sz="0" w:space="0" w:color="auto"/>
          </w:divBdr>
          <w:divsChild>
            <w:div w:id="45949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5775">
      <w:bodyDiv w:val="1"/>
      <w:marLeft w:val="0"/>
      <w:marRight w:val="0"/>
      <w:marTop w:val="0"/>
      <w:marBottom w:val="0"/>
      <w:divBdr>
        <w:top w:val="none" w:sz="0" w:space="0" w:color="auto"/>
        <w:left w:val="none" w:sz="0" w:space="0" w:color="auto"/>
        <w:bottom w:val="none" w:sz="0" w:space="0" w:color="auto"/>
        <w:right w:val="none" w:sz="0" w:space="0" w:color="auto"/>
      </w:divBdr>
    </w:div>
    <w:div w:id="1046637214">
      <w:bodyDiv w:val="1"/>
      <w:marLeft w:val="0"/>
      <w:marRight w:val="0"/>
      <w:marTop w:val="0"/>
      <w:marBottom w:val="0"/>
      <w:divBdr>
        <w:top w:val="none" w:sz="0" w:space="0" w:color="auto"/>
        <w:left w:val="none" w:sz="0" w:space="0" w:color="auto"/>
        <w:bottom w:val="none" w:sz="0" w:space="0" w:color="auto"/>
        <w:right w:val="none" w:sz="0" w:space="0" w:color="auto"/>
      </w:divBdr>
    </w:div>
    <w:div w:id="1728993752">
      <w:bodyDiv w:val="1"/>
      <w:marLeft w:val="0"/>
      <w:marRight w:val="0"/>
      <w:marTop w:val="0"/>
      <w:marBottom w:val="0"/>
      <w:divBdr>
        <w:top w:val="none" w:sz="0" w:space="0" w:color="auto"/>
        <w:left w:val="none" w:sz="0" w:space="0" w:color="auto"/>
        <w:bottom w:val="none" w:sz="0" w:space="0" w:color="auto"/>
        <w:right w:val="none" w:sz="0" w:space="0" w:color="auto"/>
      </w:divBdr>
    </w:div>
    <w:div w:id="1787919467">
      <w:bodyDiv w:val="1"/>
      <w:marLeft w:val="0"/>
      <w:marRight w:val="0"/>
      <w:marTop w:val="0"/>
      <w:marBottom w:val="0"/>
      <w:divBdr>
        <w:top w:val="none" w:sz="0" w:space="0" w:color="auto"/>
        <w:left w:val="none" w:sz="0" w:space="0" w:color="auto"/>
        <w:bottom w:val="none" w:sz="0" w:space="0" w:color="auto"/>
        <w:right w:val="none" w:sz="0" w:space="0" w:color="auto"/>
      </w:divBdr>
      <w:divsChild>
        <w:div w:id="1297832619">
          <w:marLeft w:val="0"/>
          <w:marRight w:val="0"/>
          <w:marTop w:val="0"/>
          <w:marBottom w:val="300"/>
          <w:divBdr>
            <w:top w:val="none" w:sz="0" w:space="0" w:color="auto"/>
            <w:left w:val="none" w:sz="0" w:space="0" w:color="auto"/>
            <w:bottom w:val="none" w:sz="0" w:space="0" w:color="auto"/>
            <w:right w:val="none" w:sz="0" w:space="0" w:color="auto"/>
          </w:divBdr>
          <w:divsChild>
            <w:div w:id="1238634205">
              <w:marLeft w:val="0"/>
              <w:marRight w:val="0"/>
              <w:marTop w:val="0"/>
              <w:marBottom w:val="0"/>
              <w:divBdr>
                <w:top w:val="none" w:sz="0" w:space="0" w:color="auto"/>
                <w:left w:val="none" w:sz="0" w:space="0" w:color="auto"/>
                <w:bottom w:val="none" w:sz="0" w:space="0" w:color="auto"/>
                <w:right w:val="none" w:sz="0" w:space="0" w:color="auto"/>
              </w:divBdr>
              <w:divsChild>
                <w:div w:id="18010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42075">
          <w:marLeft w:val="0"/>
          <w:marRight w:val="0"/>
          <w:marTop w:val="0"/>
          <w:marBottom w:val="300"/>
          <w:divBdr>
            <w:top w:val="none" w:sz="0" w:space="0" w:color="auto"/>
            <w:left w:val="none" w:sz="0" w:space="0" w:color="auto"/>
            <w:bottom w:val="none" w:sz="0" w:space="0" w:color="auto"/>
            <w:right w:val="none" w:sz="0" w:space="0" w:color="auto"/>
          </w:divBdr>
          <w:divsChild>
            <w:div w:id="6550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Clute</dc:creator>
  <cp:keywords/>
  <dc:description/>
  <cp:lastModifiedBy>Megan Clute</cp:lastModifiedBy>
  <cp:revision>3</cp:revision>
  <dcterms:created xsi:type="dcterms:W3CDTF">2021-05-27T21:29:00Z</dcterms:created>
  <dcterms:modified xsi:type="dcterms:W3CDTF">2021-05-27T21:49:00Z</dcterms:modified>
</cp:coreProperties>
</file>