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Образование</w:t>
      </w:r>
    </w:p>
    <w:p w:rsidR="00000000" w:rsidDel="00000000" w:rsidP="00000000" w:rsidRDefault="00000000" w:rsidRPr="00000000" w14:paraId="0000000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 Сидней Берна</w:t>
      </w: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Последствия COVID-19 привели к кардинальным изменениям в способах обучения студентов по всему миру. Благодаря технологическим достижениям и усовершенствованиям, онлайн-образование уже набирало обороты  в течение последнего десятилетия, а к 2025 году индустрия дистанционного обучения во всем мире может вырасти до 78,5 миллиардов долларов. Данные об объемах рынка электронного обучения в 2020 году показывают, что мобильное обучение остается одним из самых быстрорастущих сегментов в этом секторе. За последние годы он сохранил средние устойчивые темпы роста - более 23%.</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Несмотря на эти достижения, катастрофические последствия COVID-19 вынудили ускорить распространение </w:t>
      </w:r>
      <w:r w:rsidDel="00000000" w:rsidR="00000000" w:rsidRPr="00000000">
        <w:rPr>
          <w:rFonts w:ascii="Times New Roman" w:cs="Times New Roman" w:eastAsia="Times New Roman" w:hAnsi="Times New Roman"/>
          <w:rtl w:val="0"/>
        </w:rPr>
        <w:t xml:space="preserve">онлайн-обучения</w:t>
      </w:r>
      <w:r w:rsidDel="00000000" w:rsidR="00000000" w:rsidRPr="00000000">
        <w:rPr>
          <w:rFonts w:ascii="Times New Roman" w:cs="Times New Roman" w:eastAsia="Times New Roman" w:hAnsi="Times New Roman"/>
          <w:rtl w:val="0"/>
        </w:rPr>
        <w:t xml:space="preserve">, и теперь это единственный вариант обучения для большей части мира из-за ограничений, связанных 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офлайн</w:t>
      </w:r>
      <w:r w:rsidDel="00000000" w:rsidR="00000000" w:rsidRPr="00000000">
        <w:rPr>
          <w:rFonts w:ascii="Times New Roman" w:cs="Times New Roman" w:eastAsia="Times New Roman" w:hAnsi="Times New Roman"/>
          <w:rtl w:val="0"/>
        </w:rPr>
        <w:t xml:space="preserve">-обучением</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онлайн-обучения есть свои преимущества. Иметь доступ к образованию, даже посредством </w:t>
      </w:r>
      <w:r w:rsidDel="00000000" w:rsidR="00000000" w:rsidRPr="00000000">
        <w:rPr>
          <w:rFonts w:ascii="Times New Roman" w:cs="Times New Roman" w:eastAsia="Times New Roman" w:hAnsi="Times New Roman"/>
          <w:rtl w:val="0"/>
        </w:rPr>
        <w:t xml:space="preserve">экрана, </w:t>
      </w:r>
      <w:r w:rsidDel="00000000" w:rsidR="00000000" w:rsidRPr="00000000">
        <w:rPr>
          <w:rFonts w:ascii="Times New Roman" w:cs="Times New Roman" w:eastAsia="Times New Roman" w:hAnsi="Times New Roman"/>
          <w:rtl w:val="0"/>
        </w:rPr>
        <w:t xml:space="preserve">лучше, чем не иметь возможности учиться вообще. Уроки, проходящие </w:t>
      </w:r>
      <w:r w:rsidDel="00000000" w:rsidR="00000000" w:rsidRPr="00000000">
        <w:rPr>
          <w:rFonts w:ascii="Times New Roman" w:cs="Times New Roman" w:eastAsia="Times New Roman" w:hAnsi="Times New Roman"/>
          <w:rtl w:val="0"/>
        </w:rPr>
        <w:t xml:space="preserve">на экране</w:t>
      </w:r>
      <w:r w:rsidDel="00000000" w:rsidR="00000000" w:rsidRPr="00000000">
        <w:rPr>
          <w:rFonts w:ascii="Times New Roman" w:cs="Times New Roman" w:eastAsia="Times New Roman" w:hAnsi="Times New Roman"/>
          <w:rtl w:val="0"/>
        </w:rPr>
        <w:t xml:space="preserve">, удобны и гибки, и учащиеся могут повторять уроки и возвращаться к ним для лучшего их понимания. </w:t>
      </w:r>
      <w:r w:rsidDel="00000000" w:rsidR="00000000" w:rsidRPr="00000000">
        <w:rPr>
          <w:rFonts w:ascii="Times New Roman" w:cs="Times New Roman" w:eastAsia="Times New Roman" w:hAnsi="Times New Roman"/>
          <w:rtl w:val="0"/>
        </w:rPr>
        <w:t xml:space="preserve">Онлайн-обучение</w:t>
      </w:r>
      <w:r w:rsidDel="00000000" w:rsidR="00000000" w:rsidRPr="00000000">
        <w:rPr>
          <w:rFonts w:ascii="Times New Roman" w:cs="Times New Roman" w:eastAsia="Times New Roman" w:hAnsi="Times New Roman"/>
          <w:rtl w:val="0"/>
        </w:rPr>
        <w:t xml:space="preserve"> также избавляет от необходимости добираться до школы, перенося классную комнату прямо к вам домой. Меньшее количество поездок в школу является более экологичным и даже может означать больше </w:t>
      </w:r>
      <w:r w:rsidDel="00000000" w:rsidR="00000000" w:rsidRPr="00000000">
        <w:rPr>
          <w:rFonts w:ascii="Times New Roman" w:cs="Times New Roman" w:eastAsia="Times New Roman" w:hAnsi="Times New Roman"/>
          <w:rtl w:val="0"/>
        </w:rPr>
        <w:t xml:space="preserve">возможности</w:t>
      </w:r>
      <w:r w:rsidDel="00000000" w:rsidR="00000000" w:rsidRPr="00000000">
        <w:rPr>
          <w:rFonts w:ascii="Times New Roman" w:cs="Times New Roman" w:eastAsia="Times New Roman" w:hAnsi="Times New Roman"/>
          <w:rtl w:val="0"/>
        </w:rPr>
        <w:t xml:space="preserve"> отдохнуть дома, поскольку меньше времени тратится на дорогу. Еще одно неоспоримое преимущество онлайн-обучения состоит в том, что оно также способствует самодисциплине и мотивации учащегося, а также повышает технические навыки, которые могут быть использованы в будущей профессиональной деятельности.  </w:t>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Хотя виртуальное обучение имеет много преимуществ, существует столько же и недостатков. Возможность предлагать онлайн-образование детям в развитых странах - это роскошь по сравнению с ситуацией многих детей во всем мире, которые не имеют доступа к технологиям или даже базовым образовательным структурам. Те, кто не может получить доступ к соответствующим технологиям или финансированию, </w:t>
      </w:r>
      <w:r w:rsidDel="00000000" w:rsidR="00000000" w:rsidRPr="00000000">
        <w:rPr>
          <w:rFonts w:ascii="Times New Roman" w:cs="Times New Roman" w:eastAsia="Times New Roman" w:hAnsi="Times New Roman"/>
          <w:rtl w:val="0"/>
        </w:rPr>
        <w:t xml:space="preserve">остаются за бортом</w:t>
      </w:r>
      <w:r w:rsidDel="00000000" w:rsidR="00000000" w:rsidRPr="00000000">
        <w:rPr>
          <w:rFonts w:ascii="Times New Roman" w:cs="Times New Roman" w:eastAsia="Times New Roman" w:hAnsi="Times New Roman"/>
          <w:rtl w:val="0"/>
        </w:rPr>
        <w:t xml:space="preserve">, и, следовательно, студенты сталкиваются с серьезными проблемами в своем образовании. По данным ЮНЕСКО, “пандемия COVID-19 способствовала закрытию школ в 191 стране, от чего пострадали не менее 1,5 миллиарда учащихся и 63 миллиона учителей начальных и средних школ”. ЮНЕСКО добавляет, что “различия в дистанционном образовании особенно очевидны в странах с низким уровнем доходов” и что “почти 90% учащихся в странах Африки к югу от Сахары не имеют домашних компьютеров, а 82% не могут выйти в Интернет”.</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Даже студенты, у которых есть доступ к соответствующим технологиям, оборудованию и скоростному интернету, также сталкиваются с проблемами. Закрытие школ также создало множество новых препятствий для работающих родителей, и, </w:t>
      </w:r>
      <w:r w:rsidDel="00000000" w:rsidR="00000000" w:rsidRPr="00000000">
        <w:rPr>
          <w:rFonts w:ascii="Times New Roman" w:cs="Times New Roman" w:eastAsia="Times New Roman" w:hAnsi="Times New Roman"/>
          <w:rtl w:val="0"/>
        </w:rPr>
        <w:t xml:space="preserve">в зависимости от типа работы</w:t>
      </w:r>
      <w:r w:rsidDel="00000000" w:rsidR="00000000" w:rsidRPr="00000000">
        <w:rPr>
          <w:rFonts w:ascii="Times New Roman" w:cs="Times New Roman" w:eastAsia="Times New Roman" w:hAnsi="Times New Roman"/>
          <w:rtl w:val="0"/>
        </w:rPr>
        <w:t xml:space="preserve">, многие семьи оказываются в еще более неблагоприятном положении. Таким образом, онлайн-образование может быть подходящим, однако его уровень зависит от многих вещей.</w:t>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highlight w:val="red"/>
        </w:rPr>
      </w:pPr>
      <w:r w:rsidDel="00000000" w:rsidR="00000000" w:rsidRPr="00000000">
        <w:rPr>
          <w:rFonts w:ascii="Times New Roman" w:cs="Times New Roman" w:eastAsia="Times New Roman" w:hAnsi="Times New Roman"/>
          <w:rtl w:val="0"/>
        </w:rPr>
        <w:t xml:space="preserve">У виртуального обучения есть и другие недостатки, на которые указывает индустрия электронного обучения. К ним относятся: трудности с сосредоточением внимания на экранах в течение длительного времени, проблемы с технологиями, чувство изоляции, трудности с обучением учителей и управление временем, проводимым студентами за экраном.</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На экране можно много чего потерять, от жестов до мимики и даже шуток учителя. Эти тонкие действия полезны для понимания проходимого материала и могут улучшить обучение учащихся. Многие считают, что физически находясь в классе легче учиться, потому что это позволяет учащимся быть готовыми к диалогу и ответам на вопросы. Также легче оставаться сосредоточенным в физически находясь в классе, так как при удаленном и онлайн-обучении увеличивается количество отвлекающих вещей из внешнего мира. Уже один этот факт является аргументом в пользу того, что онлайн-обучение может быть подходящим, но не идеальным для многих, особенно для тех, кто легко отвлекается или у кого дома есть много домашних обязанностей. Чтобы быть успешным во время онлайн-обучения, студенты должны быть мотивированными, дисциплинированными, самостоятельными и хорошо умеющими управлять своим временем. Больше всего студентов отвлекают электронные устройства, такие как iPhone, которые включают в себя социальные сети, текстовые сообщения и телевидение. Кроме того, домашняя обстановка, включая членов семьи, может особенно отвлекать студентов. Также дома студенты могут сидеть перед экраном в таком месте, как спальня, что может быть привлекательно, но может мешать обучению и снижать эффективность. Наконец, отвлекающие факторы и отсутствие физического взаимодействия могут снизить активность учащихся и привести к их низкой успеваемости. Это может нанести вред их образовательному опыту и препятствовать обучению</w:t>
      </w: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highlight w:val="red"/>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В онлайн-обучении наблюдается большое неравенство, в основном из-за огромного неравенства в уровнях доходов. Частные школы обычно более хорошо финансируются, и их ученики, как правило, происходят из семей с более высоким доходом. Это позволяет этим студентам покупать компьютеры, телефоны, технологии и рассчитывать на более быстрое подключение к Интернету. Многие учащиеся государственных школ сталкиваются с техническими ограничениями, такими как медленное соединение или отсутствие надлежащего оборудования. Помимо неравенства доходов, существует также резкое и несправедливое расовое неравенство, в частности, в системе образования США, что может еще больше увеличить разрыв между имущими и неимущими. Согласно анализу McKinsey, “40% афроамериканцев и 30% латиноамериканцев в школах K-12 не получали онлайн-инструкций во время закрытия школ из-за COVID, по сравнению с 10% белых учеников”.</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Фонды и некоммерческие организации могут помочь исправить ситуацию, нацелившись на определенные области, но когда проблема настолько велика и носит системный характер, только правительства имеют средства для борьбы с такой несправедливостью. Правительствам от федерального до местного необходимо направить увеличенное финансирование на наиболее неблагополучные школьные округа. Это никогда не даст возможности полностью уравнять стартовые возможности, но акцентирования внимания как от общественных так и частных секторов на предоставление технологий и учителей в неблагополучные районы является не только полезной общественной политикой, но также и просто необходимой для полноценного обучения. </w:t>
      </w: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Последним большим препятствием на пути к увеличению объема онлайн-образования является его прямое влияние на семьи, особенно на семьи с работающими родителями. Закрытие школ создало много новых обязанностей для работающих родителей, особенно с маленькими детьми в возрасте до двенадцати лет. Согласно новому </w:t>
      </w:r>
      <w:r w:rsidDel="00000000" w:rsidR="00000000" w:rsidRPr="00000000">
        <w:rPr>
          <w:rFonts w:ascii="Times New Roman" w:cs="Times New Roman" w:eastAsia="Times New Roman" w:hAnsi="Times New Roman"/>
          <w:rtl w:val="0"/>
        </w:rPr>
        <w:t xml:space="preserve">онлайн-опросу</w:t>
      </w:r>
      <w:r w:rsidDel="00000000" w:rsidR="00000000" w:rsidRPr="00000000">
        <w:rPr>
          <w:rFonts w:ascii="Times New Roman" w:cs="Times New Roman" w:eastAsia="Times New Roman" w:hAnsi="Times New Roman"/>
          <w:rtl w:val="0"/>
        </w:rPr>
        <w:t xml:space="preserve"> Care.com 1000 родителей с детьми в возрасте до 15 лет, “почти три четверти, 73% родителей говорят, что они планируют кардинально изменить свою профессиональную жизнь, чтобы компенсировать отсутствие заботы за детьми и около 15% из них рассматривают возможность вообще покинуть свою работу.”</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Дети этого возраста нуждаются в дополнительной поддержке и большем внимании, что создает много помех для родителей в течение их рабочего дня. Маленькие дети легко отвлекаются и нуждаются в личном уходе дома, включая обед и перерывы. Им также нужна поддержка, чтобы улучшить их способность понимать уроки в классе. Необходимые работники, такие как сотрудники здравоохранения, транспорта, доставки еды и сельского хозяйства должны продолжать работу в критически важной инфраструктуре. Так как удаленная работа в этих сферах невозможна, многим пришлось либо оставить своих детей без присмотра, либо платить за  дополнительные услуги по уходу за детьми, которые они не могли себе позволить. Вдобавок, уставший родитель по </w:t>
      </w:r>
      <w:r w:rsidDel="00000000" w:rsidR="00000000" w:rsidRPr="00000000">
        <w:rPr>
          <w:rFonts w:ascii="Times New Roman" w:cs="Times New Roman" w:eastAsia="Times New Roman" w:hAnsi="Times New Roman"/>
          <w:rtl w:val="0"/>
        </w:rPr>
        <w:t xml:space="preserve">приход</w:t>
      </w:r>
      <w:r w:rsidDel="00000000" w:rsidR="00000000" w:rsidRPr="00000000">
        <w:rPr>
          <w:rFonts w:ascii="Times New Roman" w:cs="Times New Roman" w:eastAsia="Times New Roman" w:hAnsi="Times New Roman"/>
          <w:rtl w:val="0"/>
        </w:rPr>
        <w:t xml:space="preserve">е домой должен помочь своему ребенку усвоить пройденный материал, создавая изменения в динамике семьи, которые могут стать напряженными и сложно управляемыми. </w:t>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перевернул жизнь почти каждого человека на планете. Этот вирус нанес серьезный ущерб школьной системе, учителям и учащимся. Воздействие пандемии на систему образования явно изменило методы того, как учителя передают свою информацию, способ, которым студенты учатся и усваивают знания, а также изменения, которые вынуждены вносить многие работающие родители. Онлайн-образование подходит многим, но не всем. Есть много факторов, которые влияют на студентов, которые могут не иметь ресурсов и преимуществ, которые могут иметь другие, более привилегированные студенты. Двигаясь вперед, важно, чтобы такие организации, как местные и национальные правительства, некоммерческие организации и фонды, а также компании в частном секторе объединились, чтобы сделать все возможное, чтобы гарантировать, что все студенты получают инструменты и ресурсы для достаточного и равного образования.</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"Global E-Learning Industry." </w:t>
      </w:r>
      <w:r w:rsidDel="00000000" w:rsidR="00000000" w:rsidRPr="00000000">
        <w:rPr>
          <w:rFonts w:ascii="Times New Roman" w:cs="Times New Roman" w:eastAsia="Times New Roman" w:hAnsi="Times New Roman"/>
          <w:i w:val="1"/>
          <w:sz w:val="18"/>
          <w:szCs w:val="18"/>
          <w:rtl w:val="0"/>
        </w:rPr>
        <w:t xml:space="preserve">Globe News Wire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ReportLinker</w:t>
      </w:r>
      <w:r w:rsidDel="00000000" w:rsidR="00000000" w:rsidRPr="00000000">
        <w:rPr>
          <w:rFonts w:ascii="Times New Roman" w:cs="Times New Roman" w:eastAsia="Times New Roman" w:hAnsi="Times New Roman"/>
          <w:sz w:val="18"/>
          <w:szCs w:val="18"/>
          <w:rtl w:val="0"/>
        </w:rPr>
        <w:t xml:space="preserve">, www.globenewswire.com/news-release/2020/11/19/2129923/0/en/Global-E-Learning-Industry.html. Accessed 13 Jan. 2021.</w:t>
      </w:r>
    </w:p>
    <w:p w:rsidR="00000000" w:rsidDel="00000000" w:rsidP="00000000" w:rsidRDefault="00000000" w:rsidRPr="00000000" w14:paraId="00000012">
      <w:pPr>
        <w:spacing w:line="240" w:lineRule="auto"/>
        <w:rPr>
          <w:rFonts w:ascii="Times New Roman" w:cs="Times New Roman" w:eastAsia="Times New Roman" w:hAnsi="Times New Roman"/>
          <w:sz w:val="18"/>
          <w:szCs w:val="18"/>
        </w:rPr>
      </w:pPr>
      <w:r w:rsidDel="00000000" w:rsidR="00000000" w:rsidRPr="00000000">
        <w:rPr>
          <w:rtl w:val="0"/>
        </w:rPr>
      </w:r>
    </w:p>
  </w:footnote>
  <w:footnote w:id="1">
    <w:p w:rsidR="00000000" w:rsidDel="00000000" w:rsidP="00000000" w:rsidRDefault="00000000" w:rsidRPr="00000000" w14:paraId="00000013">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"Startling disparities in digital learning emerge as COVID-19 spreads: UN education agency." </w:t>
      </w:r>
      <w:r w:rsidDel="00000000" w:rsidR="00000000" w:rsidRPr="00000000">
        <w:rPr>
          <w:rFonts w:ascii="Times New Roman" w:cs="Times New Roman" w:eastAsia="Times New Roman" w:hAnsi="Times New Roman"/>
          <w:i w:val="1"/>
          <w:sz w:val="18"/>
          <w:szCs w:val="18"/>
          <w:rtl w:val="0"/>
        </w:rPr>
        <w:t xml:space="preserve">UN News</w:t>
      </w:r>
      <w:r w:rsidDel="00000000" w:rsidR="00000000" w:rsidRPr="00000000">
        <w:rPr>
          <w:rFonts w:ascii="Times New Roman" w:cs="Times New Roman" w:eastAsia="Times New Roman" w:hAnsi="Times New Roman"/>
          <w:sz w:val="18"/>
          <w:szCs w:val="18"/>
          <w:rtl w:val="0"/>
        </w:rPr>
        <w:t xml:space="preserve">, 21 Apr. 2020. </w:t>
      </w:r>
      <w:r w:rsidDel="00000000" w:rsidR="00000000" w:rsidRPr="00000000">
        <w:rPr>
          <w:rFonts w:ascii="Times New Roman" w:cs="Times New Roman" w:eastAsia="Times New Roman" w:hAnsi="Times New Roman"/>
          <w:i w:val="1"/>
          <w:sz w:val="18"/>
          <w:szCs w:val="18"/>
          <w:rtl w:val="0"/>
        </w:rPr>
        <w:t xml:space="preserve">Global perspective Human stories</w:t>
      </w:r>
      <w:r w:rsidDel="00000000" w:rsidR="00000000" w:rsidRPr="00000000">
        <w:rPr>
          <w:rFonts w:ascii="Times New Roman" w:cs="Times New Roman" w:eastAsia="Times New Roman" w:hAnsi="Times New Roman"/>
          <w:sz w:val="18"/>
          <w:szCs w:val="18"/>
          <w:rtl w:val="0"/>
        </w:rPr>
        <w:t xml:space="preserve">, news.un.org/en/story/2020/04/1062232. Accessed 13 Jan. 2021.</w:t>
      </w: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15">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Gautam, Priyanka. "Advantages and Disadvantages of Online Learning." </w:t>
      </w:r>
      <w:r w:rsidDel="00000000" w:rsidR="00000000" w:rsidRPr="00000000">
        <w:rPr>
          <w:rFonts w:ascii="Times New Roman" w:cs="Times New Roman" w:eastAsia="Times New Roman" w:hAnsi="Times New Roman"/>
          <w:i w:val="1"/>
          <w:sz w:val="18"/>
          <w:szCs w:val="18"/>
          <w:rtl w:val="0"/>
        </w:rPr>
        <w:t xml:space="preserve">eLearning Industry</w:t>
      </w:r>
      <w:r w:rsidDel="00000000" w:rsidR="00000000" w:rsidRPr="00000000">
        <w:rPr>
          <w:rFonts w:ascii="Times New Roman" w:cs="Times New Roman" w:eastAsia="Times New Roman" w:hAnsi="Times New Roman"/>
          <w:sz w:val="18"/>
          <w:szCs w:val="18"/>
          <w:rtl w:val="0"/>
        </w:rPr>
        <w:t xml:space="preserve">, 10 Oct. 2020. </w:t>
      </w:r>
      <w:r w:rsidDel="00000000" w:rsidR="00000000" w:rsidRPr="00000000">
        <w:rPr>
          <w:rFonts w:ascii="Times New Roman" w:cs="Times New Roman" w:eastAsia="Times New Roman" w:hAnsi="Times New Roman"/>
          <w:i w:val="1"/>
          <w:sz w:val="18"/>
          <w:szCs w:val="18"/>
          <w:rtl w:val="0"/>
        </w:rPr>
        <w:t xml:space="preserve">eLearning Industry</w:t>
      </w:r>
      <w:r w:rsidDel="00000000" w:rsidR="00000000" w:rsidRPr="00000000">
        <w:rPr>
          <w:rFonts w:ascii="Times New Roman" w:cs="Times New Roman" w:eastAsia="Times New Roman" w:hAnsi="Times New Roman"/>
          <w:sz w:val="18"/>
          <w:szCs w:val="18"/>
          <w:rtl w:val="0"/>
        </w:rPr>
        <w:t xml:space="preserve">, elearningindustry.com/advantages-and-disadvantages-online-learning. Accessed 13 Jan. 2021.</w:t>
      </w: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17">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Dorn, Emma, et al. "COVID-19 and student learning in the United States: The hurt could last a lifetime." </w:t>
      </w:r>
      <w:r w:rsidDel="00000000" w:rsidR="00000000" w:rsidRPr="00000000">
        <w:rPr>
          <w:rFonts w:ascii="Times New Roman" w:cs="Times New Roman" w:eastAsia="Times New Roman" w:hAnsi="Times New Roman"/>
          <w:i w:val="1"/>
          <w:sz w:val="18"/>
          <w:szCs w:val="18"/>
          <w:rtl w:val="0"/>
        </w:rPr>
        <w:t xml:space="preserve">McKinsey &amp; Company</w:t>
      </w:r>
      <w:r w:rsidDel="00000000" w:rsidR="00000000" w:rsidRPr="00000000">
        <w:rPr>
          <w:rFonts w:ascii="Times New Roman" w:cs="Times New Roman" w:eastAsia="Times New Roman" w:hAnsi="Times New Roman"/>
          <w:sz w:val="18"/>
          <w:szCs w:val="18"/>
          <w:rtl w:val="0"/>
        </w:rPr>
        <w:t xml:space="preserve">, 1 June 2020, www.mckinsey.com/industries/public-and-social-sector/our-insights/covid-19-and-student-learning-in-the-united-states-the-hurt-could-last-a-lifetime#. Accessed 13 Jan. 2021.</w:t>
      </w:r>
      <w:r w:rsidDel="00000000" w:rsidR="00000000" w:rsidRPr="00000000">
        <w:rPr>
          <w:rtl w:val="0"/>
        </w:rPr>
      </w:r>
    </w:p>
    <w:p w:rsidR="00000000" w:rsidDel="00000000" w:rsidP="00000000" w:rsidRDefault="00000000" w:rsidRPr="00000000" w14:paraId="00000018">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19">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Paisner, Emily. Weblog post. </w:t>
      </w:r>
      <w:r w:rsidDel="00000000" w:rsidR="00000000" w:rsidRPr="00000000">
        <w:rPr>
          <w:rFonts w:ascii="Times New Roman" w:cs="Times New Roman" w:eastAsia="Times New Roman" w:hAnsi="Times New Roman"/>
          <w:i w:val="1"/>
          <w:sz w:val="18"/>
          <w:szCs w:val="18"/>
          <w:rtl w:val="0"/>
        </w:rPr>
        <w:t xml:space="preserve">Care@Work</w:t>
      </w:r>
      <w:r w:rsidDel="00000000" w:rsidR="00000000" w:rsidRPr="00000000">
        <w:rPr>
          <w:rFonts w:ascii="Times New Roman" w:cs="Times New Roman" w:eastAsia="Times New Roman" w:hAnsi="Times New Roman"/>
          <w:sz w:val="18"/>
          <w:szCs w:val="18"/>
          <w:rtl w:val="0"/>
        </w:rPr>
        <w:t xml:space="preserve">, 6 Aug. 2020, workplace.care.com/workingparentssurvey. Accessed 13 Jan. 2021.</w:t>
      </w:r>
      <w:r w:rsidDel="00000000" w:rsidR="00000000" w:rsidRPr="00000000">
        <w:rPr>
          <w:rtl w:val="0"/>
        </w:rPr>
      </w:r>
    </w:p>
    <w:p w:rsidR="00000000" w:rsidDel="00000000" w:rsidP="00000000" w:rsidRDefault="00000000" w:rsidRPr="00000000" w14:paraId="0000001A">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