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left"/>
        <w:rPr>
          <w:rFonts w:ascii="Times New Roman" w:cs="Times New Roman" w:eastAsia="Times New Roman" w:hAnsi="Times New Roman"/>
          <w:b w:val="1"/>
          <w:color w:val="0b5394"/>
          <w:sz w:val="28"/>
          <w:szCs w:val="28"/>
        </w:rPr>
      </w:pPr>
      <w:r w:rsidDel="00000000" w:rsidR="00000000" w:rsidRPr="00000000">
        <w:rPr>
          <w:rFonts w:ascii="Gungsuh" w:cs="Gungsuh" w:eastAsia="Gungsuh" w:hAnsi="Gungsuh"/>
          <w:b w:val="1"/>
          <w:color w:val="0b5394"/>
          <w:sz w:val="28"/>
          <w:szCs w:val="28"/>
          <w:rtl w:val="0"/>
        </w:rPr>
        <w:t xml:space="preserve">贫富差距</w:t>
      </w:r>
    </w:p>
    <w:p w:rsidR="00000000" w:rsidDel="00000000" w:rsidP="00000000" w:rsidRDefault="00000000" w:rsidRPr="00000000" w14:paraId="00000002">
      <w:pPr>
        <w:rPr>
          <w:rFonts w:ascii="Times New Roman" w:cs="Times New Roman" w:eastAsia="Times New Roman" w:hAnsi="Times New Roman"/>
          <w:b w:val="1"/>
          <w:color w:val="0b5394"/>
        </w:rPr>
      </w:pPr>
      <w:r w:rsidDel="00000000" w:rsidR="00000000" w:rsidRPr="00000000">
        <w:rPr>
          <w:rFonts w:ascii="Gungsuh" w:cs="Gungsuh" w:eastAsia="Gungsuh" w:hAnsi="Gungsuh"/>
          <w:rtl w:val="0"/>
        </w:rPr>
        <w:t xml:space="preserve">作者：Millicent Honor</w:t>
      </w:r>
      <w:r w:rsidDel="00000000" w:rsidR="00000000" w:rsidRPr="00000000">
        <w:rPr>
          <w:rtl w:val="0"/>
        </w:rPr>
      </w:r>
    </w:p>
    <w:p w:rsidR="00000000" w:rsidDel="00000000" w:rsidP="00000000" w:rsidRDefault="00000000" w:rsidRPr="00000000" w14:paraId="00000003">
      <w:pPr>
        <w:ind w:left="0" w:firstLine="0"/>
        <w:jc w:val="center"/>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一直以来，全球的贫富差距很突出。</w:t>
      </w:r>
      <w:r w:rsidDel="00000000" w:rsidR="00000000" w:rsidRPr="00000000">
        <w:rPr>
          <w:rFonts w:ascii="Gungsuh" w:cs="Gungsuh" w:eastAsia="Gungsuh" w:hAnsi="Gungsuh"/>
          <w:rtl w:val="0"/>
        </w:rPr>
        <w:t xml:space="preserve">不幸的是，在新冠疫情期间，世界上最富有的人的财富增加了20%，而其他许多处于贫困边缘的人由于对他们的种族，职业和经济知识方面的不公平的优势面临着新冠疫情的影响。</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新冠疫情</w:t>
      </w:r>
      <w:r w:rsidDel="00000000" w:rsidR="00000000" w:rsidRPr="00000000">
        <w:rPr>
          <w:rFonts w:ascii="Gungsuh" w:cs="Gungsuh" w:eastAsia="Gungsuh" w:hAnsi="Gungsuh"/>
          <w:rtl w:val="0"/>
        </w:rPr>
        <w:t xml:space="preserve">对美国各地少数的群体的影响格外严重，因为少数的群体面临着白人们所没有的困难。这些不平等影响了他们的教育水平，从而导致较低的高中毕业率和有限的就业机会和/或者工资潜力。</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Gungsuh" w:cs="Gungsuh" w:eastAsia="Gungsuh" w:hAnsi="Gungsuh"/>
          <w:rtl w:val="0"/>
        </w:rPr>
        <w:t xml:space="preserve">很大比例的少数群体经常发现自己从事的体力劳动需要较少的技能和教育经历，如理发员、食物准备和清洁工作。当疫情到来时，这些工作受到了影响，这些人不得不停止工作，因为城市进入了封锁状态。所以，许多人失去了收入。</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相比之下，接受了比少数群体更高质量教育的白人仍然更有可能从事可以线上执行的工作和职位。他们发现自己有了更多的可支配的收入因为他们不能把钱花在机票和外出就餐上。当更贫困的少数群体工作更努力而生病时，以白人为主的更富有的少数群体可以呆在家里并且增加他们的资产。在美国，每十个律师中就有八个是白人。72%的执行总裁是白人。</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Gungsuh" w:cs="Gungsuh" w:eastAsia="Gungsuh" w:hAnsi="Gungsuh"/>
          <w:rtl w:val="0"/>
        </w:rPr>
        <w:t xml:space="preserve">68%的会计师是白人。</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相比之下，59.7%的出租车司机是少数群体并且42.7%的景观服务人员是西班牙裔或拉丁裔。</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Gungsuh" w:cs="Gungsuh" w:eastAsia="Gungsuh" w:hAnsi="Gungsuh"/>
          <w:rtl w:val="0"/>
        </w:rPr>
        <w:t xml:space="preserve">在纽约市，会计师等工作在新冠疫情期间都是在线上工作，并有稳定的收入流，而美甲沙龙店从2020年3月至2020年7月一直关闭，这意味着其员工将休假约五个月。</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Gungsuh" w:cs="Gungsuh" w:eastAsia="Gungsuh" w:hAnsi="Gungsuh"/>
          <w:rtl w:val="0"/>
        </w:rPr>
        <w:t xml:space="preserve">在洛杉矶，29%的黑人称，新冠肺炎严重影响了他们，以至于他们买不起食品杂货和其他必需品。相比之下，只有18%的美国白人声称自己被新冠肺炎影响。</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随着全球股市的急剧上升，由于对计算机的虚拟环境的高需求，对科技公司的投资也随之上升。</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Gungsuh" w:cs="Gungsuh" w:eastAsia="Gungsuh" w:hAnsi="Gungsuh"/>
          <w:rtl w:val="0"/>
        </w:rPr>
        <w:t xml:space="preserve">穷人们不能投资股票市场因为他们被迫要存钱以支付生活必需品。此外，由于教育不平等，低收入者并不熟悉股票市场。</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许多公司的倒闭进一步扩大了贫富差距。据《福布斯》称，“冠状病毒瘟疫加速了已经陷入困境的公司的破产。布鲁克斯兄弟关闭了250家分店中的51家。太阳马戏团解雇了3480名工人。JCPenny(负债42亿美元)关闭了剩下的850家门店。</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Gungsuh" w:cs="Gungsuh" w:eastAsia="Gungsuh" w:hAnsi="Gungsuh"/>
          <w:rtl w:val="0"/>
        </w:rPr>
        <w:t xml:space="preserve">由于这些公司倒闭，数百万人失去了工作。</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随着企业倒闭，这一领域衰退，幸存下来的企业受到了消费者更多的关注。亚马逊的生意兴隆因为他们有足够的资金储备，而且他们出售的产品和提供的服务有很大的需求。在疫情期间，亚马逊的净利润翻了一番，今年的净利润有52亿美元。所以，杰夫·贝佐斯的净资产增加了480亿美元，进一步拉大了贫富差距。</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最后，由于新冠肺炎期间政府实施的经济刺激措施，贫富差距扩大了。引入工资保护计划(PPP)是为了支持面临经济困难的小企业。PPP的目标是支持员工人数少于500人的小企业，并让员工持续在职，因为他们在疫情期间很容易受到影响。然而，资金最终流向了更大的公司，因为它们有资源快速申请该计划。截至4月16日，3500亿美元的PPP基金停止接受新的申请因为它们的资金已经用完。</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Gungsuh" w:cs="Gungsuh" w:eastAsia="Gungsuh" w:hAnsi="Gungsuh"/>
          <w:rtl w:val="0"/>
        </w:rPr>
        <w:t xml:space="preserve">结果，许多小公司没有得到贷款并且其他公司也没有得到足够的资金来提供任何财政援助。这个计划是没有效果的，富裕的公司享受着政府的支持，而较小的公司变得贫穷，随后解雇了自己的员工。因此，800万美国人陷入了贫困。</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Gungsuh" w:cs="Gungsuh" w:eastAsia="Gungsuh" w:hAnsi="Gungsuh"/>
          <w:rtl w:val="0"/>
        </w:rPr>
        <w:t xml:space="preserve">最终，由于与种族、职业和经济的操纵相对应的不公平利益，贫富差距在疫情期间扩大了20%。富人们利用这个瘟疫作为一个机会，当其他人在贫困的边缘挣扎。</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5">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“Health Equity Considerations and Racial and Ethnic Minority Groups.” </w:t>
      </w:r>
      <w:r w:rsidDel="00000000" w:rsidR="00000000" w:rsidRPr="00000000">
        <w:rPr>
          <w:rFonts w:ascii="Times New Roman" w:cs="Times New Roman" w:eastAsia="Times New Roman" w:hAnsi="Times New Roman"/>
          <w:i w:val="1"/>
          <w:sz w:val="18"/>
          <w:szCs w:val="18"/>
          <w:rtl w:val="0"/>
        </w:rPr>
        <w:t xml:space="preserve">CDC</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Fonts w:ascii="Times New Roman" w:cs="Times New Roman" w:eastAsia="Times New Roman" w:hAnsi="Times New Roman"/>
          <w:sz w:val="18"/>
          <w:szCs w:val="18"/>
          <w:rtl w:val="0"/>
        </w:rPr>
        <w:t xml:space="preserve">https://www.cdc.gov/coronavirus/2019-ncov/community/health-equity/race-ethnicity.html?CDC_AA_refVal=https%3A%2F%2Fwww.cdc.gov%2Fcoronavirus%2F2019-ncov%2Fneed-extra-precautions%2Fracial-ethnic-minorities.html</w:t>
      </w:r>
      <w:r w:rsidDel="00000000" w:rsidR="00000000" w:rsidRPr="00000000">
        <w:rPr>
          <w:rtl w:val="0"/>
        </w:rPr>
      </w:r>
    </w:p>
  </w:footnote>
  <w:footnote w:id="1">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“Not everybody can work from home Black and Hispanic workers are much less likely to be able to telework” </w:t>
      </w:r>
      <w:r w:rsidDel="00000000" w:rsidR="00000000" w:rsidRPr="00000000">
        <w:rPr>
          <w:rFonts w:ascii="Times New Roman" w:cs="Times New Roman" w:eastAsia="Times New Roman" w:hAnsi="Times New Roman"/>
          <w:i w:val="1"/>
          <w:sz w:val="18"/>
          <w:szCs w:val="18"/>
          <w:rtl w:val="0"/>
        </w:rPr>
        <w:t xml:space="preserve">Economic Policy Institute  </w:t>
      </w:r>
      <w:r w:rsidDel="00000000" w:rsidR="00000000" w:rsidRPr="00000000">
        <w:rPr>
          <w:rFonts w:ascii="Times New Roman" w:cs="Times New Roman" w:eastAsia="Times New Roman" w:hAnsi="Times New Roman"/>
          <w:sz w:val="18"/>
          <w:szCs w:val="18"/>
          <w:rtl w:val="0"/>
        </w:rPr>
        <w:t xml:space="preserve">https://www.epi.org/blog/black-and-hispanic-workers-are-much-less-likely-to-be-able-to-work-from-home/ </w:t>
      </w:r>
      <w:r w:rsidDel="00000000" w:rsidR="00000000" w:rsidRPr="00000000">
        <w:rPr>
          <w:rtl w:val="0"/>
        </w:rPr>
      </w:r>
    </w:p>
  </w:footnote>
  <w:footnote w:id="2">
    <w:p w:rsidR="00000000" w:rsidDel="00000000" w:rsidP="00000000" w:rsidRDefault="00000000" w:rsidRPr="00000000" w14:paraId="00000018">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“Jones, Stacy. “White Men Account for 72% of Corporate Leadership at 16 of the Fortune 500 companies.” </w:t>
      </w:r>
      <w:r w:rsidDel="00000000" w:rsidR="00000000" w:rsidRPr="00000000">
        <w:rPr>
          <w:rFonts w:ascii="Times New Roman" w:cs="Times New Roman" w:eastAsia="Times New Roman" w:hAnsi="Times New Roman"/>
          <w:i w:val="1"/>
          <w:sz w:val="18"/>
          <w:szCs w:val="18"/>
          <w:rtl w:val="0"/>
        </w:rPr>
        <w:t xml:space="preserve">Fortune</w:t>
      </w:r>
    </w:p>
    <w:p w:rsidR="00000000" w:rsidDel="00000000" w:rsidP="00000000" w:rsidRDefault="00000000" w:rsidRPr="00000000" w14:paraId="00000019">
      <w:pPr>
        <w:rPr>
          <w:sz w:val="20"/>
          <w:szCs w:val="20"/>
        </w:rPr>
      </w:pPr>
      <w:r w:rsidDel="00000000" w:rsidR="00000000" w:rsidRPr="00000000">
        <w:rPr>
          <w:rFonts w:ascii="Times New Roman" w:cs="Times New Roman" w:eastAsia="Times New Roman" w:hAnsi="Times New Roman"/>
          <w:sz w:val="18"/>
          <w:szCs w:val="18"/>
          <w:rtl w:val="0"/>
        </w:rPr>
        <w:t xml:space="preserve">https://fortune.com/2017/06/09/white-men-senior-executives-fortune-500-companies-diversity-data/</w:t>
      </w:r>
      <w:r w:rsidDel="00000000" w:rsidR="00000000" w:rsidRPr="00000000">
        <w:rPr>
          <w:rtl w:val="0"/>
        </w:rPr>
      </w:r>
    </w:p>
  </w:footnote>
  <w:footnote w:id="3">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“Accountants &amp; Auditors” </w:t>
      </w:r>
      <w:r w:rsidDel="00000000" w:rsidR="00000000" w:rsidRPr="00000000">
        <w:rPr>
          <w:rFonts w:ascii="Times New Roman" w:cs="Times New Roman" w:eastAsia="Times New Roman" w:hAnsi="Times New Roman"/>
          <w:i w:val="1"/>
          <w:sz w:val="18"/>
          <w:szCs w:val="18"/>
          <w:rtl w:val="0"/>
        </w:rPr>
        <w:t xml:space="preserve">Data USA </w:t>
      </w:r>
      <w:r w:rsidDel="00000000" w:rsidR="00000000" w:rsidRPr="00000000">
        <w:rPr>
          <w:rFonts w:ascii="Times New Roman" w:cs="Times New Roman" w:eastAsia="Times New Roman" w:hAnsi="Times New Roman"/>
          <w:sz w:val="18"/>
          <w:szCs w:val="18"/>
          <w:rtl w:val="0"/>
        </w:rPr>
        <w:t xml:space="preserve">https://datausa.io/profile/soc/accountants-auditors</w:t>
      </w:r>
      <w:r w:rsidDel="00000000" w:rsidR="00000000" w:rsidRPr="00000000">
        <w:rPr>
          <w:rtl w:val="0"/>
        </w:rPr>
      </w:r>
    </w:p>
  </w:footnote>
  <w:footnote w:id="4">
    <w:p w:rsidR="00000000" w:rsidDel="00000000" w:rsidP="00000000" w:rsidRDefault="00000000" w:rsidRPr="00000000" w14:paraId="0000001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“Labor Force Statistics from the Current Population Survey.” </w:t>
      </w:r>
      <w:r w:rsidDel="00000000" w:rsidR="00000000" w:rsidRPr="00000000">
        <w:rPr>
          <w:rFonts w:ascii="Times New Roman" w:cs="Times New Roman" w:eastAsia="Times New Roman" w:hAnsi="Times New Roman"/>
          <w:i w:val="1"/>
          <w:sz w:val="18"/>
          <w:szCs w:val="18"/>
          <w:rtl w:val="0"/>
        </w:rPr>
        <w:t xml:space="preserve">U.S. Bureau of Labor Statistics</w:t>
      </w:r>
    </w:p>
    <w:p w:rsidR="00000000" w:rsidDel="00000000" w:rsidP="00000000" w:rsidRDefault="00000000" w:rsidRPr="00000000" w14:paraId="0000001C">
      <w:pPr>
        <w:rPr>
          <w:sz w:val="20"/>
          <w:szCs w:val="20"/>
        </w:rPr>
      </w:pPr>
      <w:r w:rsidDel="00000000" w:rsidR="00000000" w:rsidRPr="00000000">
        <w:rPr>
          <w:rFonts w:ascii="Times New Roman" w:cs="Times New Roman" w:eastAsia="Times New Roman" w:hAnsi="Times New Roman"/>
          <w:sz w:val="18"/>
          <w:szCs w:val="18"/>
          <w:rtl w:val="0"/>
        </w:rPr>
        <w:t xml:space="preserve">https://www.bls.gov/cps/cpsaat18.htm</w:t>
      </w:r>
      <w:r w:rsidDel="00000000" w:rsidR="00000000" w:rsidRPr="00000000">
        <w:rPr>
          <w:rtl w:val="0"/>
        </w:rPr>
      </w:r>
    </w:p>
  </w:footnote>
  <w:footnote w:id="5">
    <w:p w:rsidR="00000000" w:rsidDel="00000000" w:rsidP="00000000" w:rsidRDefault="00000000" w:rsidRPr="00000000" w14:paraId="0000001D">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“All barber shops, nail salons ordered to close” </w:t>
      </w:r>
      <w:r w:rsidDel="00000000" w:rsidR="00000000" w:rsidRPr="00000000">
        <w:rPr>
          <w:rFonts w:ascii="Times New Roman" w:cs="Times New Roman" w:eastAsia="Times New Roman" w:hAnsi="Times New Roman"/>
          <w:i w:val="1"/>
          <w:sz w:val="18"/>
          <w:szCs w:val="18"/>
          <w:rtl w:val="0"/>
        </w:rPr>
        <w:t xml:space="preserve">Crain’s New York Business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Rule="auto"/>
        <w:rPr>
          <w:sz w:val="20"/>
          <w:szCs w:val="20"/>
        </w:rPr>
      </w:pPr>
      <w:r w:rsidDel="00000000" w:rsidR="00000000" w:rsidRPr="00000000">
        <w:rPr>
          <w:rFonts w:ascii="Times New Roman" w:cs="Times New Roman" w:eastAsia="Times New Roman" w:hAnsi="Times New Roman"/>
          <w:sz w:val="18"/>
          <w:szCs w:val="18"/>
          <w:rtl w:val="0"/>
        </w:rPr>
        <w:t xml:space="preserve">https://www.crainsnewyork.com/coronavirus/all-barbershops-nail-salons-ordered-close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footnote>
  <w:footnote w:id="6">
    <w:p w:rsidR="00000000" w:rsidDel="00000000" w:rsidP="00000000" w:rsidRDefault="00000000" w:rsidRPr="00000000" w14:paraId="0000001F">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“Lauter, David, </w:t>
      </w:r>
      <w:r w:rsidDel="00000000" w:rsidR="00000000" w:rsidRPr="00000000">
        <w:rPr>
          <w:rFonts w:ascii="Times New Roman" w:cs="Times New Roman" w:eastAsia="Times New Roman" w:hAnsi="Times New Roman"/>
          <w:sz w:val="18"/>
          <w:szCs w:val="18"/>
          <w:vertAlign w:val="superscript"/>
          <w:rtl w:val="0"/>
        </w:rPr>
        <w:t xml:space="preserve">“</w:t>
      </w:r>
      <w:r w:rsidDel="00000000" w:rsidR="00000000" w:rsidRPr="00000000">
        <w:rPr>
          <w:rFonts w:ascii="Times New Roman" w:cs="Times New Roman" w:eastAsia="Times New Roman" w:hAnsi="Times New Roman"/>
          <w:sz w:val="18"/>
          <w:szCs w:val="18"/>
          <w:rtl w:val="0"/>
        </w:rPr>
        <w:t xml:space="preserve">California’s Latinos, Black people feel the effects of the pandemic most acutely, polls find.” </w:t>
      </w:r>
      <w:r w:rsidDel="00000000" w:rsidR="00000000" w:rsidRPr="00000000">
        <w:rPr>
          <w:rFonts w:ascii="Times New Roman" w:cs="Times New Roman" w:eastAsia="Times New Roman" w:hAnsi="Times New Roman"/>
          <w:i w:val="1"/>
          <w:sz w:val="18"/>
          <w:szCs w:val="18"/>
          <w:rtl w:val="0"/>
        </w:rPr>
        <w:t xml:space="preserve">Los Angeles Times</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Fonts w:ascii="Times New Roman" w:cs="Times New Roman" w:eastAsia="Times New Roman" w:hAnsi="Times New Roman"/>
          <w:sz w:val="18"/>
          <w:szCs w:val="18"/>
          <w:rtl w:val="0"/>
        </w:rPr>
        <w:t xml:space="preserve">https://www.latimes.com/politics/story/2020-08-06/racial-gaps-impact-coronavirus-latinos-blacks-poll</w:t>
      </w:r>
      <w:r w:rsidDel="00000000" w:rsidR="00000000" w:rsidRPr="00000000">
        <w:rPr>
          <w:rtl w:val="0"/>
        </w:rPr>
      </w:r>
    </w:p>
  </w:footnote>
  <w:footnote w:id="7">
    <w:p w:rsidR="00000000" w:rsidDel="00000000" w:rsidP="00000000" w:rsidRDefault="00000000" w:rsidRPr="00000000" w14:paraId="00000021">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“Total billionaire wealth surges to record high of $10.2 trillion during coronavirus crisis, research says.” </w:t>
      </w:r>
      <w:r w:rsidDel="00000000" w:rsidR="00000000" w:rsidRPr="00000000">
        <w:rPr>
          <w:rFonts w:ascii="Times New Roman" w:cs="Times New Roman" w:eastAsia="Times New Roman" w:hAnsi="Times New Roman"/>
          <w:i w:val="1"/>
          <w:sz w:val="18"/>
          <w:szCs w:val="18"/>
          <w:rtl w:val="0"/>
        </w:rPr>
        <w:t xml:space="preserve">CNBC</w:t>
      </w:r>
    </w:p>
    <w:p w:rsidR="00000000" w:rsidDel="00000000" w:rsidP="00000000" w:rsidRDefault="00000000" w:rsidRPr="00000000" w14:paraId="00000022">
      <w:pPr>
        <w:rPr>
          <w:sz w:val="20"/>
          <w:szCs w:val="20"/>
        </w:rPr>
      </w:pPr>
      <w:r w:rsidDel="00000000" w:rsidR="00000000" w:rsidRPr="00000000">
        <w:rPr>
          <w:rFonts w:ascii="Times New Roman" w:cs="Times New Roman" w:eastAsia="Times New Roman" w:hAnsi="Times New Roman"/>
          <w:sz w:val="18"/>
          <w:szCs w:val="18"/>
          <w:rtl w:val="0"/>
        </w:rPr>
        <w:t xml:space="preserve">https://www.cnbc.com/2020/10/07/coronavirus-billionaire-wealth-hits-record-high-of-10point2-trillion.html:</w:t>
      </w:r>
      <w:r w:rsidDel="00000000" w:rsidR="00000000" w:rsidRPr="00000000">
        <w:rPr>
          <w:rtl w:val="0"/>
        </w:rPr>
      </w:r>
    </w:p>
  </w:footnote>
  <w:footnote w:id="8">
    <w:p w:rsidR="00000000" w:rsidDel="00000000" w:rsidP="00000000" w:rsidRDefault="00000000" w:rsidRPr="00000000" w14:paraId="00000023">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“The Real Reason Poor People Can’t Save” </w:t>
      </w:r>
      <w:r w:rsidDel="00000000" w:rsidR="00000000" w:rsidRPr="00000000">
        <w:rPr>
          <w:rFonts w:ascii="Times New Roman" w:cs="Times New Roman" w:eastAsia="Times New Roman" w:hAnsi="Times New Roman"/>
          <w:i w:val="1"/>
          <w:sz w:val="18"/>
          <w:szCs w:val="18"/>
          <w:rtl w:val="0"/>
        </w:rPr>
        <w:t xml:space="preserve">Frugaling </w:t>
      </w:r>
      <w:r w:rsidDel="00000000" w:rsidR="00000000" w:rsidRPr="00000000">
        <w:rPr>
          <w:rFonts w:ascii="Times New Roman" w:cs="Times New Roman" w:eastAsia="Times New Roman" w:hAnsi="Times New Roman"/>
          <w:sz w:val="18"/>
          <w:szCs w:val="18"/>
          <w:rtl w:val="0"/>
        </w:rPr>
        <w:t xml:space="preserve">https://frugaling.org/the-real-reason-poor-people-cant-save/#:~:text=By%20investing%20their%20funds%2C%20they,wealthy%20and%20poor%20individuals%20diverges.</w:t>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25">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Bankruptcy Tracker: These Major Companies Are Failing Amid The Shutdown” </w:t>
      </w:r>
      <w:r w:rsidDel="00000000" w:rsidR="00000000" w:rsidRPr="00000000">
        <w:rPr>
          <w:rFonts w:ascii="Times New Roman" w:cs="Times New Roman" w:eastAsia="Times New Roman" w:hAnsi="Times New Roman"/>
          <w:i w:val="1"/>
          <w:sz w:val="18"/>
          <w:szCs w:val="18"/>
          <w:rtl w:val="0"/>
        </w:rPr>
        <w:t xml:space="preserve">Forbes</w:t>
      </w:r>
    </w:p>
    <w:p w:rsidR="00000000" w:rsidDel="00000000" w:rsidP="00000000" w:rsidRDefault="00000000" w:rsidRPr="00000000" w14:paraId="00000026">
      <w:pPr>
        <w:rPr>
          <w:sz w:val="20"/>
          <w:szCs w:val="20"/>
        </w:rPr>
      </w:pPr>
      <w:r w:rsidDel="00000000" w:rsidR="00000000" w:rsidRPr="00000000">
        <w:rPr>
          <w:rFonts w:ascii="Times New Roman" w:cs="Times New Roman" w:eastAsia="Times New Roman" w:hAnsi="Times New Roman"/>
          <w:sz w:val="18"/>
          <w:szCs w:val="18"/>
          <w:rtl w:val="0"/>
        </w:rPr>
        <w:t xml:space="preserve">https://www.forbes.com/sites/hanktucker/2020/05/03/coronavirus-bankruptcy-tracker-these-major-companies-are-failing-amid-the-shutdown/?sh=64d5b02f3425</w:t>
      </w:r>
      <w:r w:rsidDel="00000000" w:rsidR="00000000" w:rsidRPr="00000000">
        <w:rPr>
          <w:rtl w:val="0"/>
        </w:rPr>
      </w:r>
    </w:p>
  </w:footnote>
  <w:footnote w:id="10">
    <w:p w:rsidR="00000000" w:rsidDel="00000000" w:rsidP="00000000" w:rsidRDefault="00000000" w:rsidRPr="00000000" w14:paraId="00000027">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“Amazon Doubled Its Profits During A Pandemic” </w:t>
      </w:r>
      <w:r w:rsidDel="00000000" w:rsidR="00000000" w:rsidRPr="00000000">
        <w:rPr>
          <w:rFonts w:ascii="Times New Roman" w:cs="Times New Roman" w:eastAsia="Times New Roman" w:hAnsi="Times New Roman"/>
          <w:i w:val="1"/>
          <w:sz w:val="18"/>
          <w:szCs w:val="18"/>
          <w:rtl w:val="0"/>
        </w:rPr>
        <w:t xml:space="preserve">The Verge</w:t>
      </w:r>
    </w:p>
    <w:p w:rsidR="00000000" w:rsidDel="00000000" w:rsidP="00000000" w:rsidRDefault="00000000" w:rsidRPr="00000000" w14:paraId="00000028">
      <w:pPr>
        <w:rPr>
          <w:sz w:val="20"/>
          <w:szCs w:val="20"/>
        </w:rPr>
      </w:pPr>
      <w:r w:rsidDel="00000000" w:rsidR="00000000" w:rsidRPr="00000000">
        <w:rPr>
          <w:rFonts w:ascii="Times New Roman" w:cs="Times New Roman" w:eastAsia="Times New Roman" w:hAnsi="Times New Roman"/>
          <w:sz w:val="18"/>
          <w:szCs w:val="18"/>
          <w:rtl w:val="0"/>
        </w:rPr>
        <w:t xml:space="preserve">https://www.theverge.com/2020/7/30/21348368/amazon-q2-2020-earnings-covid-19-coronavirus-jeff-bez</w:t>
      </w:r>
      <w:r w:rsidDel="00000000" w:rsidR="00000000" w:rsidRPr="00000000">
        <w:rPr>
          <w:rtl w:val="0"/>
        </w:rPr>
      </w:r>
    </w:p>
  </w:footnote>
  <w:footnote w:id="11">
    <w:p w:rsidR="00000000" w:rsidDel="00000000" w:rsidP="00000000" w:rsidRDefault="00000000" w:rsidRPr="00000000" w14:paraId="00000029">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 Pandemic In A Pandemic’: Coronavirus Deepens Racial Gaps In America” </w:t>
      </w:r>
      <w:r w:rsidDel="00000000" w:rsidR="00000000" w:rsidRPr="00000000">
        <w:rPr>
          <w:rFonts w:ascii="Times New Roman" w:cs="Times New Roman" w:eastAsia="Times New Roman" w:hAnsi="Times New Roman"/>
          <w:i w:val="1"/>
          <w:sz w:val="18"/>
          <w:szCs w:val="18"/>
          <w:rtl w:val="0"/>
        </w:rPr>
        <w:t xml:space="preserve">Reuters</w:t>
      </w:r>
    </w:p>
    <w:p w:rsidR="00000000" w:rsidDel="00000000" w:rsidP="00000000" w:rsidRDefault="00000000" w:rsidRPr="00000000" w14:paraId="0000002A">
      <w:pPr>
        <w:rPr>
          <w:sz w:val="20"/>
          <w:szCs w:val="20"/>
        </w:rPr>
      </w:pPr>
      <w:hyperlink r:id="rId1">
        <w:r w:rsidDel="00000000" w:rsidR="00000000" w:rsidRPr="00000000">
          <w:rPr>
            <w:rFonts w:ascii="Times New Roman" w:cs="Times New Roman" w:eastAsia="Times New Roman" w:hAnsi="Times New Roman"/>
            <w:sz w:val="18"/>
            <w:szCs w:val="18"/>
            <w:rtl w:val="0"/>
          </w:rPr>
          <w:t xml:space="preserve">https://www.reuters.com/article/us-usa-race-money-insight/a-pandemic-in-a-pandemic-coronavirus-deepens-racial-gaps-in-america-idUSKBN25G1EW</w:t>
        </w:r>
      </w:hyperlink>
      <w:r w:rsidDel="00000000" w:rsidR="00000000" w:rsidRPr="00000000">
        <w:rPr>
          <w:rtl w:val="0"/>
        </w:rPr>
      </w:r>
    </w:p>
  </w:footnote>
  <w:footnote w:id="12">
    <w:p w:rsidR="00000000" w:rsidDel="00000000" w:rsidP="00000000" w:rsidRDefault="00000000" w:rsidRPr="00000000" w14:paraId="0000002B">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“Coronavirus: 8 Million More Americans In Poverty Due To the Pandemic” </w:t>
      </w:r>
      <w:r w:rsidDel="00000000" w:rsidR="00000000" w:rsidRPr="00000000">
        <w:rPr>
          <w:rFonts w:ascii="Times New Roman" w:cs="Times New Roman" w:eastAsia="Times New Roman" w:hAnsi="Times New Roman"/>
          <w:i w:val="1"/>
          <w:sz w:val="18"/>
          <w:szCs w:val="18"/>
          <w:rtl w:val="0"/>
        </w:rPr>
        <w:t xml:space="preserve">Independent</w:t>
      </w:r>
    </w:p>
    <w:p w:rsidR="00000000" w:rsidDel="00000000" w:rsidP="00000000" w:rsidRDefault="00000000" w:rsidRPr="00000000" w14:paraId="0000002C">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https://www.independent.co.uk/news/world/americas/us-politics/coronavirus-pandemic-us-poverty-unemployment-b1185566.htm</w:t>
      </w:r>
      <w:r w:rsidDel="00000000" w:rsidR="00000000" w:rsidRPr="00000000">
        <w:rPr>
          <w:rtl w:val="0"/>
        </w:rPr>
      </w:r>
    </w:p>
    <w:p w:rsidR="00000000" w:rsidDel="00000000" w:rsidP="00000000" w:rsidRDefault="00000000" w:rsidRPr="00000000" w14:paraId="0000002D">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uters.com/article/us-usa-race-money-insight/a-pandemic-in-a-pandemic-coronavirus-deepens-racial-gaps-in-america-idUSKBN25G1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