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color w:val="0b5394"/>
          <w:sz w:val="28"/>
          <w:szCs w:val="28"/>
        </w:rPr>
      </w:pPr>
      <w:bookmarkStart w:colFirst="0" w:colLast="0" w:name="_3q3p9ogyz5gp" w:id="0"/>
      <w:bookmarkEnd w:id="0"/>
      <w:r w:rsidDel="00000000" w:rsidR="00000000" w:rsidRPr="00000000">
        <w:rPr>
          <w:rFonts w:ascii="Gungsuh" w:cs="Gungsuh" w:eastAsia="Gungsuh" w:hAnsi="Gungsuh"/>
          <w:color w:val="0b5394"/>
          <w:sz w:val="28"/>
          <w:szCs w:val="28"/>
          <w:rtl w:val="0"/>
        </w:rPr>
        <w:t xml:space="preserve">城市化与疫情的交叉</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Gungsuh" w:cs="Gungsuh" w:eastAsia="Gungsuh" w:hAnsi="Gungsuh"/>
          <w:rtl w:val="0"/>
        </w:rPr>
        <w:t xml:space="preserve">作者：Mikayla Pyke-Sharpe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4">
      <w:pPr>
        <w:rPr>
          <w:rFonts w:ascii="Times New Roman" w:cs="Times New Roman" w:eastAsia="Times New Roman" w:hAnsi="Times New Roman"/>
          <w:vertAlign w:val="superscript"/>
        </w:rPr>
      </w:pPr>
      <w:r w:rsidDel="00000000" w:rsidR="00000000" w:rsidRPr="00000000">
        <w:rPr>
          <w:rFonts w:ascii="Gungsuh" w:cs="Gungsuh" w:eastAsia="Gungsuh" w:hAnsi="Gungsuh"/>
          <w:rtl w:val="0"/>
        </w:rPr>
        <w:t xml:space="preserve">       虽然城市只构成世界的一小部分，但是不得不承认城市创造了文化交流的机会。很遗憾，因为疫情原因，城市永远都不会重返之前的样子了。城市面对的很多问题，其中包括医院的容量，居民精神健康和小企业的生存。然而，也必须承认城市是病毒爆发和传播的重点区域，那么问题是</w:t>
      </w:r>
      <w:r w:rsidDel="00000000" w:rsidR="00000000" w:rsidRPr="00000000">
        <w:rPr>
          <w:rFonts w:ascii="Gungsuh" w:cs="Gungsuh" w:eastAsia="Gungsuh" w:hAnsi="Gungsuh"/>
          <w:rtl w:val="0"/>
        </w:rPr>
        <w:t xml:space="preserve">：</w:t>
      </w:r>
      <w:r w:rsidDel="00000000" w:rsidR="00000000" w:rsidRPr="00000000">
        <w:rPr>
          <w:rFonts w:ascii="Gungsuh" w:cs="Gungsuh" w:eastAsia="Gungsuh" w:hAnsi="Gungsuh"/>
          <w:rtl w:val="0"/>
        </w:rPr>
        <w:t xml:space="preserve">为什么COVID-19会影响城市的重建？在过去，随着病毒的爆发，被较高的工资和低的房租所吸引进城市的人增加了。这个变化也会给发达城市重整的机会。简而言之，在病毒爆发之后，人们总会由于各种原因搬进城市，比如房租的降低，艺术机会，工作机会，和城市化作为一个整体。“城市化一直都是一股比传染性病毒更强的力量”。</w:t>
      </w:r>
      <w:r w:rsidDel="00000000" w:rsidR="00000000" w:rsidRPr="00000000">
        <w:rPr>
          <w:rFonts w:ascii="Times New Roman" w:cs="Times New Roman" w:eastAsia="Times New Roman" w:hAnsi="Times New Roman"/>
          <w:vertAlign w:val="superscript"/>
          <w:rtl w:val="0"/>
        </w:rPr>
        <w:t xml:space="preserve">1</w:t>
      </w:r>
    </w:p>
    <w:p w:rsidR="00000000" w:rsidDel="00000000" w:rsidP="00000000" w:rsidRDefault="00000000" w:rsidRPr="00000000" w14:paraId="00000005">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Gungsuh" w:cs="Gungsuh" w:eastAsia="Gungsuh" w:hAnsi="Gungsuh"/>
          <w:rtl w:val="0"/>
        </w:rPr>
        <w:t xml:space="preserve">      虽然城市本身不会消失，但是人们之间的互动会受到严重的影响。众所周知，病毒擅长在人类密集的地方传播和生存。至此可知，人与人之间的接触会带来的不是快乐而是恐惧。</w:t>
      </w:r>
      <w:r w:rsidDel="00000000" w:rsidR="00000000" w:rsidRPr="00000000">
        <w:rPr>
          <w:rFonts w:ascii="Times New Roman" w:cs="Times New Roman" w:eastAsia="Times New Roman" w:hAnsi="Times New Roman"/>
          <w:vertAlign w:val="superscript"/>
          <w:rtl w:val="0"/>
        </w:rPr>
        <w:t xml:space="preserve">2 </w:t>
      </w:r>
      <w:r w:rsidDel="00000000" w:rsidR="00000000" w:rsidRPr="00000000">
        <w:rPr>
          <w:rFonts w:ascii="Gungsuh" w:cs="Gungsuh" w:eastAsia="Gungsuh" w:hAnsi="Gungsuh"/>
          <w:rtl w:val="0"/>
        </w:rPr>
        <w:t xml:space="preserve">小企业不仅给顾客带来快乐，也提供许多的工作岗位。在我们现在经历的这种疫情中，如果全面的“防疫医保基础建设和新的经济模型”不到位的话，人与人之间的接触和工作岗位会受到严重的影响。</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Gungsuh" w:cs="Gungsuh" w:eastAsia="Gungsuh" w:hAnsi="Gungsuh"/>
          <w:rtl w:val="0"/>
        </w:rPr>
        <w:t xml:space="preserve">      也应该承认一些在城市化的地区的人口（少数族裔）所面临的严重健康问题和经济上的差距。有色群体很久以来会受到工作岗位中的歧视，健康医保上的缺乏，和因为居住地区而被拒绝服务。虽然COVID-19不会种族歧视，它却会不成比例地影响到那些相对在社会上处于劣势的群体。有色群体的失业率也是非常的高。更准确的说是，“16.4%黑人，15.1%印度裔美国人和阿拉斯加本土人，和13%西班牙裔人”。</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监禁系统也受到了COVID-19的影响。公共健康的官员与监狱的官员一直存在一些脱节，由于COVID-19，这个脱节更加重了。这也巩固了“惩教机构中的健康也是公共健康的一部分”的认知。</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Gungsuh" w:cs="Gungsuh" w:eastAsia="Gungsuh" w:hAnsi="Gungsuh"/>
          <w:rtl w:val="0"/>
        </w:rPr>
        <w:t xml:space="preserve">由于众多的人员离开和前往惩教机构，病毒行程跟踪会越来越困难。</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Gungsuh" w:cs="Gungsuh" w:eastAsia="Gungsuh" w:hAnsi="Gungsuh"/>
          <w:rtl w:val="0"/>
        </w:rPr>
        <w:t xml:space="preserve">       在这些惩教机构中很多人被查出早已存在健康问题。同样，监狱里很多人患有精神上的疾病，药物滥用问题，以及居无定所。这些因素导致他们更有可能患上传染病。由于居住空间狭窄，在惩教机构里很难达到基本清洁需求和隐私保护。目前为止，惩教机构中的最大难题是无法采取必要的防控措施来阻止病毒的传播。</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Gungsuh" w:cs="Gungsuh" w:eastAsia="Gungsuh" w:hAnsi="Gungsuh"/>
          <w:rtl w:val="0"/>
        </w:rPr>
        <w:t xml:space="preserve">       另一个与惩教机构面临着同样问题的人群是生活辅助机构中的群体。由于这些人群的年龄较大或是自身的慢性疾病，这个群体中几乎所有人都有着极高的感染病毒的风险。同样，因为居民与工作人员的亲密接触，感染病毒的几率也更高。平均每5个在辅助机构居住的人当中就会有一个患者，而在公共环境当中只有每40个人才会出现一个患者。</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Gungsuh" w:cs="Gungsuh" w:eastAsia="Gungsuh" w:hAnsi="Gungsuh"/>
          <w:rtl w:val="0"/>
        </w:rPr>
        <w:t xml:space="preserve">由于这些机构不是联邦管理的，收集他们的数据比较困难。有一些联邦州可以在公布或者不公布之间做选择。</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Gungsuh" w:cs="Gungsuh" w:eastAsia="Gungsuh" w:hAnsi="Gungsuh"/>
          <w:rtl w:val="0"/>
        </w:rPr>
        <w:t xml:space="preserve">只有14个州在报告生活辅助机构中的数据，其中一半都报告有员工死亡的情况。因为有关生活辅助机构的有效数据有限，这造成很多关于此问题的研究报告缺少对于COVID-19所带来的影响的准确理解。</w:t>
      </w:r>
    </w:p>
    <w:p w:rsidR="00000000" w:rsidDel="00000000" w:rsidP="00000000" w:rsidRDefault="00000000" w:rsidRPr="00000000" w14:paraId="0000000F">
      <w:pPr>
        <w:ind w:left="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10">
      <w:pPr>
        <w:ind w:left="0" w:firstLine="0"/>
        <w:rPr>
          <w:rFonts w:ascii="Times New Roman" w:cs="Times New Roman" w:eastAsia="Times New Roman" w:hAnsi="Times New Roman"/>
          <w:sz w:val="23"/>
          <w:szCs w:val="23"/>
        </w:rPr>
      </w:pPr>
      <w:r w:rsidDel="00000000" w:rsidR="00000000" w:rsidRPr="00000000">
        <w:rPr>
          <w:rFonts w:ascii="Gungsuh" w:cs="Gungsuh" w:eastAsia="Gungsuh" w:hAnsi="Gungsuh"/>
          <w:sz w:val="23"/>
          <w:szCs w:val="23"/>
          <w:rtl w:val="0"/>
        </w:rPr>
        <w:t xml:space="preserve">      从</w:t>
      </w:r>
      <w:r w:rsidDel="00000000" w:rsidR="00000000" w:rsidRPr="00000000">
        <w:rPr>
          <w:rFonts w:ascii="Gungsuh" w:cs="Gungsuh" w:eastAsia="Gungsuh" w:hAnsi="Gungsuh"/>
          <w:sz w:val="23"/>
          <w:szCs w:val="23"/>
          <w:rtl w:val="0"/>
        </w:rPr>
        <w:t xml:space="preserve">监禁系统内部的防疫失败与我们对于老年人群体的无力保护之中，COVID-19暴露了我们社会需要解决的诸多问题。</w:t>
      </w:r>
    </w:p>
    <w:p w:rsidR="00000000" w:rsidDel="00000000" w:rsidP="00000000" w:rsidRDefault="00000000" w:rsidRPr="00000000" w14:paraId="0000001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rtl w:val="0"/>
        </w:rPr>
        <w:tab/>
        <w:tab/>
        <w:tab/>
        <w:tab/>
        <w:tab/>
        <w:tab/>
        <w:tab/>
        <w:tab/>
        <w:tab/>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p>
    <w:p w:rsidR="00000000" w:rsidDel="00000000" w:rsidP="00000000" w:rsidRDefault="00000000" w:rsidRPr="00000000" w14:paraId="00000013">
      <w:pPr>
        <w:spacing w:line="240" w:lineRule="auto"/>
        <w:rPr>
          <w:rFonts w:ascii="Times New Roman" w:cs="Times New Roman" w:eastAsia="Times New Roman" w:hAnsi="Times New Roman"/>
          <w:color w:val="333333"/>
          <w:sz w:val="20"/>
          <w:szCs w:val="20"/>
        </w:rPr>
      </w:pPr>
      <w:r w:rsidDel="00000000" w:rsidR="00000000" w:rsidRPr="00000000">
        <w:rPr>
          <w:sz w:val="20"/>
          <w:szCs w:val="20"/>
          <w:vertAlign w:val="superscript"/>
          <w:rtl w:val="0"/>
        </w:rPr>
        <w:t xml:space="preserve">1</w:t>
      </w:r>
      <w:r w:rsidDel="00000000" w:rsidR="00000000" w:rsidRPr="00000000">
        <w:rPr>
          <w:rFonts w:ascii="Times New Roman" w:cs="Times New Roman" w:eastAsia="Times New Roman" w:hAnsi="Times New Roman"/>
          <w:color w:val="333333"/>
          <w:sz w:val="20"/>
          <w:szCs w:val="20"/>
          <w:rtl w:val="0"/>
        </w:rPr>
        <w:t xml:space="preserve">Florida, Richard, et al. "How Life in Our Cities Will Look after the Coronavirus</w:t>
      </w:r>
    </w:p>
    <w:p w:rsidR="00000000" w:rsidDel="00000000" w:rsidP="00000000" w:rsidRDefault="00000000" w:rsidRPr="00000000" w14:paraId="00000014">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Pandemic." </w:t>
      </w:r>
      <w:r w:rsidDel="00000000" w:rsidR="00000000" w:rsidRPr="00000000">
        <w:rPr>
          <w:rFonts w:ascii="Times New Roman" w:cs="Times New Roman" w:eastAsia="Times New Roman" w:hAnsi="Times New Roman"/>
          <w:i w:val="1"/>
          <w:color w:val="333333"/>
          <w:sz w:val="20"/>
          <w:szCs w:val="20"/>
          <w:rtl w:val="0"/>
        </w:rPr>
        <w:t xml:space="preserve">Foreign Policy</w:t>
      </w:r>
      <w:r w:rsidDel="00000000" w:rsidR="00000000" w:rsidRPr="00000000">
        <w:rPr>
          <w:rFonts w:ascii="Times New Roman" w:cs="Times New Roman" w:eastAsia="Times New Roman" w:hAnsi="Times New Roman"/>
          <w:color w:val="333333"/>
          <w:sz w:val="20"/>
          <w:szCs w:val="20"/>
          <w:rtl w:val="0"/>
        </w:rPr>
        <w:t xml:space="preserve">, foreignpolicy.com/2020/05/01/</w:t>
      </w:r>
    </w:p>
    <w:p w:rsidR="00000000" w:rsidDel="00000000" w:rsidP="00000000" w:rsidRDefault="00000000" w:rsidRPr="00000000" w14:paraId="00000015">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future-of-cities-urban-life-after-coronavirus-pandemic/. </w:t>
      </w:r>
    </w:p>
    <w:p w:rsidR="00000000" w:rsidDel="00000000" w:rsidP="00000000" w:rsidRDefault="00000000" w:rsidRPr="00000000" w14:paraId="00000016">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vertAlign w:val="superscript"/>
          <w:rtl w:val="0"/>
        </w:rPr>
        <w:t xml:space="preserve">2 </w:t>
      </w:r>
      <w:r w:rsidDel="00000000" w:rsidR="00000000" w:rsidRPr="00000000">
        <w:rPr>
          <w:rFonts w:ascii="Times New Roman" w:cs="Times New Roman" w:eastAsia="Times New Roman" w:hAnsi="Times New Roman"/>
          <w:color w:val="333333"/>
          <w:sz w:val="20"/>
          <w:szCs w:val="20"/>
          <w:rtl w:val="0"/>
        </w:rPr>
        <w:t xml:space="preserve">Politico Magazine. "Coronavirus Will Change the World Permanently. Here's How."</w:t>
      </w:r>
    </w:p>
    <w:p w:rsidR="00000000" w:rsidDel="00000000" w:rsidP="00000000" w:rsidRDefault="00000000" w:rsidRPr="00000000" w14:paraId="00000017">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w:t>
      </w:r>
      <w:r w:rsidDel="00000000" w:rsidR="00000000" w:rsidRPr="00000000">
        <w:rPr>
          <w:rFonts w:ascii="Times New Roman" w:cs="Times New Roman" w:eastAsia="Times New Roman" w:hAnsi="Times New Roman"/>
          <w:i w:val="1"/>
          <w:color w:val="333333"/>
          <w:sz w:val="20"/>
          <w:szCs w:val="20"/>
          <w:rtl w:val="0"/>
        </w:rPr>
        <w:t xml:space="preserve">Politico</w:t>
      </w:r>
      <w:r w:rsidDel="00000000" w:rsidR="00000000" w:rsidRPr="00000000">
        <w:rPr>
          <w:rFonts w:ascii="Times New Roman" w:cs="Times New Roman" w:eastAsia="Times New Roman" w:hAnsi="Times New Roman"/>
          <w:color w:val="333333"/>
          <w:sz w:val="20"/>
          <w:szCs w:val="20"/>
          <w:rtl w:val="0"/>
        </w:rPr>
        <w:t xml:space="preserve">, www.politico.com/news/magazine/2020/03/19/</w:t>
      </w:r>
    </w:p>
    <w:p w:rsidR="00000000" w:rsidDel="00000000" w:rsidP="00000000" w:rsidRDefault="00000000" w:rsidRPr="00000000" w14:paraId="00000018">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coronavirus-effect-economy-life-society-analysis-covid-135579. </w:t>
      </w:r>
    </w:p>
    <w:p w:rsidR="00000000" w:rsidDel="00000000" w:rsidP="00000000" w:rsidRDefault="00000000" w:rsidRPr="00000000" w14:paraId="00000019">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vertAlign w:val="superscript"/>
          <w:rtl w:val="0"/>
        </w:rPr>
        <w:t xml:space="preserve">3 </w:t>
      </w:r>
      <w:r w:rsidDel="00000000" w:rsidR="00000000" w:rsidRPr="00000000">
        <w:rPr>
          <w:rFonts w:ascii="Times New Roman" w:cs="Times New Roman" w:eastAsia="Times New Roman" w:hAnsi="Times New Roman"/>
          <w:color w:val="333333"/>
          <w:sz w:val="20"/>
          <w:szCs w:val="20"/>
          <w:rtl w:val="0"/>
        </w:rPr>
        <w:t xml:space="preserve">Florida, Richard, et al. "How Life in Our Cities Will Look after the Coronavirus</w:t>
      </w:r>
    </w:p>
    <w:p w:rsidR="00000000" w:rsidDel="00000000" w:rsidP="00000000" w:rsidRDefault="00000000" w:rsidRPr="00000000" w14:paraId="0000001A">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Pandemic." </w:t>
      </w:r>
      <w:r w:rsidDel="00000000" w:rsidR="00000000" w:rsidRPr="00000000">
        <w:rPr>
          <w:rFonts w:ascii="Times New Roman" w:cs="Times New Roman" w:eastAsia="Times New Roman" w:hAnsi="Times New Roman"/>
          <w:i w:val="1"/>
          <w:color w:val="333333"/>
          <w:sz w:val="20"/>
          <w:szCs w:val="20"/>
          <w:rtl w:val="0"/>
        </w:rPr>
        <w:t xml:space="preserve">Foreign Policy</w:t>
      </w:r>
      <w:r w:rsidDel="00000000" w:rsidR="00000000" w:rsidRPr="00000000">
        <w:rPr>
          <w:rFonts w:ascii="Times New Roman" w:cs="Times New Roman" w:eastAsia="Times New Roman" w:hAnsi="Times New Roman"/>
          <w:color w:val="333333"/>
          <w:sz w:val="20"/>
          <w:szCs w:val="20"/>
          <w:rtl w:val="0"/>
        </w:rPr>
        <w:t xml:space="preserve">, foreignpolicy.com/2020/05/01/</w:t>
      </w:r>
    </w:p>
    <w:p w:rsidR="00000000" w:rsidDel="00000000" w:rsidP="00000000" w:rsidRDefault="00000000" w:rsidRPr="00000000" w14:paraId="0000001B">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future-of-cities-urban-life-after-coronavirus-pandemic/. </w:t>
      </w:r>
    </w:p>
    <w:p w:rsidR="00000000" w:rsidDel="00000000" w:rsidP="00000000" w:rsidRDefault="00000000" w:rsidRPr="00000000" w14:paraId="0000001C">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vertAlign w:val="superscript"/>
          <w:rtl w:val="0"/>
        </w:rPr>
        <w:t xml:space="preserve">4 </w:t>
      </w:r>
      <w:r w:rsidDel="00000000" w:rsidR="00000000" w:rsidRPr="00000000">
        <w:rPr>
          <w:rFonts w:ascii="Times New Roman" w:cs="Times New Roman" w:eastAsia="Times New Roman" w:hAnsi="Times New Roman"/>
          <w:color w:val="333333"/>
          <w:sz w:val="20"/>
          <w:szCs w:val="20"/>
          <w:rtl w:val="0"/>
        </w:rPr>
        <w:t xml:space="preserve">Maxwell, Conor, and Danyelle Solomon. "The Economic Fallout of the Coronavirus</w:t>
      </w:r>
    </w:p>
    <w:p w:rsidR="00000000" w:rsidDel="00000000" w:rsidP="00000000" w:rsidRDefault="00000000" w:rsidRPr="00000000" w14:paraId="0000001D">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for People of Color." </w:t>
      </w:r>
      <w:r w:rsidDel="00000000" w:rsidR="00000000" w:rsidRPr="00000000">
        <w:rPr>
          <w:rFonts w:ascii="Times New Roman" w:cs="Times New Roman" w:eastAsia="Times New Roman" w:hAnsi="Times New Roman"/>
          <w:i w:val="1"/>
          <w:color w:val="333333"/>
          <w:sz w:val="20"/>
          <w:szCs w:val="20"/>
          <w:rtl w:val="0"/>
        </w:rPr>
        <w:t xml:space="preserve">Center for American Progress</w:t>
      </w:r>
      <w:r w:rsidDel="00000000" w:rsidR="00000000" w:rsidRPr="00000000">
        <w:rPr>
          <w:rFonts w:ascii="Times New Roman" w:cs="Times New Roman" w:eastAsia="Times New Roman" w:hAnsi="Times New Roman"/>
          <w:color w:val="333333"/>
          <w:sz w:val="20"/>
          <w:szCs w:val="20"/>
          <w:rtl w:val="0"/>
        </w:rPr>
        <w:t xml:space="preserve">,</w:t>
      </w:r>
    </w:p>
    <w:p w:rsidR="00000000" w:rsidDel="00000000" w:rsidP="00000000" w:rsidRDefault="00000000" w:rsidRPr="00000000" w14:paraId="0000001E">
      <w:pPr>
        <w:shd w:fill="ffffff" w:val="clea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     www.americanprogress.org/issues/race/news/2020/04/14/483125/economic-fallout-coronavirus-people-color/. </w:t>
      </w:r>
    </w:p>
    <w:p w:rsidR="00000000" w:rsidDel="00000000" w:rsidP="00000000" w:rsidRDefault="00000000" w:rsidRPr="00000000" w14:paraId="0000001F">
      <w:pPr>
        <w:shd w:fill="ffffff" w:val="clear"/>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20">
      <w:pPr>
        <w:shd w:fill="ffffff" w:val="clear"/>
        <w:rPr>
          <w:rFonts w:ascii="Times New Roman" w:cs="Times New Roman" w:eastAsia="Times New Roman" w:hAnsi="Times New Roman"/>
          <w:color w:val="333333"/>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