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EBFE" w14:textId="77777777" w:rsidR="00D1168C" w:rsidRDefault="00D1168C">
      <w:pPr>
        <w:jc w:val="center"/>
        <w:rPr>
          <w:b/>
          <w:bCs/>
          <w:szCs w:val="24"/>
        </w:rPr>
      </w:pPr>
      <w:bookmarkStart w:id="0" w:name="_GoBack"/>
      <w:bookmarkEnd w:id="0"/>
    </w:p>
    <w:p w14:paraId="07535FBF" w14:textId="77777777" w:rsidR="000B239B" w:rsidRDefault="000B239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COMBINED FEDERAL AND VERMONT</w:t>
      </w:r>
    </w:p>
    <w:p w14:paraId="248CC83A" w14:textId="77777777" w:rsidR="000B239B" w:rsidRDefault="000B239B">
      <w:pPr>
        <w:jc w:val="center"/>
        <w:rPr>
          <w:szCs w:val="24"/>
        </w:rPr>
      </w:pPr>
      <w:r>
        <w:rPr>
          <w:b/>
          <w:bCs/>
          <w:szCs w:val="24"/>
        </w:rPr>
        <w:t>FAMILY &amp; MEDICAL LEAVE DEFINITIONS</w:t>
      </w:r>
    </w:p>
    <w:p w14:paraId="47EA287F" w14:textId="77777777" w:rsidR="000B239B" w:rsidRDefault="000B239B">
      <w:pPr>
        <w:rPr>
          <w:szCs w:val="24"/>
        </w:rPr>
      </w:pPr>
    </w:p>
    <w:p w14:paraId="7D20584A" w14:textId="77777777" w:rsidR="000B239B" w:rsidRDefault="000B239B">
      <w:pPr>
        <w:rPr>
          <w:szCs w:val="24"/>
        </w:rPr>
      </w:pPr>
      <w:r>
        <w:rPr>
          <w:szCs w:val="24"/>
        </w:rPr>
        <w:tab/>
        <w:t xml:space="preserve">A </w:t>
      </w:r>
      <w:r>
        <w:rPr>
          <w:b/>
          <w:bCs/>
          <w:szCs w:val="24"/>
        </w:rPr>
        <w:t>Serious Health Condition</w:t>
      </w:r>
      <w:r>
        <w:rPr>
          <w:szCs w:val="24"/>
        </w:rPr>
        <w:t xml:space="preserve"> means an accident, illness, injury, impairment, disease or physical or mental condition that involves one of the following:</w:t>
      </w:r>
    </w:p>
    <w:p w14:paraId="5CE80C03" w14:textId="77777777" w:rsidR="000B239B" w:rsidRDefault="000B239B">
      <w:pPr>
        <w:rPr>
          <w:szCs w:val="24"/>
        </w:rPr>
      </w:pPr>
    </w:p>
    <w:p w14:paraId="4D21B61E" w14:textId="77777777" w:rsidR="000B239B" w:rsidRDefault="000B239B">
      <w:pPr>
        <w:rPr>
          <w:szCs w:val="24"/>
        </w:rPr>
      </w:pPr>
      <w:r>
        <w:rPr>
          <w:b/>
          <w:bCs/>
          <w:szCs w:val="24"/>
        </w:rPr>
        <w:t>1.</w:t>
      </w: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HOSPITAL CARE</w:t>
      </w:r>
    </w:p>
    <w:p w14:paraId="21546D60" w14:textId="77777777" w:rsidR="000B239B" w:rsidRDefault="000B239B">
      <w:pPr>
        <w:rPr>
          <w:szCs w:val="24"/>
        </w:rPr>
      </w:pPr>
    </w:p>
    <w:p w14:paraId="3EF4B280" w14:textId="77777777" w:rsidR="000B239B" w:rsidRDefault="000B239B">
      <w:pPr>
        <w:rPr>
          <w:szCs w:val="24"/>
        </w:rPr>
      </w:pPr>
      <w:r>
        <w:rPr>
          <w:b/>
          <w:bCs/>
          <w:szCs w:val="24"/>
        </w:rPr>
        <w:t>Inpatient care</w:t>
      </w:r>
      <w:r>
        <w:rPr>
          <w:szCs w:val="24"/>
        </w:rPr>
        <w:t xml:space="preserve"> (i.e., an overnight stay) in a hospital, hospice, or residential medical care facility, including any period of </w:t>
      </w:r>
      <w:r>
        <w:rPr>
          <w:b/>
          <w:bCs/>
          <w:szCs w:val="24"/>
        </w:rPr>
        <w:t>incapacity</w:t>
      </w:r>
      <w:r>
        <w:rPr>
          <w:b/>
          <w:bCs/>
          <w:szCs w:val="24"/>
          <w:vertAlign w:val="superscript"/>
        </w:rPr>
        <w:footnoteReference w:id="1"/>
      </w:r>
      <w:r>
        <w:rPr>
          <w:szCs w:val="24"/>
        </w:rPr>
        <w:t xml:space="preserve"> or subsequent treatment in connection with or consequent to such inpatient care.</w:t>
      </w:r>
    </w:p>
    <w:p w14:paraId="4C709BEF" w14:textId="77777777" w:rsidR="000B239B" w:rsidRDefault="000B239B">
      <w:pPr>
        <w:rPr>
          <w:szCs w:val="24"/>
        </w:rPr>
      </w:pPr>
    </w:p>
    <w:p w14:paraId="171B0BF3" w14:textId="77777777" w:rsidR="000B239B" w:rsidRDefault="000B239B">
      <w:pPr>
        <w:rPr>
          <w:szCs w:val="24"/>
        </w:rPr>
      </w:pPr>
      <w:r>
        <w:rPr>
          <w:b/>
          <w:bCs/>
          <w:szCs w:val="24"/>
        </w:rPr>
        <w:t>2.</w:t>
      </w: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ABSENCE PLUS TREATMENT</w:t>
      </w:r>
    </w:p>
    <w:p w14:paraId="03A620E1" w14:textId="77777777" w:rsidR="000B239B" w:rsidRDefault="000B239B">
      <w:pPr>
        <w:rPr>
          <w:szCs w:val="24"/>
        </w:rPr>
      </w:pPr>
    </w:p>
    <w:p w14:paraId="174802AD" w14:textId="77777777" w:rsidR="000B239B" w:rsidRDefault="000B239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(a)</w:t>
      </w:r>
      <w:r>
        <w:rPr>
          <w:szCs w:val="24"/>
        </w:rPr>
        <w:tab/>
        <w:t xml:space="preserve">A period of </w:t>
      </w:r>
      <w:r>
        <w:rPr>
          <w:b/>
          <w:bCs/>
          <w:szCs w:val="24"/>
        </w:rPr>
        <w:t>incapacity</w:t>
      </w:r>
      <w:r>
        <w:rPr>
          <w:szCs w:val="24"/>
        </w:rPr>
        <w:t xml:space="preserve"> of more than </w:t>
      </w:r>
      <w:r>
        <w:rPr>
          <w:b/>
          <w:bCs/>
          <w:szCs w:val="24"/>
        </w:rPr>
        <w:t>three consecutive calendar days</w:t>
      </w:r>
      <w:r>
        <w:rPr>
          <w:szCs w:val="24"/>
        </w:rPr>
        <w:t xml:space="preserve"> (including any subsequent treatment or period of incapacity relating to the same condition), that also involves:</w:t>
      </w:r>
    </w:p>
    <w:p w14:paraId="409B5D65" w14:textId="77777777" w:rsidR="000B239B" w:rsidRDefault="000B239B">
      <w:pPr>
        <w:rPr>
          <w:szCs w:val="24"/>
        </w:rPr>
      </w:pPr>
    </w:p>
    <w:p w14:paraId="235ACE86" w14:textId="77777777" w:rsidR="000B239B" w:rsidRDefault="000B239B">
      <w:pPr>
        <w:tabs>
          <w:tab w:val="left" w:pos="720"/>
          <w:tab w:val="left" w:pos="1440"/>
        </w:tabs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(1)  </w:t>
      </w:r>
      <w:r>
        <w:rPr>
          <w:b/>
          <w:bCs/>
          <w:szCs w:val="24"/>
        </w:rPr>
        <w:t xml:space="preserve"> Treatment</w:t>
      </w:r>
      <w:r>
        <w:rPr>
          <w:b/>
          <w:bCs/>
          <w:szCs w:val="24"/>
          <w:vertAlign w:val="superscript"/>
        </w:rPr>
        <w:footnoteReference w:id="2"/>
      </w:r>
      <w:r>
        <w:rPr>
          <w:szCs w:val="24"/>
        </w:rPr>
        <w:t xml:space="preserve"> </w:t>
      </w:r>
      <w:r>
        <w:rPr>
          <w:b/>
          <w:bCs/>
          <w:szCs w:val="24"/>
        </w:rPr>
        <w:t>two or more times</w:t>
      </w:r>
      <w:r>
        <w:rPr>
          <w:szCs w:val="24"/>
        </w:rPr>
        <w:t xml:space="preserve"> by a health care provider, by a nurse or physician's assistant under direct supervision of a health care provider, or by a provider of health care services (e.g. physical therapist) under orders of, or on referral by, a health care provider; or</w:t>
      </w:r>
    </w:p>
    <w:p w14:paraId="6DB1B48E" w14:textId="77777777" w:rsidR="000B239B" w:rsidRDefault="000B239B">
      <w:pPr>
        <w:rPr>
          <w:szCs w:val="24"/>
        </w:rPr>
      </w:pPr>
    </w:p>
    <w:p w14:paraId="5568AF89" w14:textId="77777777" w:rsidR="000B239B" w:rsidRDefault="000B239B">
      <w:pPr>
        <w:tabs>
          <w:tab w:val="left" w:pos="720"/>
          <w:tab w:val="left" w:pos="1440"/>
        </w:tabs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(2)</w:t>
      </w:r>
      <w:r>
        <w:rPr>
          <w:szCs w:val="24"/>
        </w:rPr>
        <w:tab/>
      </w:r>
      <w:r>
        <w:rPr>
          <w:b/>
          <w:bCs/>
          <w:szCs w:val="24"/>
        </w:rPr>
        <w:t>Treatment</w:t>
      </w:r>
      <w:r>
        <w:rPr>
          <w:szCs w:val="24"/>
        </w:rPr>
        <w:t xml:space="preserve"> by a health care provider on </w:t>
      </w:r>
      <w:r>
        <w:rPr>
          <w:b/>
          <w:bCs/>
          <w:szCs w:val="24"/>
        </w:rPr>
        <w:t>at least one occasion</w:t>
      </w:r>
      <w:r>
        <w:rPr>
          <w:szCs w:val="24"/>
        </w:rPr>
        <w:t xml:space="preserve"> which results in </w:t>
      </w:r>
      <w:r>
        <w:rPr>
          <w:b/>
          <w:bCs/>
          <w:szCs w:val="24"/>
        </w:rPr>
        <w:t>a regimen of continuing treatment</w:t>
      </w:r>
      <w:r>
        <w:rPr>
          <w:b/>
          <w:bCs/>
          <w:szCs w:val="24"/>
          <w:vertAlign w:val="superscript"/>
        </w:rPr>
        <w:footnoteReference w:id="3"/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under the supervision of the health care provider.   </w:t>
      </w:r>
    </w:p>
    <w:p w14:paraId="2C22EFAA" w14:textId="77777777" w:rsidR="000B239B" w:rsidRDefault="000B239B">
      <w:pPr>
        <w:rPr>
          <w:szCs w:val="24"/>
        </w:rPr>
      </w:pPr>
    </w:p>
    <w:p w14:paraId="53511EE1" w14:textId="77777777" w:rsidR="000B239B" w:rsidRDefault="000B239B">
      <w:pPr>
        <w:rPr>
          <w:szCs w:val="24"/>
        </w:rPr>
      </w:pPr>
      <w:r>
        <w:rPr>
          <w:b/>
          <w:bCs/>
          <w:szCs w:val="24"/>
        </w:rPr>
        <w:t>3.</w:t>
      </w: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PREGNANCY</w:t>
      </w:r>
    </w:p>
    <w:p w14:paraId="6A1A7A92" w14:textId="77777777" w:rsidR="000B239B" w:rsidRDefault="000B239B">
      <w:pPr>
        <w:rPr>
          <w:szCs w:val="24"/>
        </w:rPr>
      </w:pPr>
    </w:p>
    <w:p w14:paraId="14DD3544" w14:textId="77777777" w:rsidR="000B239B" w:rsidRDefault="000B239B">
      <w:pPr>
        <w:rPr>
          <w:szCs w:val="24"/>
        </w:rPr>
      </w:pPr>
      <w:r>
        <w:rPr>
          <w:szCs w:val="24"/>
        </w:rPr>
        <w:t xml:space="preserve">Any period of </w:t>
      </w:r>
      <w:r>
        <w:rPr>
          <w:b/>
          <w:bCs/>
          <w:szCs w:val="24"/>
        </w:rPr>
        <w:t>incapacity</w:t>
      </w:r>
      <w:r>
        <w:rPr>
          <w:szCs w:val="24"/>
        </w:rPr>
        <w:t xml:space="preserve"> due to </w:t>
      </w:r>
      <w:r>
        <w:rPr>
          <w:b/>
          <w:bCs/>
          <w:szCs w:val="24"/>
        </w:rPr>
        <w:t>pregnancy</w:t>
      </w:r>
      <w:r>
        <w:rPr>
          <w:szCs w:val="24"/>
        </w:rPr>
        <w:t xml:space="preserve">, or for </w:t>
      </w:r>
      <w:r>
        <w:rPr>
          <w:b/>
          <w:bCs/>
          <w:szCs w:val="24"/>
        </w:rPr>
        <w:t>prenatal care</w:t>
      </w:r>
      <w:r>
        <w:rPr>
          <w:szCs w:val="24"/>
        </w:rPr>
        <w:t xml:space="preserve"> requiring continuing treatment by or under the supervision of a health care provider.</w:t>
      </w:r>
    </w:p>
    <w:p w14:paraId="05513FB5" w14:textId="77777777" w:rsidR="000B239B" w:rsidRDefault="000B239B">
      <w:pPr>
        <w:rPr>
          <w:szCs w:val="24"/>
        </w:rPr>
        <w:sectPr w:rsidR="000B239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905B99B" w14:textId="77777777" w:rsidR="000B239B" w:rsidRDefault="000B239B">
      <w:pPr>
        <w:rPr>
          <w:szCs w:val="24"/>
        </w:rPr>
      </w:pPr>
    </w:p>
    <w:p w14:paraId="0BAE214A" w14:textId="77777777" w:rsidR="000B239B" w:rsidRDefault="000B239B">
      <w:pPr>
        <w:keepNext/>
        <w:keepLines/>
        <w:rPr>
          <w:szCs w:val="24"/>
        </w:rPr>
      </w:pPr>
      <w:r>
        <w:rPr>
          <w:b/>
          <w:bCs/>
          <w:szCs w:val="24"/>
        </w:rPr>
        <w:t>4.</w:t>
      </w: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CHRONIC CONDITIONS REQUIRING TREATMENTS</w:t>
      </w:r>
    </w:p>
    <w:p w14:paraId="323FCD47" w14:textId="77777777" w:rsidR="000B239B" w:rsidRDefault="000B239B">
      <w:pPr>
        <w:keepNext/>
        <w:keepLines/>
        <w:rPr>
          <w:szCs w:val="24"/>
        </w:rPr>
      </w:pPr>
    </w:p>
    <w:p w14:paraId="54B2FBE0" w14:textId="77777777" w:rsidR="000B239B" w:rsidRDefault="000B239B">
      <w:pPr>
        <w:keepNext/>
        <w:keepLines/>
        <w:rPr>
          <w:szCs w:val="24"/>
        </w:rPr>
      </w:pPr>
      <w:r>
        <w:rPr>
          <w:szCs w:val="24"/>
        </w:rPr>
        <w:t xml:space="preserve">A </w:t>
      </w:r>
      <w:r>
        <w:rPr>
          <w:b/>
          <w:bCs/>
          <w:szCs w:val="24"/>
        </w:rPr>
        <w:t>chronic condition</w:t>
      </w:r>
      <w:r>
        <w:rPr>
          <w:szCs w:val="24"/>
        </w:rPr>
        <w:t xml:space="preserve"> requiring continuing treatment by or under the supervision of a health care provider which:</w:t>
      </w:r>
    </w:p>
    <w:p w14:paraId="7175AD78" w14:textId="77777777" w:rsidR="000B239B" w:rsidRDefault="000B239B">
      <w:pPr>
        <w:keepLines/>
        <w:rPr>
          <w:szCs w:val="24"/>
        </w:rPr>
      </w:pPr>
    </w:p>
    <w:p w14:paraId="4A8CC06A" w14:textId="77777777" w:rsidR="000B239B" w:rsidRDefault="000B239B">
      <w:pPr>
        <w:rPr>
          <w:szCs w:val="24"/>
        </w:rPr>
      </w:pPr>
      <w:r>
        <w:rPr>
          <w:szCs w:val="24"/>
        </w:rPr>
        <w:tab/>
        <w:t xml:space="preserve">(1)  Requires </w:t>
      </w:r>
      <w:r>
        <w:rPr>
          <w:b/>
          <w:bCs/>
          <w:szCs w:val="24"/>
        </w:rPr>
        <w:t>periodic visits</w:t>
      </w:r>
      <w:r>
        <w:rPr>
          <w:szCs w:val="24"/>
        </w:rPr>
        <w:t xml:space="preserve"> for treatment by a health care provider, or by a nurse or physician's assistant under direct supervision of a health care provider;</w:t>
      </w:r>
    </w:p>
    <w:p w14:paraId="14BE8B09" w14:textId="77777777" w:rsidR="000B239B" w:rsidRDefault="000B239B">
      <w:pPr>
        <w:rPr>
          <w:szCs w:val="24"/>
        </w:rPr>
      </w:pPr>
    </w:p>
    <w:p w14:paraId="6CE89AA7" w14:textId="77777777" w:rsidR="000B239B" w:rsidRDefault="000B239B">
      <w:pPr>
        <w:rPr>
          <w:szCs w:val="24"/>
        </w:rPr>
      </w:pPr>
      <w:r>
        <w:rPr>
          <w:szCs w:val="24"/>
        </w:rPr>
        <w:tab/>
        <w:t xml:space="preserve">(2)  Continues over an </w:t>
      </w:r>
      <w:r>
        <w:rPr>
          <w:b/>
          <w:bCs/>
          <w:szCs w:val="24"/>
        </w:rPr>
        <w:t xml:space="preserve">extended </w:t>
      </w:r>
      <w:proofErr w:type="gramStart"/>
      <w:r>
        <w:rPr>
          <w:b/>
          <w:bCs/>
          <w:szCs w:val="24"/>
        </w:rPr>
        <w:t>period of time</w:t>
      </w:r>
      <w:proofErr w:type="gramEnd"/>
      <w:r>
        <w:rPr>
          <w:szCs w:val="24"/>
        </w:rPr>
        <w:t xml:space="preserve"> (including recurring episodes of a single underlying condition); and</w:t>
      </w:r>
    </w:p>
    <w:p w14:paraId="3281F653" w14:textId="77777777" w:rsidR="000B239B" w:rsidRDefault="000B239B">
      <w:pPr>
        <w:rPr>
          <w:szCs w:val="24"/>
        </w:rPr>
      </w:pPr>
    </w:p>
    <w:p w14:paraId="3ED39928" w14:textId="77777777" w:rsidR="000B239B" w:rsidRDefault="000B239B">
      <w:pPr>
        <w:rPr>
          <w:szCs w:val="24"/>
        </w:rPr>
      </w:pPr>
      <w:r>
        <w:rPr>
          <w:szCs w:val="24"/>
        </w:rPr>
        <w:tab/>
        <w:t xml:space="preserve">(3)  May cause </w:t>
      </w:r>
      <w:r>
        <w:rPr>
          <w:b/>
          <w:bCs/>
          <w:szCs w:val="24"/>
        </w:rPr>
        <w:t>episodic</w:t>
      </w:r>
      <w:r>
        <w:rPr>
          <w:szCs w:val="24"/>
        </w:rPr>
        <w:t xml:space="preserve"> rather than a continuing period of incapacity (e.g. asthma, diabetes, epilepsy, etc.).</w:t>
      </w:r>
    </w:p>
    <w:p w14:paraId="56A7668D" w14:textId="77777777" w:rsidR="000B239B" w:rsidRDefault="000B239B">
      <w:pPr>
        <w:rPr>
          <w:szCs w:val="24"/>
        </w:rPr>
      </w:pPr>
    </w:p>
    <w:p w14:paraId="6F1612F3" w14:textId="77777777" w:rsidR="000B239B" w:rsidRDefault="000B239B">
      <w:pPr>
        <w:rPr>
          <w:szCs w:val="24"/>
        </w:rPr>
      </w:pPr>
      <w:r>
        <w:rPr>
          <w:b/>
          <w:bCs/>
          <w:szCs w:val="24"/>
        </w:rPr>
        <w:t>5.</w:t>
      </w: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PERMANENT/LONG-TERM CONDITIONS REQUIRING SUPERVISION</w:t>
      </w:r>
    </w:p>
    <w:p w14:paraId="3CE1EB6A" w14:textId="77777777" w:rsidR="000B239B" w:rsidRDefault="000B239B">
      <w:pPr>
        <w:rPr>
          <w:szCs w:val="24"/>
        </w:rPr>
      </w:pPr>
    </w:p>
    <w:p w14:paraId="42111427" w14:textId="77777777" w:rsidR="000B239B" w:rsidRDefault="000B239B">
      <w:pPr>
        <w:rPr>
          <w:szCs w:val="24"/>
        </w:rPr>
      </w:pPr>
      <w:r>
        <w:rPr>
          <w:szCs w:val="24"/>
        </w:rPr>
        <w:t xml:space="preserve">A period of </w:t>
      </w:r>
      <w:r>
        <w:rPr>
          <w:b/>
          <w:bCs/>
          <w:szCs w:val="24"/>
        </w:rPr>
        <w:t>incapacity</w:t>
      </w:r>
      <w:r>
        <w:rPr>
          <w:szCs w:val="24"/>
        </w:rPr>
        <w:t xml:space="preserve"> which is </w:t>
      </w:r>
      <w:r>
        <w:rPr>
          <w:b/>
          <w:bCs/>
          <w:szCs w:val="24"/>
        </w:rPr>
        <w:t>permanent or long-term</w:t>
      </w:r>
      <w:r>
        <w:rPr>
          <w:szCs w:val="24"/>
        </w:rPr>
        <w:t xml:space="preserve"> due to a condition for which treatment may not be effective.  The employee or family member must be </w:t>
      </w:r>
      <w:r>
        <w:rPr>
          <w:b/>
          <w:bCs/>
          <w:szCs w:val="24"/>
        </w:rPr>
        <w:t>under the continuing supervision of, but need not be receiving active treatment by, a health care provider</w:t>
      </w:r>
      <w:r>
        <w:rPr>
          <w:szCs w:val="24"/>
        </w:rPr>
        <w:t>.  Examples include Alzheimer's, a severe stroke, or the terminal stages of a disease.</w:t>
      </w:r>
    </w:p>
    <w:p w14:paraId="243F036C" w14:textId="77777777" w:rsidR="000B239B" w:rsidRDefault="000B239B">
      <w:pPr>
        <w:rPr>
          <w:szCs w:val="24"/>
        </w:rPr>
      </w:pPr>
    </w:p>
    <w:p w14:paraId="20730540" w14:textId="77777777" w:rsidR="000B239B" w:rsidRDefault="000B239B">
      <w:pPr>
        <w:rPr>
          <w:szCs w:val="24"/>
        </w:rPr>
      </w:pPr>
      <w:r>
        <w:rPr>
          <w:b/>
          <w:bCs/>
          <w:szCs w:val="24"/>
        </w:rPr>
        <w:t>6.</w:t>
      </w: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MULTIPLE TREATMENTS (NON-CHRONIC CONDITIONS)</w:t>
      </w:r>
    </w:p>
    <w:p w14:paraId="779D38DF" w14:textId="77777777" w:rsidR="000B239B" w:rsidRDefault="000B239B">
      <w:pPr>
        <w:rPr>
          <w:szCs w:val="24"/>
        </w:rPr>
      </w:pPr>
    </w:p>
    <w:p w14:paraId="659BADEF" w14:textId="77777777" w:rsidR="000B239B" w:rsidRDefault="000B239B">
      <w:pPr>
        <w:rPr>
          <w:szCs w:val="24"/>
        </w:rPr>
      </w:pPr>
      <w:r>
        <w:rPr>
          <w:szCs w:val="24"/>
        </w:rPr>
        <w:t xml:space="preserve">Any period of absence to receive </w:t>
      </w:r>
      <w:r>
        <w:rPr>
          <w:b/>
          <w:bCs/>
          <w:szCs w:val="24"/>
        </w:rPr>
        <w:t>multiple treatments</w:t>
      </w:r>
      <w:r>
        <w:rPr>
          <w:szCs w:val="24"/>
        </w:rPr>
        <w:t xml:space="preserve"> (including any period of recovery therefrom) by a health care provider or by a provider of health care services under orders of, or on referral by, a health care provider, either for </w:t>
      </w:r>
      <w:r>
        <w:rPr>
          <w:b/>
          <w:bCs/>
          <w:szCs w:val="24"/>
        </w:rPr>
        <w:t>restorative surgery</w:t>
      </w:r>
      <w:r>
        <w:rPr>
          <w:szCs w:val="24"/>
        </w:rPr>
        <w:t xml:space="preserve"> after an accident or other injury, </w:t>
      </w:r>
      <w:r>
        <w:rPr>
          <w:b/>
          <w:bCs/>
          <w:szCs w:val="24"/>
        </w:rPr>
        <w:t>or</w:t>
      </w:r>
      <w:r>
        <w:rPr>
          <w:szCs w:val="24"/>
        </w:rPr>
        <w:t xml:space="preserve"> for a condition that </w:t>
      </w:r>
      <w:r>
        <w:rPr>
          <w:b/>
          <w:bCs/>
          <w:szCs w:val="24"/>
        </w:rPr>
        <w:t>would likely result in a period of incapacity of more than three consecutive calendar days in the absence of medical intervention or treatment</w:t>
      </w:r>
      <w:r>
        <w:rPr>
          <w:szCs w:val="24"/>
        </w:rPr>
        <w:t>, such as cancer (chemotherapy, radiation, etc.), severe arthritis (physical therapy), kidney disease (dialysis).</w:t>
      </w:r>
    </w:p>
    <w:p w14:paraId="206C8B75" w14:textId="77777777" w:rsidR="000B239B" w:rsidRDefault="000B239B">
      <w:pPr>
        <w:rPr>
          <w:szCs w:val="24"/>
        </w:rPr>
      </w:pPr>
    </w:p>
    <w:p w14:paraId="7F2ED4FA" w14:textId="77777777" w:rsidR="000B239B" w:rsidRDefault="000B239B">
      <w:pPr>
        <w:rPr>
          <w:szCs w:val="24"/>
        </w:rPr>
      </w:pPr>
      <w:r>
        <w:rPr>
          <w:b/>
          <w:bCs/>
          <w:szCs w:val="24"/>
        </w:rPr>
        <w:t xml:space="preserve">7. </w:t>
      </w: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IMMINENT DANGER OF DEATH</w:t>
      </w:r>
    </w:p>
    <w:p w14:paraId="42AD73FB" w14:textId="77777777" w:rsidR="000B239B" w:rsidRDefault="000B239B">
      <w:pPr>
        <w:rPr>
          <w:szCs w:val="24"/>
        </w:rPr>
      </w:pPr>
    </w:p>
    <w:p w14:paraId="13473316" w14:textId="77777777" w:rsidR="000B239B" w:rsidRDefault="000B239B">
      <w:pPr>
        <w:rPr>
          <w:szCs w:val="24"/>
        </w:rPr>
      </w:pPr>
      <w:r>
        <w:rPr>
          <w:b/>
          <w:bCs/>
          <w:szCs w:val="24"/>
        </w:rPr>
        <w:t xml:space="preserve">8. </w:t>
      </w:r>
      <w:r>
        <w:rPr>
          <w:b/>
          <w:bCs/>
          <w:szCs w:val="24"/>
        </w:rPr>
        <w:tab/>
      </w:r>
      <w:r>
        <w:rPr>
          <w:b/>
          <w:bCs/>
          <w:szCs w:val="24"/>
          <w:u w:val="single"/>
        </w:rPr>
        <w:t>IN-HOME CARE</w:t>
      </w:r>
    </w:p>
    <w:p w14:paraId="2D7F90BC" w14:textId="77777777" w:rsidR="000B239B" w:rsidRDefault="000B239B">
      <w:pPr>
        <w:rPr>
          <w:szCs w:val="24"/>
        </w:rPr>
      </w:pPr>
    </w:p>
    <w:p w14:paraId="11E0498D" w14:textId="77777777" w:rsidR="000B239B" w:rsidRDefault="000B239B">
      <w:pPr>
        <w:rPr>
          <w:szCs w:val="24"/>
        </w:rPr>
      </w:pPr>
      <w:r>
        <w:rPr>
          <w:szCs w:val="24"/>
        </w:rPr>
        <w:t>Any period of absence requiring in-home care unde</w:t>
      </w:r>
      <w:r w:rsidR="008F1176">
        <w:rPr>
          <w:szCs w:val="24"/>
        </w:rPr>
        <w:t>r the direction of a physician.</w:t>
      </w:r>
    </w:p>
    <w:p w14:paraId="6472641D" w14:textId="77777777" w:rsidR="000B239B" w:rsidRDefault="000B239B">
      <w:pPr>
        <w:rPr>
          <w:szCs w:val="24"/>
        </w:rPr>
      </w:pPr>
    </w:p>
    <w:p w14:paraId="137787BA" w14:textId="77777777" w:rsidR="00516C5A" w:rsidRDefault="00516C5A">
      <w:pPr>
        <w:rPr>
          <w:szCs w:val="24"/>
        </w:rPr>
      </w:pPr>
    </w:p>
    <w:p w14:paraId="6B9EA037" w14:textId="77777777" w:rsidR="00516C5A" w:rsidRPr="00516C5A" w:rsidRDefault="00516C5A">
      <w:pPr>
        <w:rPr>
          <w:i/>
          <w:sz w:val="16"/>
          <w:szCs w:val="16"/>
        </w:rPr>
      </w:pPr>
      <w:r>
        <w:rPr>
          <w:i/>
          <w:sz w:val="16"/>
          <w:szCs w:val="16"/>
        </w:rPr>
        <w:t>348-1, 4535 am</w:t>
      </w:r>
    </w:p>
    <w:sectPr w:rsidR="00516C5A" w:rsidRPr="0051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FA9B" w14:textId="77777777" w:rsidR="00FA3078" w:rsidRDefault="00FA3078">
      <w:r>
        <w:separator/>
      </w:r>
    </w:p>
  </w:endnote>
  <w:endnote w:type="continuationSeparator" w:id="0">
    <w:p w14:paraId="5BE5B211" w14:textId="77777777" w:rsidR="00FA3078" w:rsidRDefault="00FA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6048" w14:textId="77777777" w:rsidR="00FA3078" w:rsidRDefault="00FA3078">
      <w:r>
        <w:separator/>
      </w:r>
    </w:p>
  </w:footnote>
  <w:footnote w:type="continuationSeparator" w:id="0">
    <w:p w14:paraId="0F4BA797" w14:textId="77777777" w:rsidR="00FA3078" w:rsidRDefault="00FA3078">
      <w:r>
        <w:continuationSeparator/>
      </w:r>
    </w:p>
  </w:footnote>
  <w:footnote w:id="1">
    <w:p w14:paraId="05057CBD" w14:textId="77777777" w:rsidR="008F1176" w:rsidRDefault="008F1176">
      <w:pPr>
        <w:spacing w:after="240"/>
        <w:rPr>
          <w:sz w:val="20"/>
          <w:szCs w:val="24"/>
        </w:rPr>
      </w:pPr>
      <w:r>
        <w:rPr>
          <w:szCs w:val="24"/>
          <w:vertAlign w:val="superscript"/>
        </w:rPr>
        <w:footnoteRef/>
      </w:r>
      <w:r>
        <w:rPr>
          <w:szCs w:val="24"/>
        </w:rPr>
        <w:t xml:space="preserve">  </w:t>
      </w:r>
      <w:r>
        <w:rPr>
          <w:sz w:val="20"/>
          <w:szCs w:val="24"/>
        </w:rPr>
        <w:t xml:space="preserve">Here and elsewhere on this form, the information sought relates </w:t>
      </w:r>
      <w:r>
        <w:rPr>
          <w:b/>
          <w:bCs/>
          <w:sz w:val="20"/>
          <w:szCs w:val="24"/>
        </w:rPr>
        <w:t>only</w:t>
      </w:r>
      <w:r>
        <w:rPr>
          <w:sz w:val="20"/>
          <w:szCs w:val="24"/>
        </w:rPr>
        <w:t xml:space="preserve"> to the condition for which the employee is taking family/medical leave.</w:t>
      </w:r>
    </w:p>
  </w:footnote>
  <w:footnote w:id="2">
    <w:p w14:paraId="3E8F11C3" w14:textId="77777777" w:rsidR="008F1176" w:rsidRDefault="008F1176">
      <w:pPr>
        <w:spacing w:after="240"/>
        <w:rPr>
          <w:sz w:val="20"/>
          <w:szCs w:val="24"/>
        </w:rPr>
      </w:pPr>
      <w:r>
        <w:rPr>
          <w:szCs w:val="24"/>
          <w:vertAlign w:val="superscript"/>
        </w:rPr>
        <w:footnoteRef/>
      </w:r>
      <w:r>
        <w:rPr>
          <w:szCs w:val="24"/>
        </w:rPr>
        <w:t xml:space="preserve">  </w:t>
      </w:r>
      <w:r>
        <w:rPr>
          <w:sz w:val="20"/>
          <w:szCs w:val="24"/>
        </w:rPr>
        <w:t>Treatment includes examinations to determine if a serious health condition exists and evaluations of the condition.  Treatment does not include routine physical examinations, eye examinations, or dental examinations.</w:t>
      </w:r>
    </w:p>
  </w:footnote>
  <w:footnote w:id="3">
    <w:p w14:paraId="11A93B09" w14:textId="77777777" w:rsidR="008F1176" w:rsidRDefault="008F1176">
      <w:pPr>
        <w:spacing w:after="240"/>
        <w:rPr>
          <w:sz w:val="20"/>
          <w:szCs w:val="24"/>
        </w:rPr>
      </w:pPr>
      <w:r>
        <w:rPr>
          <w:szCs w:val="24"/>
          <w:vertAlign w:val="superscript"/>
        </w:rPr>
        <w:footnoteRef/>
      </w:r>
      <w:r>
        <w:rPr>
          <w:szCs w:val="24"/>
        </w:rPr>
        <w:t xml:space="preserve">  </w:t>
      </w:r>
      <w:r>
        <w:rPr>
          <w:sz w:val="20"/>
          <w:szCs w:val="24"/>
        </w:rPr>
        <w:t xml:space="preserve">A regimen of continuing treatment includes, for example, a course of prescription medication (e.g. an antibiotic) or therapy requiring special equipment to resolve or alleviate the health condition.  A regimen of treatment does not include the taking of over-the-counter medications such as aspirin, antihistamines, or salves; or </w:t>
      </w:r>
      <w:proofErr w:type="gramStart"/>
      <w:r>
        <w:rPr>
          <w:sz w:val="20"/>
          <w:szCs w:val="24"/>
        </w:rPr>
        <w:t>bed-rest</w:t>
      </w:r>
      <w:proofErr w:type="gramEnd"/>
      <w:r>
        <w:rPr>
          <w:sz w:val="20"/>
          <w:szCs w:val="24"/>
        </w:rPr>
        <w:t>, drinking fluids, exercise, and other similar activities that can be initiated without a visit to a health care provider.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4497D"/>
    <w:multiLevelType w:val="hybridMultilevel"/>
    <w:tmpl w:val="E71A6EDE"/>
    <w:lvl w:ilvl="0" w:tplc="EA86B1C6">
      <w:start w:val="1"/>
      <w:numFmt w:val="decimal"/>
      <w:pStyle w:val="ParagraphNumbering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E6C46"/>
    <w:multiLevelType w:val="multilevel"/>
    <w:tmpl w:val="8D9C3F62"/>
    <w:lvl w:ilvl="0">
      <w:start w:val="1"/>
      <w:numFmt w:val="upperRoman"/>
      <w:pStyle w:val="Outlin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Outlin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Outline5"/>
      <w:lvlText w:val="(%5)"/>
      <w:lvlJc w:val="left"/>
      <w:pPr>
        <w:tabs>
          <w:tab w:val="num" w:pos="3960"/>
        </w:tabs>
        <w:ind w:left="3600" w:hanging="720"/>
      </w:pPr>
      <w:rPr>
        <w:rFonts w:hint="default"/>
      </w:rPr>
    </w:lvl>
    <w:lvl w:ilvl="5">
      <w:start w:val="1"/>
      <w:numFmt w:val="upperLetter"/>
      <w:pStyle w:val="Outline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614B58CC"/>
    <w:multiLevelType w:val="multilevel"/>
    <w:tmpl w:val="7DE63D26"/>
    <w:lvl w:ilvl="0">
      <w:start w:val="1"/>
      <w:numFmt w:val="decimal"/>
      <w:pStyle w:val="Litigatio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itiga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itiga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Litiga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Litiga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76"/>
    <w:rsid w:val="000B239B"/>
    <w:rsid w:val="00191D12"/>
    <w:rsid w:val="002C637D"/>
    <w:rsid w:val="0038028B"/>
    <w:rsid w:val="00516C5A"/>
    <w:rsid w:val="00541C7C"/>
    <w:rsid w:val="006E7FCF"/>
    <w:rsid w:val="008F1176"/>
    <w:rsid w:val="009D7DD3"/>
    <w:rsid w:val="00AF47B8"/>
    <w:rsid w:val="00C95D6D"/>
    <w:rsid w:val="00D1168C"/>
    <w:rsid w:val="00F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29FD6D"/>
  <w15:chartTrackingRefBased/>
  <w15:docId w15:val="{6F23DF1D-70DD-474D-9199-052BBAF0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rFonts w:cs="Arial"/>
      <w:bCs/>
      <w:szCs w:val="32"/>
    </w:rPr>
  </w:style>
  <w:style w:type="paragraph" w:styleId="Heading2">
    <w:name w:val="heading 2"/>
    <w:aliases w:val="h2"/>
    <w:basedOn w:val="Normal"/>
    <w:next w:val="Normal"/>
    <w:qFormat/>
    <w:pPr>
      <w:keepNext/>
      <w:ind w:left="720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"/>
    <w:basedOn w:val="Normal"/>
    <w:next w:val="Normal"/>
    <w:qFormat/>
    <w:pPr>
      <w:keepNext/>
      <w:ind w:left="144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next w:val="Normal"/>
    <w:qFormat/>
    <w:pPr>
      <w:keepNext/>
      <w:ind w:left="2160"/>
      <w:outlineLvl w:val="3"/>
    </w:pPr>
    <w:rPr>
      <w:bCs/>
      <w:szCs w:val="28"/>
    </w:rPr>
  </w:style>
  <w:style w:type="paragraph" w:styleId="Heading5">
    <w:name w:val="heading 5"/>
    <w:aliases w:val="h5"/>
    <w:basedOn w:val="Normal"/>
    <w:next w:val="Normal"/>
    <w:qFormat/>
    <w:pPr>
      <w:keepNext/>
      <w:ind w:left="2880"/>
      <w:outlineLvl w:val="4"/>
    </w:pPr>
    <w:rPr>
      <w:bCs/>
      <w:iCs/>
      <w:szCs w:val="26"/>
    </w:rPr>
  </w:style>
  <w:style w:type="paragraph" w:styleId="Heading6">
    <w:name w:val="heading 6"/>
    <w:aliases w:val="h6"/>
    <w:basedOn w:val="Normal"/>
    <w:next w:val="Normal"/>
    <w:qFormat/>
    <w:pPr>
      <w:keepNext/>
      <w:ind w:left="360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next w:val="Normal"/>
    <w:qFormat/>
    <w:pPr>
      <w:keepNext/>
      <w:ind w:left="4320"/>
      <w:outlineLvl w:val="6"/>
    </w:pPr>
  </w:style>
  <w:style w:type="paragraph" w:styleId="Heading8">
    <w:name w:val="heading 8"/>
    <w:aliases w:val="h8"/>
    <w:basedOn w:val="Normal"/>
    <w:next w:val="Normal"/>
    <w:qFormat/>
    <w:pPr>
      <w:keepNext/>
      <w:ind w:left="5040"/>
      <w:outlineLvl w:val="7"/>
    </w:pPr>
    <w:rPr>
      <w:iCs/>
    </w:rPr>
  </w:style>
  <w:style w:type="paragraph" w:styleId="Heading9">
    <w:name w:val="heading 9"/>
    <w:aliases w:val="h9"/>
    <w:basedOn w:val="Normal"/>
    <w:next w:val="Normal"/>
    <w:qFormat/>
    <w:pPr>
      <w:keepNext/>
      <w:ind w:left="57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aliases w:val="bo3"/>
    <w:basedOn w:val="Normal"/>
    <w:pPr>
      <w:spacing w:after="240" w:line="360" w:lineRule="auto"/>
    </w:pPr>
    <w:rPr>
      <w:szCs w:val="16"/>
    </w:rPr>
  </w:style>
  <w:style w:type="paragraph" w:styleId="BodyTextIndent">
    <w:name w:val="Body Text Indent"/>
    <w:aliases w:val="bti"/>
    <w:basedOn w:val="Normal"/>
    <w:pPr>
      <w:spacing w:after="240"/>
      <w:ind w:left="720"/>
    </w:pPr>
  </w:style>
  <w:style w:type="paragraph" w:styleId="BodyTextFirstIndent2">
    <w:name w:val="Body Text First Indent 2"/>
    <w:aliases w:val="btfi2"/>
    <w:basedOn w:val="Normal"/>
    <w:pPr>
      <w:spacing w:line="480" w:lineRule="auto"/>
      <w:ind w:firstLine="720"/>
    </w:pPr>
  </w:style>
  <w:style w:type="paragraph" w:styleId="BodyText">
    <w:name w:val="Body Text"/>
    <w:aliases w:val="bo"/>
    <w:basedOn w:val="Normal"/>
    <w:pPr>
      <w:spacing w:after="240"/>
    </w:pPr>
  </w:style>
  <w:style w:type="paragraph" w:styleId="BodyTextFirstIndent">
    <w:name w:val="Body Text First Indent"/>
    <w:aliases w:val="btf"/>
    <w:basedOn w:val="Normal"/>
    <w:pPr>
      <w:spacing w:after="240"/>
      <w:ind w:firstLine="720"/>
    </w:pPr>
  </w:style>
  <w:style w:type="paragraph" w:customStyle="1" w:styleId="BodyTextHangingIndent">
    <w:name w:val="Body Text Hanging Indent"/>
    <w:aliases w:val="bthi"/>
    <w:basedOn w:val="Normal"/>
    <w:pPr>
      <w:spacing w:after="240"/>
      <w:ind w:left="720" w:firstLine="720"/>
    </w:pPr>
  </w:style>
  <w:style w:type="paragraph" w:styleId="BodyTextIndent2">
    <w:name w:val="Body Text Indent 2"/>
    <w:basedOn w:val="Normal"/>
    <w:pPr>
      <w:spacing w:after="240" w:line="480" w:lineRule="auto"/>
      <w:ind w:left="720"/>
    </w:pPr>
  </w:style>
  <w:style w:type="paragraph" w:styleId="BodyTextIndent3">
    <w:name w:val="Body Text Indent 3"/>
    <w:basedOn w:val="Normal"/>
    <w:pPr>
      <w:spacing w:after="240"/>
      <w:ind w:left="720" w:firstLine="720"/>
    </w:pPr>
    <w:rPr>
      <w:szCs w:val="16"/>
    </w:rPr>
  </w:style>
  <w:style w:type="paragraph" w:customStyle="1" w:styleId="DRMNormal">
    <w:name w:val="DRM Normal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</w:rPr>
  </w:style>
  <w:style w:type="paragraph" w:customStyle="1" w:styleId="HeadingCenter">
    <w:name w:val="Heading Center"/>
    <w:aliases w:val="hc"/>
    <w:basedOn w:val="Normal"/>
    <w:pPr>
      <w:keepNext/>
      <w:spacing w:after="240"/>
      <w:jc w:val="center"/>
    </w:pPr>
    <w:rPr>
      <w:bCs/>
    </w:rPr>
  </w:style>
  <w:style w:type="paragraph" w:customStyle="1" w:styleId="HeadingLeft">
    <w:name w:val="Heading Left"/>
    <w:aliases w:val="hl"/>
    <w:basedOn w:val="Normal"/>
    <w:pPr>
      <w:keepNext/>
      <w:spacing w:after="240"/>
    </w:pPr>
    <w:rPr>
      <w:bCs/>
    </w:rPr>
  </w:style>
  <w:style w:type="paragraph" w:customStyle="1" w:styleId="Litigation1">
    <w:name w:val="Litigation1"/>
    <w:basedOn w:val="Normal"/>
    <w:pPr>
      <w:numPr>
        <w:numId w:val="1"/>
      </w:numPr>
      <w:spacing w:after="240"/>
      <w:outlineLvl w:val="0"/>
    </w:pPr>
  </w:style>
  <w:style w:type="paragraph" w:customStyle="1" w:styleId="Litigation2">
    <w:name w:val="Litigation2"/>
    <w:basedOn w:val="Normal"/>
    <w:pPr>
      <w:numPr>
        <w:ilvl w:val="1"/>
        <w:numId w:val="2"/>
      </w:numPr>
      <w:spacing w:after="240"/>
      <w:outlineLvl w:val="1"/>
    </w:pPr>
  </w:style>
  <w:style w:type="paragraph" w:customStyle="1" w:styleId="Litigation3">
    <w:name w:val="Litigation3"/>
    <w:basedOn w:val="Normal"/>
    <w:pPr>
      <w:numPr>
        <w:ilvl w:val="2"/>
        <w:numId w:val="3"/>
      </w:numPr>
      <w:spacing w:after="240"/>
      <w:outlineLvl w:val="2"/>
    </w:pPr>
  </w:style>
  <w:style w:type="paragraph" w:customStyle="1" w:styleId="Litigation4">
    <w:name w:val="Litigation4"/>
    <w:basedOn w:val="Normal"/>
    <w:pPr>
      <w:numPr>
        <w:ilvl w:val="3"/>
        <w:numId w:val="4"/>
      </w:numPr>
      <w:spacing w:after="240"/>
      <w:outlineLvl w:val="3"/>
    </w:pPr>
  </w:style>
  <w:style w:type="paragraph" w:customStyle="1" w:styleId="Litigation5">
    <w:name w:val="Litigation5"/>
    <w:basedOn w:val="Normal"/>
    <w:pPr>
      <w:numPr>
        <w:ilvl w:val="4"/>
        <w:numId w:val="5"/>
      </w:numPr>
      <w:spacing w:after="240"/>
      <w:outlineLvl w:val="4"/>
    </w:pPr>
  </w:style>
  <w:style w:type="paragraph" w:customStyle="1" w:styleId="Outline1">
    <w:name w:val="Outline1"/>
    <w:basedOn w:val="Normal"/>
    <w:pPr>
      <w:numPr>
        <w:numId w:val="6"/>
      </w:numPr>
      <w:tabs>
        <w:tab w:val="clear" w:pos="720"/>
      </w:tabs>
      <w:spacing w:after="240"/>
      <w:ind w:left="0" w:firstLine="0"/>
      <w:outlineLvl w:val="0"/>
    </w:pPr>
  </w:style>
  <w:style w:type="paragraph" w:customStyle="1" w:styleId="Outline2">
    <w:name w:val="Outline2"/>
    <w:basedOn w:val="Normal"/>
    <w:pPr>
      <w:numPr>
        <w:ilvl w:val="1"/>
        <w:numId w:val="7"/>
      </w:numPr>
      <w:spacing w:after="240"/>
      <w:ind w:left="720" w:firstLine="0"/>
      <w:outlineLvl w:val="1"/>
    </w:pPr>
  </w:style>
  <w:style w:type="paragraph" w:customStyle="1" w:styleId="Outline3">
    <w:name w:val="Outline3"/>
    <w:basedOn w:val="Normal"/>
    <w:pPr>
      <w:numPr>
        <w:ilvl w:val="2"/>
        <w:numId w:val="8"/>
      </w:numPr>
      <w:tabs>
        <w:tab w:val="clear" w:pos="2160"/>
      </w:tabs>
      <w:spacing w:after="240"/>
      <w:ind w:left="1440" w:firstLine="0"/>
      <w:outlineLvl w:val="2"/>
    </w:pPr>
  </w:style>
  <w:style w:type="paragraph" w:customStyle="1" w:styleId="Outline4">
    <w:name w:val="Outline4"/>
    <w:basedOn w:val="Normal"/>
    <w:pPr>
      <w:numPr>
        <w:ilvl w:val="3"/>
        <w:numId w:val="9"/>
      </w:numPr>
      <w:tabs>
        <w:tab w:val="clear" w:pos="2880"/>
      </w:tabs>
      <w:spacing w:after="240"/>
      <w:ind w:left="2160" w:firstLine="0"/>
      <w:outlineLvl w:val="3"/>
    </w:pPr>
  </w:style>
  <w:style w:type="paragraph" w:customStyle="1" w:styleId="Outline5">
    <w:name w:val="Outline5"/>
    <w:basedOn w:val="Normal"/>
    <w:pPr>
      <w:numPr>
        <w:ilvl w:val="4"/>
        <w:numId w:val="10"/>
      </w:numPr>
      <w:tabs>
        <w:tab w:val="clear" w:pos="3960"/>
        <w:tab w:val="left" w:pos="3600"/>
      </w:tabs>
      <w:spacing w:after="240"/>
      <w:ind w:left="2880" w:firstLine="0"/>
      <w:outlineLvl w:val="4"/>
    </w:pPr>
  </w:style>
  <w:style w:type="paragraph" w:customStyle="1" w:styleId="Outline6">
    <w:name w:val="Outline6"/>
    <w:basedOn w:val="Outline5"/>
    <w:pPr>
      <w:numPr>
        <w:ilvl w:val="5"/>
        <w:numId w:val="11"/>
      </w:numPr>
      <w:tabs>
        <w:tab w:val="clear" w:pos="3600"/>
        <w:tab w:val="clear" w:pos="4320"/>
      </w:tabs>
      <w:ind w:left="3600" w:firstLine="0"/>
      <w:outlineLvl w:val="5"/>
    </w:pPr>
  </w:style>
  <w:style w:type="paragraph" w:customStyle="1" w:styleId="ParagraphNumbering">
    <w:name w:val="Paragraph Numbering"/>
    <w:basedOn w:val="Normal"/>
    <w:pPr>
      <w:numPr>
        <w:numId w:val="12"/>
      </w:numPr>
      <w:spacing w:after="240"/>
    </w:pPr>
  </w:style>
  <w:style w:type="paragraph" w:customStyle="1" w:styleId="Quotes">
    <w:name w:val="Quotes"/>
    <w:aliases w:val="qu"/>
    <w:basedOn w:val="Normal"/>
    <w:pPr>
      <w:spacing w:after="240"/>
      <w:ind w:left="1440" w:right="1440"/>
    </w:pPr>
    <w:rPr>
      <w:szCs w:val="18"/>
    </w:rPr>
  </w:style>
  <w:style w:type="paragraph" w:styleId="Subtitle">
    <w:name w:val="Subtitle"/>
    <w:aliases w:val="su"/>
    <w:basedOn w:val="Normal"/>
    <w:qFormat/>
    <w:pPr>
      <w:jc w:val="center"/>
      <w:outlineLvl w:val="1"/>
    </w:pPr>
    <w:rPr>
      <w:rFonts w:cs="Arial"/>
      <w:szCs w:val="24"/>
    </w:rPr>
  </w:style>
  <w:style w:type="paragraph" w:styleId="Title">
    <w:name w:val="Title"/>
    <w:aliases w:val="ti"/>
    <w:basedOn w:val="Normal"/>
    <w:qFormat/>
    <w:pPr>
      <w:jc w:val="center"/>
      <w:outlineLvl w:val="0"/>
    </w:pPr>
    <w:rPr>
      <w:rFonts w:cs="Arial"/>
      <w:bCs/>
      <w:caps/>
      <w:szCs w:val="32"/>
    </w:rPr>
  </w:style>
  <w:style w:type="paragraph" w:styleId="Header">
    <w:name w:val="header"/>
    <w:basedOn w:val="Normal"/>
    <w:rsid w:val="00AF47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7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FMLA/VT Family &amp; Medical Leave Definitions (00004535).DOC</vt:lpstr>
    </vt:vector>
  </TitlesOfParts>
  <Company>Downs Rachlin &amp; Martin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FMLA/VT Family &amp; Medical Leave Definitions (00004535).DOC</dc:title>
  <dc:subject/>
  <dc:creator>DRM</dc:creator>
  <cp:keywords>BTV/189502.2</cp:keywords>
  <dc:description/>
  <cp:lastModifiedBy>Teena Langlands</cp:lastModifiedBy>
  <cp:revision>2</cp:revision>
  <cp:lastPrinted>2010-03-17T17:51:00Z</cp:lastPrinted>
  <dcterms:created xsi:type="dcterms:W3CDTF">2020-07-17T20:14:00Z</dcterms:created>
  <dcterms:modified xsi:type="dcterms:W3CDTF">2020-07-17T20:14:00Z</dcterms:modified>
</cp:coreProperties>
</file>