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9A2" w14:textId="5CC84AFD" w:rsidR="008215C0" w:rsidRDefault="0042513C">
      <w:pPr>
        <w:pStyle w:val="Standard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March/April 2020</w:t>
      </w:r>
      <w:r w:rsidR="002410B8">
        <w:rPr>
          <w:rFonts w:ascii="Arial" w:eastAsia="Arial" w:hAnsi="Arial" w:cs="Arial"/>
          <w:b/>
          <w:bCs/>
          <w:sz w:val="52"/>
          <w:szCs w:val="52"/>
        </w:rPr>
        <w:t xml:space="preserve"> – </w:t>
      </w:r>
      <w:r w:rsidR="00477FCA">
        <w:rPr>
          <w:rFonts w:ascii="Arial" w:eastAsia="Arial" w:hAnsi="Arial" w:cs="Arial"/>
          <w:b/>
          <w:bCs/>
          <w:sz w:val="52"/>
          <w:szCs w:val="52"/>
        </w:rPr>
        <w:t xml:space="preserve">AP </w:t>
      </w:r>
      <w:r w:rsidR="002410B8">
        <w:rPr>
          <w:rFonts w:ascii="Arial" w:eastAsia="Arial" w:hAnsi="Arial" w:cs="Arial"/>
          <w:b/>
          <w:bCs/>
          <w:sz w:val="52"/>
          <w:szCs w:val="52"/>
        </w:rPr>
        <w:t>Physics</w:t>
      </w:r>
    </w:p>
    <w:p w14:paraId="27DBCF97" w14:textId="77777777" w:rsidR="008215C0" w:rsidRDefault="008215C0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3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8215C0" w14:paraId="3F9FC262" w14:textId="77777777" w:rsidTr="008215C0">
        <w:trPr>
          <w:trHeight w:val="480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8F20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C1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943E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DD5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C7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D8F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5F9D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215C0" w14:paraId="39555A7C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F3DA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7F2A0" w14:textId="06B6591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3A47E" w14:textId="30742FB4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A2A60" w14:textId="7456C9E7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86BFB" w14:textId="408CA7FE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647C" w14:textId="27B0661C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2BCE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30BF5F7C" w14:textId="77777777" w:rsidTr="00EA182D">
        <w:trPr>
          <w:trHeight w:val="1863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0DB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9163" w14:textId="77777777" w:rsidR="00952496" w:rsidRDefault="00952496">
            <w:pPr>
              <w:pStyle w:val="Standard"/>
              <w:rPr>
                <w:rFonts w:ascii="Arial" w:eastAsia="Arial" w:hAnsi="Arial" w:cs="Arial"/>
              </w:rPr>
            </w:pPr>
          </w:p>
          <w:p w14:paraId="0B9C3DBB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4AFC51D0" w14:textId="292E89E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 – Waves and Sound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34CD" w14:textId="77777777" w:rsidR="00E31DF3" w:rsidRDefault="00E31DF3">
            <w:pPr>
              <w:pStyle w:val="Standard"/>
              <w:rPr>
                <w:rFonts w:ascii="Arial" w:eastAsia="Arial" w:hAnsi="Arial" w:cs="Arial"/>
              </w:rPr>
            </w:pPr>
          </w:p>
          <w:p w14:paraId="2662F799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Electrostatics (pg. 443-447)</w:t>
            </w:r>
          </w:p>
          <w:p w14:paraId="3ECA338D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4CDB7180" w14:textId="1F9F1B03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Pg. 467 # 1-9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7FF4" w14:textId="77777777" w:rsidR="00EA182D" w:rsidRDefault="00EA182D">
            <w:pPr>
              <w:pStyle w:val="Standard"/>
              <w:rPr>
                <w:rFonts w:ascii="Arial" w:eastAsia="Arial" w:hAnsi="Arial" w:cs="Arial"/>
              </w:rPr>
            </w:pPr>
          </w:p>
          <w:p w14:paraId="62187296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Notes – Coulombs </w:t>
            </w:r>
            <w:proofErr w:type="gramStart"/>
            <w:r>
              <w:rPr>
                <w:rFonts w:ascii="Arial" w:eastAsia="Arial" w:hAnsi="Arial" w:cs="Arial"/>
              </w:rPr>
              <w:t>Law  (</w:t>
            </w:r>
            <w:proofErr w:type="gramEnd"/>
            <w:r>
              <w:rPr>
                <w:rFonts w:ascii="Arial" w:eastAsia="Arial" w:hAnsi="Arial" w:cs="Arial"/>
              </w:rPr>
              <w:t>pg. 447-450)</w:t>
            </w:r>
          </w:p>
          <w:p w14:paraId="5782D4DD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199E2CA5" w14:textId="1A59D1E6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42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67A0" w14:textId="77777777" w:rsidR="00BC5118" w:rsidRDefault="00BC5118">
            <w:pPr>
              <w:pStyle w:val="Standard"/>
              <w:rPr>
                <w:rFonts w:ascii="Arial" w:eastAsia="Arial" w:hAnsi="Arial" w:cs="Arial"/>
              </w:rPr>
            </w:pPr>
          </w:p>
          <w:p w14:paraId="29463637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Coulomb’s and Vectors (pg. 450-4530</w:t>
            </w:r>
          </w:p>
          <w:p w14:paraId="173EB901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6423740E" w14:textId="371505AB" w:rsidR="00970735" w:rsidRDefault="0097073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43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E503" w14:textId="77777777" w:rsidR="00CB4032" w:rsidRDefault="00CB4032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</w:p>
          <w:p w14:paraId="68EE100E" w14:textId="77777777" w:rsidR="00970735" w:rsidRDefault="00970735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Notes – Potential Difference (pg. 474 </w:t>
            </w:r>
            <w:r w:rsidR="0043364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433643">
              <w:rPr>
                <w:rFonts w:ascii="Arial" w:eastAsia="Arial" w:hAnsi="Arial" w:cs="Arial"/>
              </w:rPr>
              <w:t>481)</w:t>
            </w:r>
          </w:p>
          <w:p w14:paraId="3E4198E1" w14:textId="77777777" w:rsidR="00433643" w:rsidRDefault="00433643" w:rsidP="00FC46AB">
            <w:pPr>
              <w:pStyle w:val="Standard"/>
              <w:tabs>
                <w:tab w:val="right" w:pos="1757"/>
              </w:tabs>
              <w:rPr>
                <w:rFonts w:ascii="Arial" w:eastAsia="Arial" w:hAnsi="Arial" w:cs="Arial"/>
              </w:rPr>
            </w:pPr>
          </w:p>
          <w:p w14:paraId="3F282D2E" w14:textId="6763ACCD" w:rsidR="00433643" w:rsidRPr="00433643" w:rsidRDefault="00433643" w:rsidP="004336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3643">
              <w:rPr>
                <w:rFonts w:ascii="Arial" w:hAnsi="Arial" w:cs="Arial"/>
                <w:sz w:val="20"/>
                <w:szCs w:val="20"/>
              </w:rPr>
              <w:t>Workbook pg. 43 + pg. 496 # 1-5, 9, 12,14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D5D" w14:textId="77777777" w:rsidR="008215C0" w:rsidRDefault="008215C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426855C2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EE27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23DC8" w14:textId="730362BB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8D9A2" w14:textId="605E45E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1C343" w14:textId="446C1322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CD002" w14:textId="49308C71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4C181" w14:textId="20CEF720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05777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77017213" w14:textId="77777777" w:rsidTr="00EA182D">
        <w:trPr>
          <w:trHeight w:val="1890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D209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CECB" w14:textId="77777777" w:rsidR="00CB4032" w:rsidRDefault="00CB4032">
            <w:pPr>
              <w:pStyle w:val="Standard"/>
              <w:rPr>
                <w:rFonts w:ascii="Arial" w:eastAsia="Arial" w:hAnsi="Arial" w:cs="Arial"/>
              </w:rPr>
            </w:pPr>
          </w:p>
          <w:p w14:paraId="347A4CC3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Current (pg. 504-505)</w:t>
            </w:r>
          </w:p>
          <w:p w14:paraId="68C1ABF4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</w:p>
          <w:p w14:paraId="48BC85F3" w14:textId="327115A8" w:rsidR="00433643" w:rsidRPr="000E01D8" w:rsidRDefault="00433643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47-48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253" w14:textId="77777777" w:rsidR="00CB4032" w:rsidRDefault="00CB4032">
            <w:pPr>
              <w:pStyle w:val="Standard"/>
              <w:rPr>
                <w:rFonts w:ascii="Arial" w:eastAsia="Arial" w:hAnsi="Arial" w:cs="Arial"/>
              </w:rPr>
            </w:pPr>
          </w:p>
          <w:p w14:paraId="7C82DD2B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Resistance (pg. 505- 510)</w:t>
            </w:r>
          </w:p>
          <w:p w14:paraId="17C57893" w14:textId="77777777" w:rsidR="00433643" w:rsidRPr="00433643" w:rsidRDefault="00433643">
            <w:pPr>
              <w:pStyle w:val="Standard"/>
              <w:rPr>
                <w:rFonts w:ascii="Arial" w:eastAsia="Arial" w:hAnsi="Arial" w:cs="Arial"/>
              </w:rPr>
            </w:pPr>
          </w:p>
          <w:p w14:paraId="036B9D96" w14:textId="3FFFE3C3" w:rsidR="00433643" w:rsidRPr="00433643" w:rsidRDefault="00433643" w:rsidP="00433643">
            <w:pPr>
              <w:rPr>
                <w:rFonts w:eastAsia="Arial"/>
              </w:rPr>
            </w:pPr>
            <w:r w:rsidRPr="00433643">
              <w:rPr>
                <w:rFonts w:ascii="Arial" w:hAnsi="Arial" w:cs="Arial"/>
                <w:sz w:val="20"/>
                <w:szCs w:val="20"/>
              </w:rPr>
              <w:t>Pg. 521 # 4,5,7,9,10,12,13,17,23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B32A" w14:textId="77777777" w:rsidR="0070723E" w:rsidRDefault="0070723E">
            <w:pPr>
              <w:pStyle w:val="Standard"/>
              <w:rPr>
                <w:rFonts w:ascii="Arial" w:eastAsia="Arial" w:hAnsi="Arial" w:cs="Arial"/>
              </w:rPr>
            </w:pPr>
          </w:p>
          <w:p w14:paraId="7EDDBCD9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Power (pg. 510-513)</w:t>
            </w:r>
          </w:p>
          <w:p w14:paraId="508D7431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</w:p>
          <w:p w14:paraId="528942F5" w14:textId="1BA2D336" w:rsidR="00433643" w:rsidRPr="000E01D8" w:rsidRDefault="00433643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9EC4" w14:textId="77777777" w:rsidR="0070723E" w:rsidRDefault="0070723E">
            <w:pPr>
              <w:pStyle w:val="Standard"/>
              <w:rPr>
                <w:rFonts w:ascii="Arial" w:eastAsia="Arial" w:hAnsi="Arial" w:cs="Arial"/>
              </w:rPr>
            </w:pPr>
          </w:p>
          <w:p w14:paraId="76DA8512" w14:textId="7EE237A1" w:rsidR="00E253E5" w:rsidRPr="000E01D8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52-54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7E6" w14:textId="77777777" w:rsidR="0070723E" w:rsidRDefault="0070723E">
            <w:pPr>
              <w:pStyle w:val="Standard"/>
              <w:rPr>
                <w:rFonts w:ascii="Arial" w:eastAsia="Arial" w:hAnsi="Arial" w:cs="Arial"/>
              </w:rPr>
            </w:pPr>
          </w:p>
          <w:p w14:paraId="382FFC19" w14:textId="5DD93A03" w:rsidR="00E253E5" w:rsidRPr="000E01D8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 up unit work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EF7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072D43C6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338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F4F74" w14:textId="781090C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802B0" w14:textId="558FCB7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E2D8" w14:textId="087E1E3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A4832" w14:textId="695A6A2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063D5" w14:textId="4CA7B7F5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2A8A9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  <w:tr w:rsidR="008215C0" w14:paraId="1DB5B0DD" w14:textId="77777777" w:rsidTr="00EA182D">
        <w:trPr>
          <w:trHeight w:val="1881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774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C67" w14:textId="77777777" w:rsidR="00576F16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DC3C3A4" w14:textId="53206BBF" w:rsidR="00E253E5" w:rsidRPr="00576F16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 up unit work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8832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  <w:p w14:paraId="6A9BFE6D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Circuits (pg. 526-532)</w:t>
            </w:r>
          </w:p>
          <w:p w14:paraId="30E36413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6A3556FF" w14:textId="5619A3AA" w:rsidR="00E253E5" w:rsidRPr="00576F16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Pg. 552 # 4-7, 12, 14-17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E046" w14:textId="77777777" w:rsidR="0075209B" w:rsidRDefault="0075209B">
            <w:pPr>
              <w:pStyle w:val="Standard"/>
              <w:rPr>
                <w:rFonts w:ascii="Arial" w:eastAsia="Arial" w:hAnsi="Arial" w:cs="Arial"/>
              </w:rPr>
            </w:pPr>
          </w:p>
          <w:p w14:paraId="7FEFB7FC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Notes – </w:t>
            </w:r>
            <w:proofErr w:type="spellStart"/>
            <w:r>
              <w:rPr>
                <w:rFonts w:ascii="Arial" w:eastAsia="Arial" w:hAnsi="Arial" w:cs="Arial"/>
              </w:rPr>
              <w:t>Kirchoff’s</w:t>
            </w:r>
            <w:proofErr w:type="spellEnd"/>
            <w:r>
              <w:rPr>
                <w:rFonts w:ascii="Arial" w:eastAsia="Arial" w:hAnsi="Arial" w:cs="Arial"/>
              </w:rPr>
              <w:t xml:space="preserve"> Laws (pg. 532-537)</w:t>
            </w:r>
          </w:p>
          <w:p w14:paraId="7A544F49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1B576E79" w14:textId="2E589320" w:rsidR="00E253E5" w:rsidRPr="0075209B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58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6022" w14:textId="77777777" w:rsidR="0075209B" w:rsidRDefault="0075209B">
            <w:pPr>
              <w:pStyle w:val="Standard"/>
              <w:rPr>
                <w:rFonts w:ascii="Arial" w:eastAsia="Arial" w:hAnsi="Arial" w:cs="Arial"/>
              </w:rPr>
            </w:pPr>
          </w:p>
          <w:p w14:paraId="0435D8C6" w14:textId="1D58FE1D" w:rsidR="00E253E5" w:rsidRPr="0075209B" w:rsidRDefault="00E253E5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Workbook pg. </w:t>
            </w:r>
            <w:r w:rsidR="002D4A92">
              <w:rPr>
                <w:rFonts w:ascii="Arial" w:eastAsia="Arial" w:hAnsi="Arial" w:cs="Arial"/>
              </w:rPr>
              <w:t>59-60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46CD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  <w:p w14:paraId="20C9DBFA" w14:textId="70C939DA" w:rsidR="002D4A92" w:rsidRPr="0075209B" w:rsidRDefault="002D4A92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 pg. 59-60</w:t>
            </w:r>
            <w:bookmarkStart w:id="0" w:name="_GoBack"/>
            <w:bookmarkEnd w:id="0"/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A90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15726403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ECD2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113DB" w14:textId="5C2FCA63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855C" w14:textId="165F2C36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FFB3C" w14:textId="7992F8C9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D3FD" w14:textId="036CA21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24450" w14:textId="7777777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392C6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</w:tbl>
    <w:p w14:paraId="3FAF439E" w14:textId="0E10FED3" w:rsidR="008215C0" w:rsidRDefault="008215C0">
      <w:pPr>
        <w:pStyle w:val="Standard"/>
      </w:pPr>
    </w:p>
    <w:sectPr w:rsidR="008215C0" w:rsidSect="008215C0">
      <w:pgSz w:w="15842" w:h="12242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E8FF" w14:textId="77777777" w:rsidR="00511248" w:rsidRDefault="00511248" w:rsidP="008215C0">
      <w:r>
        <w:separator/>
      </w:r>
    </w:p>
  </w:endnote>
  <w:endnote w:type="continuationSeparator" w:id="0">
    <w:p w14:paraId="6F7DDE17" w14:textId="77777777" w:rsidR="00511248" w:rsidRDefault="00511248" w:rsidP="008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A0DF" w14:textId="77777777" w:rsidR="00511248" w:rsidRDefault="00511248" w:rsidP="008215C0">
      <w:r w:rsidRPr="008215C0">
        <w:rPr>
          <w:color w:val="000000"/>
        </w:rPr>
        <w:separator/>
      </w:r>
    </w:p>
  </w:footnote>
  <w:footnote w:type="continuationSeparator" w:id="0">
    <w:p w14:paraId="237D56BF" w14:textId="77777777" w:rsidR="00511248" w:rsidRDefault="00511248" w:rsidP="008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D98"/>
    <w:multiLevelType w:val="multilevel"/>
    <w:tmpl w:val="7FE6047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0"/>
    <w:rsid w:val="000E01D8"/>
    <w:rsid w:val="000F650A"/>
    <w:rsid w:val="0015398A"/>
    <w:rsid w:val="001F381D"/>
    <w:rsid w:val="001F441E"/>
    <w:rsid w:val="00207775"/>
    <w:rsid w:val="002211D2"/>
    <w:rsid w:val="00227CF2"/>
    <w:rsid w:val="002410B8"/>
    <w:rsid w:val="002C722C"/>
    <w:rsid w:val="002D4A92"/>
    <w:rsid w:val="003C5B01"/>
    <w:rsid w:val="003F335C"/>
    <w:rsid w:val="0042513C"/>
    <w:rsid w:val="00433643"/>
    <w:rsid w:val="00477FCA"/>
    <w:rsid w:val="004B5B66"/>
    <w:rsid w:val="00511248"/>
    <w:rsid w:val="00511A26"/>
    <w:rsid w:val="00576F16"/>
    <w:rsid w:val="005816D6"/>
    <w:rsid w:val="005A7B06"/>
    <w:rsid w:val="0065423B"/>
    <w:rsid w:val="0070723E"/>
    <w:rsid w:val="007161FE"/>
    <w:rsid w:val="00747303"/>
    <w:rsid w:val="0075209B"/>
    <w:rsid w:val="00762E80"/>
    <w:rsid w:val="008215C0"/>
    <w:rsid w:val="00844BEA"/>
    <w:rsid w:val="0093232D"/>
    <w:rsid w:val="00952496"/>
    <w:rsid w:val="00970735"/>
    <w:rsid w:val="00974041"/>
    <w:rsid w:val="00A822DC"/>
    <w:rsid w:val="00A9703E"/>
    <w:rsid w:val="00AB106B"/>
    <w:rsid w:val="00AE0B34"/>
    <w:rsid w:val="00B3717C"/>
    <w:rsid w:val="00BC5118"/>
    <w:rsid w:val="00BD35DC"/>
    <w:rsid w:val="00C457CA"/>
    <w:rsid w:val="00CB0F5B"/>
    <w:rsid w:val="00CB4032"/>
    <w:rsid w:val="00CF6F59"/>
    <w:rsid w:val="00D16BAB"/>
    <w:rsid w:val="00DB67C7"/>
    <w:rsid w:val="00E253E5"/>
    <w:rsid w:val="00E31DF3"/>
    <w:rsid w:val="00E526E8"/>
    <w:rsid w:val="00E923FC"/>
    <w:rsid w:val="00EA0971"/>
    <w:rsid w:val="00EA182D"/>
    <w:rsid w:val="00EA2F6A"/>
    <w:rsid w:val="00F1309F"/>
    <w:rsid w:val="00FC46AB"/>
    <w:rsid w:val="00FC4936"/>
    <w:rsid w:val="00FD3D6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A63"/>
  <w15:docId w15:val="{85B5B89C-4734-4170-AE86-6EF013E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15C0"/>
    <w:rPr>
      <w:sz w:val="20"/>
      <w:szCs w:val="20"/>
    </w:rPr>
  </w:style>
  <w:style w:type="paragraph" w:customStyle="1" w:styleId="Textbody">
    <w:name w:val="Text body"/>
    <w:basedOn w:val="Standard"/>
    <w:rsid w:val="008215C0"/>
    <w:pPr>
      <w:spacing w:after="120"/>
    </w:pPr>
  </w:style>
  <w:style w:type="paragraph" w:customStyle="1" w:styleId="Heading">
    <w:name w:val="Heading"/>
    <w:basedOn w:val="Standard"/>
    <w:next w:val="Textbody"/>
    <w:rsid w:val="008215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sid w:val="008215C0"/>
    <w:rPr>
      <w:sz w:val="24"/>
    </w:rPr>
  </w:style>
  <w:style w:type="paragraph" w:customStyle="1" w:styleId="TableContents">
    <w:name w:val="Table Contents"/>
    <w:basedOn w:val="Standard"/>
    <w:rsid w:val="008215C0"/>
    <w:pPr>
      <w:suppressLineNumbers/>
    </w:pPr>
  </w:style>
  <w:style w:type="paragraph" w:customStyle="1" w:styleId="TableHeading">
    <w:name w:val="Table Heading"/>
    <w:basedOn w:val="TableContents"/>
    <w:rsid w:val="008215C0"/>
    <w:pPr>
      <w:jc w:val="center"/>
    </w:pPr>
    <w:rPr>
      <w:b/>
      <w:bCs/>
    </w:rPr>
  </w:style>
  <w:style w:type="paragraph" w:styleId="Caption">
    <w:name w:val="caption"/>
    <w:basedOn w:val="Standard"/>
    <w:rsid w:val="008215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215C0"/>
    <w:pPr>
      <w:suppressLineNumbers/>
    </w:pPr>
    <w:rPr>
      <w:sz w:val="24"/>
    </w:rPr>
  </w:style>
  <w:style w:type="paragraph" w:styleId="Header">
    <w:name w:val="header"/>
    <w:basedOn w:val="Standard"/>
    <w:rsid w:val="008215C0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215C0"/>
    <w:pPr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DefaultParagraphFont"/>
    <w:rsid w:val="008215C0"/>
    <w:rPr>
      <w:color w:val="0000FF"/>
      <w:u w:val="single"/>
    </w:rPr>
  </w:style>
  <w:style w:type="numbering" w:customStyle="1" w:styleId="RTFNum2">
    <w:name w:val="RTF_Num 2"/>
    <w:basedOn w:val="NoList"/>
    <w:rsid w:val="008215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Phillips</dc:creator>
  <cp:lastModifiedBy>Tracy L. Phillips</cp:lastModifiedBy>
  <cp:revision>2</cp:revision>
  <cp:lastPrinted>2020-03-15T01:16:00Z</cp:lastPrinted>
  <dcterms:created xsi:type="dcterms:W3CDTF">2020-03-15T02:13:00Z</dcterms:created>
  <dcterms:modified xsi:type="dcterms:W3CDTF">2020-03-15T02:13:00Z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