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DD7D1" w14:textId="77777777" w:rsidR="00017D2C" w:rsidRPr="002B5FB9" w:rsidRDefault="00017D2C" w:rsidP="00017D2C">
      <w:pPr>
        <w:jc w:val="center"/>
        <w:rPr>
          <w:rFonts w:asciiTheme="minorHAnsi" w:hAnsiTheme="minorHAnsi"/>
          <w:b/>
          <w:highlight w:val="yellow"/>
        </w:rPr>
      </w:pPr>
      <w:bookmarkStart w:id="0" w:name="_GoBack"/>
      <w:bookmarkEnd w:id="0"/>
    </w:p>
    <w:p w14:paraId="717D5599" w14:textId="77777777" w:rsidR="00017D2C" w:rsidRPr="002B5FB9" w:rsidRDefault="00017D2C" w:rsidP="00017D2C">
      <w:pPr>
        <w:jc w:val="center"/>
        <w:rPr>
          <w:rFonts w:asciiTheme="minorHAnsi" w:hAnsiTheme="minorHAnsi"/>
          <w:b/>
        </w:rPr>
      </w:pPr>
      <w:r w:rsidRPr="002B5FB9">
        <w:rPr>
          <w:rFonts w:asciiTheme="minorHAnsi" w:hAnsiTheme="minorHAnsi"/>
          <w:b/>
        </w:rPr>
        <w:t>CONTRACT</w:t>
      </w:r>
    </w:p>
    <w:p w14:paraId="7049C544" w14:textId="77777777" w:rsidR="00017D2C" w:rsidRPr="002B5FB9" w:rsidRDefault="00017D2C" w:rsidP="00017D2C">
      <w:pPr>
        <w:jc w:val="center"/>
        <w:rPr>
          <w:rFonts w:asciiTheme="minorHAnsi" w:hAnsiTheme="minorHAnsi"/>
          <w:b/>
        </w:rPr>
      </w:pPr>
      <w:r w:rsidRPr="002B5FB9">
        <w:rPr>
          <w:rFonts w:asciiTheme="minorHAnsi" w:hAnsiTheme="minorHAnsi"/>
          <w:b/>
        </w:rPr>
        <w:t>In compliance with P.A. 16-189, An Act Concerning Student Data Privacy</w:t>
      </w:r>
    </w:p>
    <w:p w14:paraId="5921B71D" w14:textId="77777777" w:rsidR="00017D2C" w:rsidRPr="002B5FB9" w:rsidRDefault="00017D2C" w:rsidP="00017D2C">
      <w:pPr>
        <w:jc w:val="center"/>
        <w:rPr>
          <w:rFonts w:asciiTheme="minorHAnsi" w:hAnsiTheme="minorHAnsi"/>
          <w:b/>
        </w:rPr>
      </w:pPr>
    </w:p>
    <w:p w14:paraId="7D7AC5A6" w14:textId="77777777" w:rsidR="00017D2C" w:rsidRPr="002B5FB9" w:rsidRDefault="00017D2C" w:rsidP="00017D2C">
      <w:pPr>
        <w:rPr>
          <w:rFonts w:asciiTheme="minorHAnsi" w:hAnsiTheme="minorHAnsi"/>
        </w:rPr>
      </w:pPr>
    </w:p>
    <w:p w14:paraId="69FD63A5" w14:textId="5FE735C2" w:rsidR="00017D2C" w:rsidRDefault="00017D2C" w:rsidP="00017D2C">
      <w:pPr>
        <w:jc w:val="center"/>
        <w:rPr>
          <w:rFonts w:asciiTheme="minorHAnsi" w:hAnsiTheme="minorHAnsi"/>
        </w:rPr>
      </w:pPr>
      <w:r w:rsidRPr="002B5FB9">
        <w:rPr>
          <w:rFonts w:asciiTheme="minorHAnsi" w:hAnsiTheme="minorHAnsi"/>
        </w:rPr>
        <w:t>AGREEMENT</w:t>
      </w:r>
    </w:p>
    <w:p w14:paraId="440630D6" w14:textId="77777777" w:rsidR="00034E6D" w:rsidRPr="002B5FB9" w:rsidRDefault="00034E6D" w:rsidP="00017D2C">
      <w:pPr>
        <w:jc w:val="center"/>
        <w:rPr>
          <w:rFonts w:asciiTheme="minorHAnsi" w:hAnsiTheme="minorHAnsi"/>
        </w:rPr>
      </w:pPr>
    </w:p>
    <w:p w14:paraId="38E491F9" w14:textId="24C7FAF4" w:rsidR="00017D2C" w:rsidRDefault="00FE519A" w:rsidP="00017D2C">
      <w:pPr>
        <w:jc w:val="center"/>
        <w:rPr>
          <w:rFonts w:asciiTheme="minorHAnsi" w:hAnsiTheme="minorHAnsi"/>
          <w:b/>
          <w:i/>
          <w:sz w:val="16"/>
          <w:szCs w:val="16"/>
        </w:rPr>
      </w:pPr>
      <w:r>
        <w:rPr>
          <w:rFonts w:asciiTheme="minorHAnsi" w:hAnsiTheme="minorHAnsi"/>
          <w:b/>
          <w:i/>
        </w:rPr>
        <w:t>_________________________</w:t>
      </w:r>
    </w:p>
    <w:p w14:paraId="26F31C90" w14:textId="0E4EB5F3" w:rsidR="00034E6D" w:rsidRPr="00034E6D" w:rsidRDefault="00034E6D" w:rsidP="00017D2C">
      <w:pPr>
        <w:jc w:val="center"/>
        <w:rPr>
          <w:rFonts w:asciiTheme="minorHAnsi" w:hAnsiTheme="minorHAnsi"/>
          <w:i/>
          <w:sz w:val="20"/>
          <w:szCs w:val="20"/>
        </w:rPr>
      </w:pPr>
      <w:r>
        <w:rPr>
          <w:rFonts w:asciiTheme="minorHAnsi" w:hAnsiTheme="minorHAnsi"/>
          <w:b/>
          <w:i/>
          <w:sz w:val="20"/>
          <w:szCs w:val="20"/>
        </w:rPr>
        <w:t>(Contractor)</w:t>
      </w:r>
    </w:p>
    <w:p w14:paraId="33C0DFEA" w14:textId="77777777" w:rsidR="00017D2C" w:rsidRPr="002B5FB9" w:rsidRDefault="00017D2C" w:rsidP="00017D2C">
      <w:pPr>
        <w:jc w:val="center"/>
        <w:rPr>
          <w:rFonts w:asciiTheme="minorHAnsi" w:hAnsiTheme="minorHAnsi"/>
        </w:rPr>
      </w:pPr>
      <w:r w:rsidRPr="002B5FB9">
        <w:rPr>
          <w:rFonts w:asciiTheme="minorHAnsi" w:hAnsiTheme="minorHAnsi"/>
        </w:rPr>
        <w:t>And</w:t>
      </w:r>
    </w:p>
    <w:p w14:paraId="095AE16A" w14:textId="77777777" w:rsidR="00017D2C" w:rsidRPr="002B5FB9" w:rsidRDefault="000B0AE8" w:rsidP="00017D2C">
      <w:pPr>
        <w:jc w:val="center"/>
        <w:rPr>
          <w:rFonts w:asciiTheme="minorHAnsi" w:hAnsiTheme="minorHAnsi"/>
          <w:b/>
          <w:i/>
        </w:rPr>
      </w:pPr>
      <w:r>
        <w:rPr>
          <w:rFonts w:asciiTheme="minorHAnsi" w:hAnsiTheme="minorHAnsi"/>
          <w:b/>
          <w:i/>
        </w:rPr>
        <w:t>KILLINGLY BOARD OF EDUCATION</w:t>
      </w:r>
    </w:p>
    <w:p w14:paraId="7E8644F8" w14:textId="77777777" w:rsidR="00017D2C" w:rsidRPr="002B5FB9" w:rsidRDefault="00017D2C" w:rsidP="00017D2C">
      <w:pPr>
        <w:rPr>
          <w:rFonts w:asciiTheme="minorHAnsi" w:hAnsiTheme="minorHAnsi"/>
        </w:rPr>
      </w:pPr>
    </w:p>
    <w:p w14:paraId="0010D768" w14:textId="1EF021FC" w:rsidR="00017D2C" w:rsidRPr="002B5FB9" w:rsidRDefault="00017D2C" w:rsidP="00017D2C">
      <w:pPr>
        <w:pStyle w:val="Style1"/>
        <w:adjustRightInd/>
        <w:ind w:firstLine="648"/>
        <w:rPr>
          <w:rFonts w:asciiTheme="minorHAnsi" w:hAnsiTheme="minorHAnsi"/>
          <w:sz w:val="24"/>
          <w:szCs w:val="24"/>
        </w:rPr>
      </w:pPr>
      <w:r w:rsidRPr="002B5FB9">
        <w:rPr>
          <w:rFonts w:asciiTheme="minorHAnsi" w:hAnsiTheme="minorHAnsi"/>
          <w:spacing w:val="5"/>
          <w:sz w:val="24"/>
          <w:szCs w:val="24"/>
        </w:rPr>
        <w:t xml:space="preserve">This Agreement (“Agreement”) is entered into on this </w:t>
      </w:r>
      <w:r w:rsidR="00735C11">
        <w:rPr>
          <w:rFonts w:asciiTheme="minorHAnsi" w:hAnsiTheme="minorHAnsi"/>
          <w:spacing w:val="5"/>
          <w:sz w:val="24"/>
          <w:szCs w:val="24"/>
        </w:rPr>
        <w:t>___</w:t>
      </w:r>
      <w:r w:rsidR="000B0AE8">
        <w:rPr>
          <w:rFonts w:asciiTheme="minorHAnsi" w:hAnsiTheme="minorHAnsi"/>
          <w:spacing w:val="5"/>
          <w:sz w:val="24"/>
          <w:szCs w:val="24"/>
        </w:rPr>
        <w:t xml:space="preserve"> </w:t>
      </w:r>
      <w:r w:rsidRPr="002B5FB9">
        <w:rPr>
          <w:rFonts w:asciiTheme="minorHAnsi" w:hAnsiTheme="minorHAnsi"/>
          <w:spacing w:val="5"/>
          <w:sz w:val="24"/>
          <w:szCs w:val="24"/>
        </w:rPr>
        <w:t xml:space="preserve">day of </w:t>
      </w:r>
      <w:r w:rsidR="00735C11">
        <w:rPr>
          <w:rFonts w:asciiTheme="minorHAnsi" w:hAnsiTheme="minorHAnsi"/>
          <w:spacing w:val="5"/>
          <w:sz w:val="24"/>
          <w:szCs w:val="24"/>
        </w:rPr>
        <w:t>____</w:t>
      </w:r>
      <w:r w:rsidR="000B0AE8">
        <w:rPr>
          <w:rFonts w:asciiTheme="minorHAnsi" w:hAnsiTheme="minorHAnsi"/>
          <w:spacing w:val="5"/>
          <w:sz w:val="24"/>
          <w:szCs w:val="24"/>
        </w:rPr>
        <w:t>, 2018</w:t>
      </w:r>
      <w:r w:rsidRPr="002B5FB9">
        <w:rPr>
          <w:rFonts w:asciiTheme="minorHAnsi" w:hAnsiTheme="minorHAnsi"/>
          <w:spacing w:val="5"/>
          <w:sz w:val="24"/>
          <w:szCs w:val="24"/>
        </w:rPr>
        <w:t xml:space="preserve">, between the </w:t>
      </w:r>
      <w:r w:rsidR="000B0AE8">
        <w:rPr>
          <w:rFonts w:asciiTheme="minorHAnsi" w:hAnsiTheme="minorHAnsi"/>
          <w:spacing w:val="5"/>
          <w:sz w:val="24"/>
          <w:szCs w:val="24"/>
        </w:rPr>
        <w:t>Killingly</w:t>
      </w:r>
      <w:r w:rsidRPr="002B5FB9">
        <w:rPr>
          <w:rFonts w:asciiTheme="minorHAnsi" w:hAnsiTheme="minorHAnsi"/>
          <w:spacing w:val="5"/>
          <w:sz w:val="24"/>
          <w:szCs w:val="24"/>
        </w:rPr>
        <w:t xml:space="preserve"> Board of Education</w:t>
      </w:r>
      <w:r w:rsidRPr="002B5FB9">
        <w:rPr>
          <w:rFonts w:asciiTheme="minorHAnsi" w:hAnsiTheme="minorHAnsi"/>
          <w:sz w:val="24"/>
          <w:szCs w:val="24"/>
        </w:rPr>
        <w:t xml:space="preserve"> (the “Board”) and </w:t>
      </w:r>
      <w:r w:rsidR="00FE519A">
        <w:rPr>
          <w:rFonts w:asciiTheme="minorHAnsi" w:hAnsiTheme="minorHAnsi"/>
          <w:sz w:val="24"/>
          <w:szCs w:val="24"/>
        </w:rPr>
        <w:t>________________</w:t>
      </w:r>
      <w:r w:rsidRPr="002B5FB9">
        <w:rPr>
          <w:rFonts w:asciiTheme="minorHAnsi" w:hAnsiTheme="minorHAnsi"/>
          <w:sz w:val="24"/>
          <w:szCs w:val="24"/>
        </w:rPr>
        <w:t xml:space="preserve"> (“Contractor”) (collectively, the “Parties”) for the purpose of identifying the obligations of the Parties relative to the confidentiality of student data.</w:t>
      </w:r>
    </w:p>
    <w:p w14:paraId="21246742" w14:textId="77777777" w:rsidR="00017D2C" w:rsidRPr="002B5FB9" w:rsidRDefault="00017D2C" w:rsidP="00017D2C">
      <w:pPr>
        <w:rPr>
          <w:rFonts w:asciiTheme="minorHAnsi" w:hAnsiTheme="minorHAnsi"/>
        </w:rPr>
      </w:pPr>
    </w:p>
    <w:p w14:paraId="0C9A047B" w14:textId="77777777" w:rsidR="00017D2C" w:rsidRPr="001422BE" w:rsidRDefault="00017D2C" w:rsidP="00017D2C">
      <w:pPr>
        <w:pStyle w:val="Style1"/>
        <w:adjustRightInd/>
        <w:ind w:firstLine="648"/>
        <w:rPr>
          <w:rFonts w:asciiTheme="minorHAnsi" w:hAnsiTheme="minorHAnsi"/>
          <w:sz w:val="24"/>
          <w:szCs w:val="24"/>
        </w:rPr>
      </w:pPr>
      <w:r w:rsidRPr="00723C22">
        <w:rPr>
          <w:rFonts w:asciiTheme="minorHAnsi" w:hAnsiTheme="minorHAnsi"/>
          <w:b/>
          <w:sz w:val="24"/>
          <w:szCs w:val="24"/>
        </w:rPr>
        <w:t>Article I. Definitions.</w:t>
      </w:r>
      <w:r w:rsidRPr="00723C22">
        <w:rPr>
          <w:rFonts w:asciiTheme="minorHAnsi" w:hAnsiTheme="minorHAnsi"/>
          <w:sz w:val="24"/>
          <w:szCs w:val="24"/>
        </w:rPr>
        <w:t xml:space="preserve">  For purposes of this Agreement,</w:t>
      </w:r>
      <w:r w:rsidRPr="00723C22">
        <w:rPr>
          <w:rFonts w:asciiTheme="minorHAnsi" w:hAnsiTheme="minorHAnsi"/>
          <w:b/>
          <w:sz w:val="24"/>
          <w:szCs w:val="24"/>
        </w:rPr>
        <w:t xml:space="preserve"> </w:t>
      </w:r>
      <w:r w:rsidRPr="00723C22">
        <w:rPr>
          <w:rFonts w:asciiTheme="minorHAnsi" w:hAnsiTheme="minorHAnsi"/>
          <w:sz w:val="24"/>
          <w:szCs w:val="24"/>
        </w:rPr>
        <w:t>“directory information,” “de-identified student information,” “personally-identifiable information,” “school purposes,” “student information,” “student records,” “student-generated content,” and “targeted advertising,” shall be as defined by Public Act 16-189.  “Education records” shall be defined by the Family Educational Rights and Privacy Act of 1974 (“FERPA”), codified at 20 U.S.C § 1232g (as amended); and its implementing regulations, 34 CFR 99.1 - 99.67 (as amended)</w:t>
      </w:r>
      <w:r w:rsidRPr="001422BE">
        <w:rPr>
          <w:rFonts w:asciiTheme="minorHAnsi" w:hAnsiTheme="minorHAnsi"/>
          <w:sz w:val="24"/>
          <w:szCs w:val="24"/>
        </w:rPr>
        <w:t>.</w:t>
      </w:r>
    </w:p>
    <w:p w14:paraId="0BAA97F6" w14:textId="77777777" w:rsidR="00017D2C" w:rsidRPr="002B5FB9" w:rsidRDefault="00017D2C" w:rsidP="00017D2C">
      <w:pPr>
        <w:pStyle w:val="ListParagraph"/>
        <w:contextualSpacing w:val="0"/>
        <w:rPr>
          <w:rFonts w:asciiTheme="minorHAnsi" w:hAnsiTheme="minorHAnsi"/>
        </w:rPr>
      </w:pPr>
    </w:p>
    <w:p w14:paraId="2A947177" w14:textId="77777777" w:rsidR="00017D2C" w:rsidRPr="002B5FB9" w:rsidRDefault="00017D2C" w:rsidP="00017D2C">
      <w:pPr>
        <w:rPr>
          <w:rFonts w:asciiTheme="minorHAnsi" w:hAnsiTheme="minorHAnsi"/>
          <w:b/>
        </w:rPr>
      </w:pPr>
      <w:r w:rsidRPr="002B5FB9">
        <w:rPr>
          <w:rFonts w:asciiTheme="minorHAnsi" w:hAnsiTheme="minorHAnsi"/>
          <w:b/>
        </w:rPr>
        <w:t>Article II.  Purpose of Agreement</w:t>
      </w:r>
      <w:r>
        <w:rPr>
          <w:rFonts w:asciiTheme="minorHAnsi" w:hAnsiTheme="minorHAnsi"/>
        </w:rPr>
        <w:t xml:space="preserve">: </w:t>
      </w:r>
      <w:r w:rsidRPr="002B5FB9">
        <w:rPr>
          <w:rFonts w:asciiTheme="minorHAnsi" w:hAnsiTheme="minorHAnsi"/>
        </w:rPr>
        <w:t xml:space="preserve">The Parties agree that the purpose of this Agreement is to detail the obligations of both Parties relative to the safety and confidentiality of student information, student records and student-generated content (collectively, “student data”), which student data may be provided to the Contractor in connection with Contractor’s provision of one or more of the following </w:t>
      </w:r>
      <w:r>
        <w:rPr>
          <w:rFonts w:asciiTheme="minorHAnsi" w:hAnsiTheme="minorHAnsi"/>
        </w:rPr>
        <w:t xml:space="preserve">professional and non-instructional services </w:t>
      </w:r>
      <w:r w:rsidRPr="002B5FB9">
        <w:rPr>
          <w:rFonts w:asciiTheme="minorHAnsi" w:hAnsiTheme="minorHAnsi"/>
        </w:rPr>
        <w:t>(check those applicable):</w:t>
      </w:r>
    </w:p>
    <w:p w14:paraId="1BD1A572" w14:textId="77777777" w:rsidR="00017D2C" w:rsidRPr="002B5FB9" w:rsidRDefault="00017D2C" w:rsidP="00017D2C">
      <w:pPr>
        <w:pStyle w:val="ListParagraph"/>
        <w:numPr>
          <w:ilvl w:val="1"/>
          <w:numId w:val="29"/>
        </w:numPr>
        <w:rPr>
          <w:rFonts w:asciiTheme="minorHAnsi" w:hAnsiTheme="minorHAnsi"/>
        </w:rPr>
      </w:pPr>
      <w:r w:rsidRPr="002B5FB9">
        <w:rPr>
          <w:rFonts w:asciiTheme="minorHAnsi" w:hAnsiTheme="minorHAnsi"/>
        </w:rPr>
        <w:t>Medical consultation</w:t>
      </w:r>
    </w:p>
    <w:p w14:paraId="54C4B744" w14:textId="77777777" w:rsidR="00017D2C" w:rsidRPr="002B5FB9" w:rsidRDefault="00017D2C" w:rsidP="00017D2C">
      <w:pPr>
        <w:pStyle w:val="ListParagraph"/>
        <w:numPr>
          <w:ilvl w:val="1"/>
          <w:numId w:val="29"/>
        </w:numPr>
        <w:rPr>
          <w:rFonts w:asciiTheme="minorHAnsi" w:hAnsiTheme="minorHAnsi"/>
        </w:rPr>
      </w:pPr>
      <w:r w:rsidRPr="002B5FB9">
        <w:rPr>
          <w:rFonts w:asciiTheme="minorHAnsi" w:hAnsiTheme="minorHAnsi"/>
        </w:rPr>
        <w:t>Special education consultation or audit</w:t>
      </w:r>
    </w:p>
    <w:p w14:paraId="19B79607" w14:textId="77777777" w:rsidR="00017D2C" w:rsidRPr="002B5FB9" w:rsidRDefault="00017D2C" w:rsidP="00017D2C">
      <w:pPr>
        <w:pStyle w:val="ListParagraph"/>
        <w:numPr>
          <w:ilvl w:val="1"/>
          <w:numId w:val="29"/>
        </w:numPr>
        <w:rPr>
          <w:rFonts w:asciiTheme="minorHAnsi" w:hAnsiTheme="minorHAnsi"/>
        </w:rPr>
      </w:pPr>
      <w:r w:rsidRPr="002B5FB9">
        <w:rPr>
          <w:rFonts w:asciiTheme="minorHAnsi" w:hAnsiTheme="minorHAnsi"/>
        </w:rPr>
        <w:t>Academic program consultation or audit (non-special education)</w:t>
      </w:r>
    </w:p>
    <w:p w14:paraId="33035AB8" w14:textId="77777777" w:rsidR="00017D2C" w:rsidRDefault="00017D2C" w:rsidP="00017D2C">
      <w:pPr>
        <w:pStyle w:val="ListParagraph"/>
        <w:numPr>
          <w:ilvl w:val="1"/>
          <w:numId w:val="29"/>
        </w:numPr>
        <w:rPr>
          <w:rFonts w:asciiTheme="minorHAnsi" w:hAnsiTheme="minorHAnsi"/>
        </w:rPr>
      </w:pPr>
      <w:r w:rsidRPr="002B5FB9">
        <w:rPr>
          <w:rFonts w:asciiTheme="minorHAnsi" w:hAnsiTheme="minorHAnsi"/>
        </w:rPr>
        <w:t>Behavior intervention/Positive behavior intervention supports consultation or audit</w:t>
      </w:r>
    </w:p>
    <w:p w14:paraId="22BC05F5" w14:textId="77777777" w:rsidR="00017D2C" w:rsidRPr="002B5FB9" w:rsidRDefault="00017D2C" w:rsidP="00017D2C">
      <w:pPr>
        <w:pStyle w:val="ListParagraph"/>
        <w:numPr>
          <w:ilvl w:val="1"/>
          <w:numId w:val="29"/>
        </w:numPr>
        <w:rPr>
          <w:rFonts w:asciiTheme="minorHAnsi" w:hAnsiTheme="minorHAnsi"/>
        </w:rPr>
      </w:pPr>
      <w:r w:rsidRPr="002B5FB9">
        <w:rPr>
          <w:rFonts w:asciiTheme="minorHAnsi" w:hAnsiTheme="minorHAnsi"/>
        </w:rPr>
        <w:t>Information technology consultation or audit</w:t>
      </w:r>
    </w:p>
    <w:p w14:paraId="223D5BED" w14:textId="77777777" w:rsidR="00017D2C" w:rsidRPr="002B5FB9" w:rsidRDefault="00017D2C" w:rsidP="00017D2C">
      <w:pPr>
        <w:pStyle w:val="ListParagraph"/>
        <w:numPr>
          <w:ilvl w:val="1"/>
          <w:numId w:val="29"/>
        </w:numPr>
        <w:rPr>
          <w:rFonts w:asciiTheme="minorHAnsi" w:hAnsiTheme="minorHAnsi"/>
        </w:rPr>
      </w:pPr>
      <w:r>
        <w:rPr>
          <w:rFonts w:asciiTheme="minorHAnsi" w:hAnsiTheme="minorHAnsi"/>
        </w:rPr>
        <w:t>Student data storage,</w:t>
      </w:r>
      <w:r w:rsidR="00123277">
        <w:rPr>
          <w:rFonts w:asciiTheme="minorHAnsi" w:hAnsiTheme="minorHAnsi"/>
        </w:rPr>
        <w:t xml:space="preserve"> maintenance,</w:t>
      </w:r>
      <w:r>
        <w:rPr>
          <w:rFonts w:asciiTheme="minorHAnsi" w:hAnsiTheme="minorHAnsi"/>
        </w:rPr>
        <w:t xml:space="preserve"> collection and/or analysis</w:t>
      </w:r>
    </w:p>
    <w:p w14:paraId="26FC575C" w14:textId="77777777" w:rsidR="00017D2C" w:rsidRPr="002B5FB9" w:rsidRDefault="00017D2C" w:rsidP="00017D2C">
      <w:pPr>
        <w:pStyle w:val="ListParagraph"/>
        <w:numPr>
          <w:ilvl w:val="1"/>
          <w:numId w:val="29"/>
        </w:numPr>
        <w:rPr>
          <w:rFonts w:asciiTheme="minorHAnsi" w:hAnsiTheme="minorHAnsi"/>
        </w:rPr>
      </w:pPr>
      <w:r w:rsidRPr="002B5FB9">
        <w:rPr>
          <w:rFonts w:asciiTheme="minorHAnsi" w:hAnsiTheme="minorHAnsi"/>
        </w:rPr>
        <w:t>Other (explain):_______________________________________________</w:t>
      </w:r>
    </w:p>
    <w:p w14:paraId="39B02A1B" w14:textId="77777777" w:rsidR="00017D2C" w:rsidRPr="002B5FB9" w:rsidRDefault="00017D2C" w:rsidP="00017D2C">
      <w:pPr>
        <w:rPr>
          <w:rFonts w:asciiTheme="minorHAnsi" w:hAnsiTheme="minorHAnsi"/>
        </w:rPr>
      </w:pPr>
    </w:p>
    <w:p w14:paraId="4FC6DE61" w14:textId="77777777" w:rsidR="004A3472" w:rsidRDefault="004A3472" w:rsidP="00017D2C">
      <w:pPr>
        <w:rPr>
          <w:rFonts w:asciiTheme="minorHAnsi" w:hAnsiTheme="minorHAnsi"/>
          <w:b/>
        </w:rPr>
      </w:pPr>
    </w:p>
    <w:p w14:paraId="093BAF5C" w14:textId="77777777" w:rsidR="004A3472" w:rsidRDefault="004A3472" w:rsidP="00017D2C">
      <w:pPr>
        <w:rPr>
          <w:rFonts w:asciiTheme="minorHAnsi" w:hAnsiTheme="minorHAnsi"/>
          <w:b/>
        </w:rPr>
      </w:pPr>
    </w:p>
    <w:p w14:paraId="7DF7E859" w14:textId="77777777" w:rsidR="004A3472" w:rsidRDefault="004A3472" w:rsidP="00017D2C">
      <w:pPr>
        <w:rPr>
          <w:rFonts w:asciiTheme="minorHAnsi" w:hAnsiTheme="minorHAnsi"/>
          <w:b/>
        </w:rPr>
      </w:pPr>
    </w:p>
    <w:p w14:paraId="5DDAFC9E" w14:textId="77777777" w:rsidR="004A3472" w:rsidRDefault="004A3472" w:rsidP="00017D2C">
      <w:pPr>
        <w:rPr>
          <w:rFonts w:asciiTheme="minorHAnsi" w:hAnsiTheme="minorHAnsi"/>
          <w:b/>
        </w:rPr>
      </w:pPr>
    </w:p>
    <w:p w14:paraId="19D961BE" w14:textId="77777777" w:rsidR="004A3472" w:rsidRDefault="004A3472" w:rsidP="00017D2C">
      <w:pPr>
        <w:rPr>
          <w:rFonts w:asciiTheme="minorHAnsi" w:hAnsiTheme="minorHAnsi"/>
          <w:b/>
        </w:rPr>
      </w:pPr>
    </w:p>
    <w:p w14:paraId="5D5C5D09" w14:textId="77777777" w:rsidR="004A3472" w:rsidRDefault="004A3472" w:rsidP="00017D2C">
      <w:pPr>
        <w:rPr>
          <w:rFonts w:asciiTheme="minorHAnsi" w:hAnsiTheme="minorHAnsi"/>
          <w:b/>
        </w:rPr>
      </w:pPr>
    </w:p>
    <w:p w14:paraId="364C24CD" w14:textId="13A28887" w:rsidR="00017D2C" w:rsidRPr="002B5FB9" w:rsidRDefault="00017D2C" w:rsidP="00017D2C">
      <w:pPr>
        <w:rPr>
          <w:rFonts w:asciiTheme="minorHAnsi" w:hAnsiTheme="minorHAnsi"/>
          <w:b/>
        </w:rPr>
      </w:pPr>
      <w:r w:rsidRPr="002B5FB9">
        <w:rPr>
          <w:rFonts w:asciiTheme="minorHAnsi" w:hAnsiTheme="minorHAnsi"/>
          <w:b/>
        </w:rPr>
        <w:lastRenderedPageBreak/>
        <w:t>Article III.  General Provisions</w:t>
      </w:r>
    </w:p>
    <w:p w14:paraId="222CA1E5" w14:textId="77777777" w:rsidR="00017D2C" w:rsidRPr="002B5FB9" w:rsidRDefault="00017D2C" w:rsidP="00017D2C">
      <w:pPr>
        <w:rPr>
          <w:rFonts w:asciiTheme="minorHAnsi" w:hAnsiTheme="minorHAnsi"/>
        </w:rPr>
      </w:pPr>
    </w:p>
    <w:p w14:paraId="254B845E" w14:textId="77777777" w:rsidR="00017D2C" w:rsidRPr="002B5FB9" w:rsidRDefault="00017D2C" w:rsidP="00017D2C">
      <w:pPr>
        <w:pStyle w:val="NormalWeb"/>
        <w:numPr>
          <w:ilvl w:val="0"/>
          <w:numId w:val="12"/>
        </w:numPr>
        <w:spacing w:before="0" w:beforeAutospacing="0" w:after="0" w:afterAutospacing="0"/>
        <w:rPr>
          <w:rFonts w:asciiTheme="minorHAnsi" w:hAnsiTheme="minorHAnsi"/>
        </w:rPr>
      </w:pPr>
      <w:r w:rsidRPr="002B5FB9">
        <w:rPr>
          <w:rFonts w:asciiTheme="minorHAnsi" w:hAnsiTheme="minorHAnsi"/>
        </w:rPr>
        <w:t>All student data provided or accessed pursuant to this Agreement is and remains under the control of the Board.  All student data are not the property of, or under the control of, the Contractor.</w:t>
      </w:r>
    </w:p>
    <w:p w14:paraId="5D21CA23" w14:textId="77777777" w:rsidR="00017D2C" w:rsidRPr="002B5FB9" w:rsidRDefault="00017D2C" w:rsidP="00017D2C">
      <w:pPr>
        <w:pStyle w:val="NormalWeb"/>
        <w:tabs>
          <w:tab w:val="left" w:pos="1530"/>
        </w:tabs>
        <w:spacing w:before="0" w:beforeAutospacing="0" w:after="0" w:afterAutospacing="0"/>
        <w:ind w:left="1440" w:hanging="720"/>
        <w:rPr>
          <w:rFonts w:asciiTheme="minorHAnsi" w:hAnsiTheme="minorHAnsi"/>
        </w:rPr>
      </w:pPr>
    </w:p>
    <w:p w14:paraId="74547F32" w14:textId="77777777" w:rsidR="00017D2C" w:rsidRPr="002B5FB9" w:rsidRDefault="00017D2C" w:rsidP="00017D2C">
      <w:pPr>
        <w:pStyle w:val="NormalWeb"/>
        <w:numPr>
          <w:ilvl w:val="0"/>
          <w:numId w:val="12"/>
        </w:numPr>
        <w:spacing w:before="0" w:beforeAutospacing="0" w:after="0" w:afterAutospacing="0"/>
        <w:rPr>
          <w:rFonts w:asciiTheme="minorHAnsi" w:hAnsiTheme="minorHAnsi"/>
        </w:rPr>
      </w:pPr>
      <w:r w:rsidRPr="002B5FB9">
        <w:rPr>
          <w:rFonts w:asciiTheme="minorHAnsi" w:hAnsiTheme="minorHAnsi"/>
        </w:rPr>
        <w:t xml:space="preserve">The Board may request that the Contractor delete student data in the Contractor’s possession by </w:t>
      </w:r>
      <w:r>
        <w:rPr>
          <w:rFonts w:asciiTheme="minorHAnsi" w:hAnsiTheme="minorHAnsi"/>
        </w:rPr>
        <w:t xml:space="preserve">sending </w:t>
      </w:r>
      <w:r w:rsidRPr="002B5FB9">
        <w:rPr>
          <w:rFonts w:asciiTheme="minorHAnsi" w:hAnsiTheme="minorHAnsi"/>
        </w:rPr>
        <w:t>such request to the Contractor</w:t>
      </w:r>
      <w:r>
        <w:rPr>
          <w:rFonts w:asciiTheme="minorHAnsi" w:hAnsiTheme="minorHAnsi"/>
        </w:rPr>
        <w:t xml:space="preserve"> by electronic mail</w:t>
      </w:r>
      <w:r w:rsidRPr="002B5FB9">
        <w:rPr>
          <w:rFonts w:asciiTheme="minorHAnsi" w:hAnsiTheme="minorHAnsi"/>
        </w:rPr>
        <w:t xml:space="preserve">.  The Contractor will </w:t>
      </w:r>
      <w:r>
        <w:rPr>
          <w:rFonts w:asciiTheme="minorHAnsi" w:hAnsiTheme="minorHAnsi"/>
        </w:rPr>
        <w:t>delete</w:t>
      </w:r>
      <w:r w:rsidRPr="002B5FB9">
        <w:rPr>
          <w:rFonts w:asciiTheme="minorHAnsi" w:hAnsiTheme="minorHAnsi"/>
        </w:rPr>
        <w:t xml:space="preserve"> the requested student data within two (2) business days of receiving such a request. </w:t>
      </w:r>
    </w:p>
    <w:p w14:paraId="68A0A33D" w14:textId="77777777" w:rsidR="00017D2C" w:rsidRPr="002B5FB9" w:rsidRDefault="00017D2C" w:rsidP="00017D2C">
      <w:pPr>
        <w:pStyle w:val="NormalWeb"/>
        <w:spacing w:before="0" w:beforeAutospacing="0" w:after="0" w:afterAutospacing="0"/>
        <w:ind w:left="720" w:hanging="360"/>
        <w:rPr>
          <w:rFonts w:asciiTheme="minorHAnsi" w:hAnsiTheme="minorHAnsi"/>
        </w:rPr>
      </w:pPr>
    </w:p>
    <w:p w14:paraId="75A34196" w14:textId="77777777" w:rsidR="00017D2C" w:rsidRPr="002B5FB9" w:rsidRDefault="00017D2C" w:rsidP="00017D2C">
      <w:pPr>
        <w:pStyle w:val="NormalWeb"/>
        <w:numPr>
          <w:ilvl w:val="0"/>
          <w:numId w:val="12"/>
        </w:numPr>
        <w:spacing w:before="0" w:beforeAutospacing="0" w:after="0" w:afterAutospacing="0"/>
        <w:rPr>
          <w:rFonts w:asciiTheme="minorHAnsi" w:hAnsiTheme="minorHAnsi"/>
        </w:rPr>
      </w:pPr>
      <w:r w:rsidRPr="002B5FB9">
        <w:rPr>
          <w:rFonts w:asciiTheme="minorHAnsi" w:hAnsiTheme="minorHAnsi"/>
        </w:rPr>
        <w:t>The Contractor shall not use student data for any purposes other than those authorized in this Agreement, and may not use student data for any targeted advertising.</w:t>
      </w:r>
    </w:p>
    <w:p w14:paraId="1317FCF3" w14:textId="77777777" w:rsidR="00017D2C" w:rsidRPr="002B5FB9" w:rsidRDefault="00017D2C" w:rsidP="00017D2C">
      <w:pPr>
        <w:pStyle w:val="NormalWeb"/>
        <w:spacing w:before="0" w:beforeAutospacing="0" w:after="0" w:afterAutospacing="0"/>
        <w:ind w:left="720" w:hanging="360"/>
        <w:rPr>
          <w:rFonts w:asciiTheme="minorHAnsi" w:hAnsiTheme="minorHAnsi"/>
        </w:rPr>
      </w:pPr>
    </w:p>
    <w:p w14:paraId="1A4FA7A8" w14:textId="77777777" w:rsidR="00017D2C" w:rsidRPr="00D839C0" w:rsidRDefault="00017D2C" w:rsidP="00017D2C">
      <w:pPr>
        <w:pStyle w:val="NormalWeb"/>
        <w:numPr>
          <w:ilvl w:val="0"/>
          <w:numId w:val="12"/>
        </w:numPr>
        <w:spacing w:before="0" w:beforeAutospacing="0" w:after="0" w:afterAutospacing="0"/>
        <w:rPr>
          <w:rFonts w:asciiTheme="minorHAnsi" w:hAnsiTheme="minorHAnsi"/>
          <w:b/>
          <w:i/>
        </w:rPr>
      </w:pPr>
      <w:r w:rsidRPr="002B5FB9">
        <w:rPr>
          <w:rFonts w:asciiTheme="minorHAnsi" w:hAnsiTheme="minorHAnsi"/>
        </w:rPr>
        <w:t>If the Contractor receives a request to review student data</w:t>
      </w:r>
      <w:r>
        <w:rPr>
          <w:rFonts w:asciiTheme="minorHAnsi" w:hAnsiTheme="minorHAnsi"/>
        </w:rPr>
        <w:t xml:space="preserve"> in the Contractor’s possession</w:t>
      </w:r>
      <w:r w:rsidRPr="002B5FB9">
        <w:rPr>
          <w:rFonts w:asciiTheme="minorHAnsi" w:hAnsiTheme="minorHAnsi"/>
        </w:rPr>
        <w:t xml:space="preserve"> directly from a student, parent, or guardian, the Contractor agrees to refer that individual to the Board and to notify the Board within two (2) business days of receiving such a request.   The Contractor agrees to work cooperatively with the Board to permit a student, parent, or guardian to review personally identifiable information in student data that has been shared with the Contractor, and correct any erroneous information therein, by following the amendment procedures outlined in the Board’s </w:t>
      </w:r>
      <w:r>
        <w:rPr>
          <w:rFonts w:asciiTheme="minorHAnsi" w:hAnsiTheme="minorHAnsi"/>
        </w:rPr>
        <w:t xml:space="preserve">Confidentiality and Access to Education </w:t>
      </w:r>
      <w:r w:rsidRPr="002B5FB9">
        <w:rPr>
          <w:rFonts w:asciiTheme="minorHAnsi" w:hAnsiTheme="minorHAnsi"/>
        </w:rPr>
        <w:t xml:space="preserve">Records Policy, </w:t>
      </w:r>
      <w:r w:rsidR="000B0AE8" w:rsidRPr="000B0AE8">
        <w:rPr>
          <w:rFonts w:asciiTheme="minorHAnsi" w:hAnsiTheme="minorHAnsi"/>
        </w:rPr>
        <w:t>5125</w:t>
      </w:r>
    </w:p>
    <w:p w14:paraId="7CDFA667" w14:textId="77777777" w:rsidR="00017D2C" w:rsidRPr="002B5FB9" w:rsidRDefault="00017D2C" w:rsidP="00017D2C">
      <w:pPr>
        <w:pStyle w:val="NormalWeb"/>
        <w:spacing w:before="0" w:beforeAutospacing="0" w:after="0" w:afterAutospacing="0"/>
        <w:rPr>
          <w:rFonts w:asciiTheme="minorHAnsi" w:hAnsiTheme="minorHAnsi"/>
        </w:rPr>
      </w:pPr>
    </w:p>
    <w:p w14:paraId="2AFFBD79" w14:textId="77777777" w:rsidR="00017D2C" w:rsidRPr="002B5FB9" w:rsidRDefault="00017D2C" w:rsidP="00017D2C">
      <w:pPr>
        <w:pStyle w:val="NormalWeb"/>
        <w:spacing w:before="0" w:beforeAutospacing="0" w:after="0" w:afterAutospacing="0"/>
        <w:rPr>
          <w:rFonts w:asciiTheme="minorHAnsi" w:hAnsiTheme="minorHAnsi"/>
          <w:b/>
        </w:rPr>
      </w:pPr>
      <w:r w:rsidRPr="002B5FB9">
        <w:rPr>
          <w:rFonts w:asciiTheme="minorHAnsi" w:hAnsiTheme="minorHAnsi"/>
          <w:b/>
        </w:rPr>
        <w:t xml:space="preserve">Article IV.  Security and Confidentiality of Student Data.  </w:t>
      </w:r>
      <w:r w:rsidRPr="002B5FB9">
        <w:rPr>
          <w:rFonts w:asciiTheme="minorHAnsi" w:hAnsiTheme="minorHAnsi"/>
        </w:rPr>
        <w:t>The Contractor and the Board shall ensure that they each comply with the FERPA.  Further, the Contractor shall take actions designed to ensure the security and confidentiality of student data, including but not limited to:</w:t>
      </w:r>
    </w:p>
    <w:p w14:paraId="30148EC5" w14:textId="77777777" w:rsidR="00017D2C" w:rsidRPr="002B5FB9" w:rsidRDefault="00017D2C" w:rsidP="00017D2C">
      <w:pPr>
        <w:pStyle w:val="BodyText"/>
        <w:spacing w:before="0"/>
        <w:ind w:left="1440"/>
        <w:rPr>
          <w:rFonts w:asciiTheme="minorHAnsi" w:hAnsiTheme="minorHAnsi"/>
          <w:highlight w:val="yellow"/>
        </w:rPr>
      </w:pPr>
    </w:p>
    <w:p w14:paraId="1FB5DDCE" w14:textId="77777777" w:rsidR="00017D2C" w:rsidRPr="002B5FB9" w:rsidRDefault="00017D2C" w:rsidP="00017D2C">
      <w:pPr>
        <w:pStyle w:val="BodyText"/>
        <w:numPr>
          <w:ilvl w:val="0"/>
          <w:numId w:val="28"/>
        </w:numPr>
        <w:spacing w:before="0"/>
        <w:ind w:left="720"/>
        <w:rPr>
          <w:rFonts w:asciiTheme="minorHAnsi" w:hAnsiTheme="minorHAnsi"/>
        </w:rPr>
      </w:pPr>
      <w:r w:rsidRPr="002B5FB9">
        <w:rPr>
          <w:rFonts w:asciiTheme="minorHAnsi" w:hAnsiTheme="minorHAnsi"/>
        </w:rPr>
        <w:t>Using technologies and methodologies consistent with the guidance issued in the American Recovery and Reinvestment Act of 2009, Public Law 111-5, § 13402(h)(2), 42 U.S.C. § 17932;</w:t>
      </w:r>
    </w:p>
    <w:p w14:paraId="1F0AF131" w14:textId="77777777" w:rsidR="00017D2C" w:rsidRPr="002B5FB9" w:rsidRDefault="00017D2C" w:rsidP="00017D2C">
      <w:pPr>
        <w:pStyle w:val="BodyText"/>
        <w:spacing w:before="0"/>
        <w:ind w:left="720"/>
        <w:rPr>
          <w:rFonts w:asciiTheme="minorHAnsi" w:hAnsiTheme="minorHAnsi"/>
        </w:rPr>
      </w:pPr>
    </w:p>
    <w:p w14:paraId="01D3B7FA" w14:textId="77777777" w:rsidR="00017D2C" w:rsidRPr="002B5FB9" w:rsidRDefault="00017D2C" w:rsidP="00017D2C">
      <w:pPr>
        <w:pStyle w:val="BodyText"/>
        <w:numPr>
          <w:ilvl w:val="0"/>
          <w:numId w:val="28"/>
        </w:numPr>
        <w:spacing w:before="0"/>
        <w:ind w:left="720"/>
        <w:rPr>
          <w:rFonts w:asciiTheme="minorHAnsi" w:hAnsiTheme="minorHAnsi"/>
        </w:rPr>
      </w:pPr>
      <w:r w:rsidRPr="002B5FB9">
        <w:rPr>
          <w:rFonts w:asciiTheme="minorHAnsi" w:hAnsiTheme="minorHAnsi"/>
        </w:rPr>
        <w:t xml:space="preserve">Maintaining technical safeguards relating to the possession of </w:t>
      </w:r>
      <w:r>
        <w:rPr>
          <w:rFonts w:asciiTheme="minorHAnsi" w:hAnsiTheme="minorHAnsi"/>
        </w:rPr>
        <w:t>education</w:t>
      </w:r>
      <w:r w:rsidRPr="002B5FB9">
        <w:rPr>
          <w:rFonts w:asciiTheme="minorHAnsi" w:hAnsiTheme="minorHAnsi"/>
        </w:rPr>
        <w:t xml:space="preserve"> records in a manner consistent with 45 C.F.R. 164.312; </w:t>
      </w:r>
    </w:p>
    <w:p w14:paraId="324596C3" w14:textId="77777777" w:rsidR="00017D2C" w:rsidRPr="002B5FB9" w:rsidRDefault="00017D2C" w:rsidP="00017D2C">
      <w:pPr>
        <w:pStyle w:val="BodyText"/>
        <w:spacing w:before="0"/>
        <w:ind w:left="720"/>
        <w:rPr>
          <w:rFonts w:asciiTheme="minorHAnsi" w:hAnsiTheme="minorHAnsi"/>
        </w:rPr>
      </w:pPr>
    </w:p>
    <w:p w14:paraId="32B57F60" w14:textId="77777777" w:rsidR="00017D2C" w:rsidRPr="002B5FB9" w:rsidRDefault="00017D2C" w:rsidP="00017D2C">
      <w:pPr>
        <w:pStyle w:val="BodyText"/>
        <w:numPr>
          <w:ilvl w:val="0"/>
          <w:numId w:val="28"/>
        </w:numPr>
        <w:spacing w:before="0"/>
        <w:ind w:left="720"/>
        <w:rPr>
          <w:rFonts w:asciiTheme="minorHAnsi" w:hAnsiTheme="minorHAnsi"/>
        </w:rPr>
      </w:pPr>
      <w:r w:rsidRPr="002B5FB9">
        <w:rPr>
          <w:rFonts w:asciiTheme="minorHAnsi" w:hAnsiTheme="minorHAnsi"/>
        </w:rPr>
        <w:t>Otherwise meeting or exceeding industry standards relating to the safeguarding of confidential information.</w:t>
      </w:r>
    </w:p>
    <w:p w14:paraId="77E449C2" w14:textId="77777777" w:rsidR="00017D2C" w:rsidRPr="002B5FB9" w:rsidRDefault="00017D2C" w:rsidP="00A67C9C">
      <w:pPr>
        <w:pStyle w:val="NormalWeb"/>
        <w:tabs>
          <w:tab w:val="left" w:pos="1530"/>
        </w:tabs>
        <w:spacing w:before="0" w:beforeAutospacing="0" w:after="0" w:afterAutospacing="0"/>
        <w:rPr>
          <w:rFonts w:asciiTheme="minorHAnsi" w:hAnsiTheme="minorHAnsi"/>
        </w:rPr>
      </w:pPr>
    </w:p>
    <w:p w14:paraId="0BEE870C" w14:textId="77777777" w:rsidR="00017D2C" w:rsidRPr="002B5FB9" w:rsidRDefault="00017D2C" w:rsidP="00017D2C">
      <w:pPr>
        <w:pStyle w:val="BodyText"/>
        <w:spacing w:before="0"/>
        <w:rPr>
          <w:rFonts w:asciiTheme="minorHAnsi" w:hAnsiTheme="minorHAnsi"/>
          <w:b/>
        </w:rPr>
      </w:pPr>
      <w:r w:rsidRPr="002B5FB9">
        <w:rPr>
          <w:rFonts w:asciiTheme="minorHAnsi" w:hAnsiTheme="minorHAnsi"/>
          <w:b/>
        </w:rPr>
        <w:t>Article V.  Prohibited Uses of Student Data</w:t>
      </w:r>
    </w:p>
    <w:p w14:paraId="58BF9CAB" w14:textId="77777777" w:rsidR="00017D2C" w:rsidRPr="002B5FB9" w:rsidRDefault="00017D2C" w:rsidP="00017D2C">
      <w:pPr>
        <w:pStyle w:val="BodyText"/>
        <w:spacing w:before="0"/>
        <w:ind w:left="720"/>
        <w:rPr>
          <w:rFonts w:asciiTheme="minorHAnsi" w:hAnsiTheme="minorHAnsi"/>
        </w:rPr>
      </w:pPr>
    </w:p>
    <w:p w14:paraId="49EA26A2" w14:textId="77777777" w:rsidR="00017D2C" w:rsidRPr="002B5FB9" w:rsidRDefault="00017D2C" w:rsidP="00017D2C">
      <w:pPr>
        <w:pStyle w:val="NormalWeb"/>
        <w:numPr>
          <w:ilvl w:val="0"/>
          <w:numId w:val="24"/>
        </w:numPr>
        <w:tabs>
          <w:tab w:val="left" w:pos="1530"/>
        </w:tabs>
        <w:spacing w:before="0" w:beforeAutospacing="0" w:after="0" w:afterAutospacing="0"/>
        <w:rPr>
          <w:rFonts w:asciiTheme="minorHAnsi" w:hAnsiTheme="minorHAnsi"/>
        </w:rPr>
      </w:pPr>
      <w:r w:rsidRPr="002B5FB9">
        <w:rPr>
          <w:rFonts w:asciiTheme="minorHAnsi" w:hAnsiTheme="minorHAnsi"/>
        </w:rPr>
        <w:t>The Contractor shall not use student data for any purposes other than those authorized pursuant to this Agreement.</w:t>
      </w:r>
    </w:p>
    <w:p w14:paraId="36D8FEE0" w14:textId="77777777" w:rsidR="00017D2C" w:rsidRPr="002B5FB9" w:rsidRDefault="00017D2C" w:rsidP="00017D2C">
      <w:pPr>
        <w:pStyle w:val="NormalWeb"/>
        <w:tabs>
          <w:tab w:val="left" w:pos="1530"/>
        </w:tabs>
        <w:spacing w:before="0" w:beforeAutospacing="0" w:after="0" w:afterAutospacing="0"/>
        <w:ind w:left="720"/>
        <w:rPr>
          <w:rFonts w:asciiTheme="minorHAnsi" w:hAnsiTheme="minorHAnsi"/>
        </w:rPr>
      </w:pPr>
    </w:p>
    <w:p w14:paraId="3DB6B20A" w14:textId="77777777" w:rsidR="00017D2C" w:rsidRPr="002B5FB9" w:rsidRDefault="00017D2C" w:rsidP="00017D2C">
      <w:pPr>
        <w:pStyle w:val="NormalWeb"/>
        <w:numPr>
          <w:ilvl w:val="0"/>
          <w:numId w:val="24"/>
        </w:numPr>
        <w:tabs>
          <w:tab w:val="left" w:pos="1530"/>
        </w:tabs>
        <w:spacing w:before="0" w:beforeAutospacing="0" w:after="0" w:afterAutospacing="0"/>
        <w:rPr>
          <w:rFonts w:asciiTheme="minorHAnsi" w:hAnsiTheme="minorHAnsi"/>
        </w:rPr>
      </w:pPr>
      <w:r w:rsidRPr="002B5FB9">
        <w:rPr>
          <w:rFonts w:asciiTheme="minorHAnsi" w:hAnsiTheme="minorHAnsi"/>
        </w:rPr>
        <w:t xml:space="preserve">The Contractor shall not retain, and the Board shall not otherwise make available, any student data upon completion of the contracted services unless a student, or parent or legal guardian of a student chooses to establish or maintain an electronic account with the Contractor for the purpose of storing student-generated content. </w:t>
      </w:r>
    </w:p>
    <w:p w14:paraId="24D8FB3B" w14:textId="77777777" w:rsidR="00017D2C" w:rsidRPr="002B5FB9" w:rsidRDefault="00017D2C" w:rsidP="00017D2C">
      <w:pPr>
        <w:pStyle w:val="BodyText"/>
        <w:spacing w:before="0"/>
        <w:ind w:left="720" w:hanging="360"/>
        <w:rPr>
          <w:rFonts w:asciiTheme="minorHAnsi" w:hAnsiTheme="minorHAnsi"/>
        </w:rPr>
      </w:pPr>
    </w:p>
    <w:p w14:paraId="332AD8DB" w14:textId="77777777" w:rsidR="00017D2C" w:rsidRPr="002B5FB9" w:rsidRDefault="00017D2C" w:rsidP="00017D2C">
      <w:pPr>
        <w:pStyle w:val="BodyText"/>
        <w:numPr>
          <w:ilvl w:val="0"/>
          <w:numId w:val="24"/>
        </w:numPr>
        <w:spacing w:before="0"/>
        <w:rPr>
          <w:rFonts w:asciiTheme="minorHAnsi" w:hAnsiTheme="minorHAnsi"/>
          <w:b/>
          <w:i/>
        </w:rPr>
      </w:pPr>
      <w:r w:rsidRPr="002B5FB9">
        <w:rPr>
          <w:rFonts w:asciiTheme="minorHAnsi" w:hAnsiTheme="minorHAnsi"/>
          <w:b/>
          <w:i/>
        </w:rPr>
        <w:t xml:space="preserve">During the entire effective period of this Agreement, the Board shall have control of any and all student data provided to or accessed by the Contractor. If a student, parent or guardian requests deletion of student data, the Contractor agrees to notify the Board immediately, but no later than two (2) business days after receiving such a request, and agrees to not delete such student data because it is controlled by the Board.  The contractor shall destroy any and all student data within a reasonable period of time if the Board requests the deletion of such student data.  </w:t>
      </w:r>
    </w:p>
    <w:p w14:paraId="0DCE1BE8" w14:textId="77777777" w:rsidR="00017D2C" w:rsidRPr="002B5FB9" w:rsidRDefault="00017D2C" w:rsidP="00017D2C">
      <w:pPr>
        <w:pStyle w:val="BodyText"/>
        <w:spacing w:before="0"/>
        <w:ind w:left="720" w:hanging="360"/>
        <w:rPr>
          <w:rFonts w:asciiTheme="minorHAnsi" w:hAnsiTheme="minorHAnsi"/>
          <w:b/>
          <w:i/>
        </w:rPr>
      </w:pPr>
    </w:p>
    <w:p w14:paraId="37115EA9" w14:textId="77777777" w:rsidR="00017D2C" w:rsidRPr="002B5FB9" w:rsidRDefault="00017D2C" w:rsidP="00017D2C">
      <w:pPr>
        <w:pStyle w:val="BodyText"/>
        <w:numPr>
          <w:ilvl w:val="0"/>
          <w:numId w:val="24"/>
        </w:numPr>
        <w:spacing w:before="0"/>
        <w:rPr>
          <w:rFonts w:asciiTheme="minorHAnsi" w:hAnsiTheme="minorHAnsi"/>
          <w:b/>
          <w:i/>
        </w:rPr>
      </w:pPr>
      <w:r w:rsidRPr="002B5FB9">
        <w:rPr>
          <w:rFonts w:asciiTheme="minorHAnsi" w:hAnsiTheme="minorHAnsi"/>
          <w:b/>
          <w:i/>
        </w:rPr>
        <w:lastRenderedPageBreak/>
        <w:t xml:space="preserve">The Contractor shall not collect, store, </w:t>
      </w:r>
      <w:r>
        <w:rPr>
          <w:rFonts w:asciiTheme="minorHAnsi" w:hAnsiTheme="minorHAnsi"/>
          <w:b/>
          <w:i/>
        </w:rPr>
        <w:t>or</w:t>
      </w:r>
      <w:r w:rsidRPr="002B5FB9">
        <w:rPr>
          <w:rFonts w:asciiTheme="minorHAnsi" w:hAnsiTheme="minorHAnsi"/>
          <w:b/>
          <w:i/>
        </w:rPr>
        <w:t xml:space="preserve"> use student data or persistent unique identifiers for purposes other than the furtherance of school purposes</w:t>
      </w:r>
      <w:r>
        <w:rPr>
          <w:rFonts w:asciiTheme="minorHAnsi" w:hAnsiTheme="minorHAnsi"/>
          <w:b/>
          <w:i/>
        </w:rPr>
        <w:t>, as determined by the Board</w:t>
      </w:r>
      <w:r w:rsidRPr="002B5FB9">
        <w:rPr>
          <w:rFonts w:asciiTheme="minorHAnsi" w:hAnsiTheme="minorHAnsi"/>
          <w:b/>
          <w:i/>
        </w:rPr>
        <w:t>.</w:t>
      </w:r>
    </w:p>
    <w:p w14:paraId="306948E5" w14:textId="77777777" w:rsidR="00017D2C" w:rsidRPr="002B5FB9" w:rsidRDefault="00017D2C" w:rsidP="00017D2C">
      <w:pPr>
        <w:pStyle w:val="BodyText"/>
        <w:spacing w:before="0"/>
        <w:ind w:left="1440" w:hanging="720"/>
        <w:rPr>
          <w:rFonts w:asciiTheme="minorHAnsi" w:hAnsiTheme="minorHAnsi"/>
          <w:b/>
          <w:i/>
        </w:rPr>
      </w:pPr>
    </w:p>
    <w:p w14:paraId="521E4851" w14:textId="77777777" w:rsidR="00017D2C" w:rsidRPr="002B5FB9" w:rsidRDefault="00017D2C" w:rsidP="00017D2C">
      <w:pPr>
        <w:pStyle w:val="NormalWeb"/>
        <w:numPr>
          <w:ilvl w:val="0"/>
          <w:numId w:val="24"/>
        </w:numPr>
        <w:spacing w:before="0" w:beforeAutospacing="0" w:after="0" w:afterAutospacing="0"/>
        <w:rPr>
          <w:rFonts w:asciiTheme="minorHAnsi" w:hAnsiTheme="minorHAnsi"/>
          <w:b/>
          <w:i/>
        </w:rPr>
      </w:pPr>
      <w:r w:rsidRPr="002B5FB9">
        <w:rPr>
          <w:rFonts w:asciiTheme="minorHAnsi" w:hAnsiTheme="minorHAnsi"/>
          <w:b/>
          <w:i/>
        </w:rPr>
        <w:t>The Contractor shall not sell, rent or trade student data.</w:t>
      </w:r>
      <w:r>
        <w:rPr>
          <w:rFonts w:asciiTheme="minorHAnsi" w:hAnsiTheme="minorHAnsi"/>
          <w:b/>
          <w:i/>
        </w:rPr>
        <w:t xml:space="preserve"> In the event the Contractor merges or is purchased by another entity, the Contractor must notify the Board in writing and receive written approval from the Board prior to providing for any purpose any student data covered under this Agreement to its successor.</w:t>
      </w:r>
    </w:p>
    <w:p w14:paraId="6EC91E12" w14:textId="77777777" w:rsidR="00017D2C" w:rsidRPr="002B5FB9" w:rsidRDefault="00017D2C" w:rsidP="00017D2C">
      <w:pPr>
        <w:pStyle w:val="NormalWeb"/>
        <w:spacing w:before="0" w:beforeAutospacing="0" w:after="0" w:afterAutospacing="0"/>
        <w:jc w:val="both"/>
        <w:rPr>
          <w:rFonts w:asciiTheme="minorHAnsi" w:hAnsiTheme="minorHAnsi"/>
        </w:rPr>
      </w:pPr>
    </w:p>
    <w:p w14:paraId="34937FCB" w14:textId="77777777" w:rsidR="00017D2C" w:rsidRPr="002B5FB9" w:rsidRDefault="00017D2C" w:rsidP="00017D2C">
      <w:pPr>
        <w:pStyle w:val="BodyText"/>
        <w:spacing w:before="0"/>
        <w:rPr>
          <w:rFonts w:asciiTheme="minorHAnsi" w:hAnsiTheme="minorHAnsi"/>
          <w:b/>
        </w:rPr>
      </w:pPr>
      <w:r w:rsidRPr="002B5FB9">
        <w:rPr>
          <w:rFonts w:asciiTheme="minorHAnsi" w:hAnsiTheme="minorHAnsi"/>
          <w:b/>
        </w:rPr>
        <w:t>Article VI.</w:t>
      </w:r>
      <w:r w:rsidRPr="002B5FB9">
        <w:rPr>
          <w:rFonts w:asciiTheme="minorHAnsi" w:hAnsiTheme="minorHAnsi"/>
          <w:b/>
        </w:rPr>
        <w:tab/>
        <w:t>Data Breaches</w:t>
      </w:r>
    </w:p>
    <w:p w14:paraId="199A4DEA" w14:textId="77777777" w:rsidR="00017D2C" w:rsidRPr="002B5FB9" w:rsidRDefault="00017D2C" w:rsidP="00017D2C">
      <w:pPr>
        <w:pStyle w:val="BodyText"/>
        <w:spacing w:before="0"/>
        <w:rPr>
          <w:rFonts w:asciiTheme="minorHAnsi" w:hAnsiTheme="minorHAnsi"/>
        </w:rPr>
      </w:pPr>
    </w:p>
    <w:p w14:paraId="4FABC234" w14:textId="77777777" w:rsidR="00017D2C" w:rsidRPr="00A67C9C" w:rsidRDefault="00017D2C" w:rsidP="00A67C9C">
      <w:pPr>
        <w:widowControl w:val="0"/>
        <w:numPr>
          <w:ilvl w:val="0"/>
          <w:numId w:val="33"/>
        </w:numPr>
        <w:tabs>
          <w:tab w:val="left" w:pos="220"/>
          <w:tab w:val="left" w:pos="720"/>
        </w:tabs>
        <w:autoSpaceDE w:val="0"/>
        <w:autoSpaceDN w:val="0"/>
        <w:adjustRightInd w:val="0"/>
        <w:spacing w:after="320"/>
        <w:ind w:left="720" w:hanging="720"/>
        <w:rPr>
          <w:sz w:val="32"/>
          <w:szCs w:val="32"/>
        </w:rPr>
      </w:pPr>
      <w:r w:rsidRPr="002B5FB9">
        <w:rPr>
          <w:rFonts w:asciiTheme="minorHAnsi" w:hAnsiTheme="minorHAnsi"/>
        </w:rPr>
        <w:t>Upon the discovery by the Contractor of a breach of security that results in the unauthorized release, disclosure, or acquisition of student data,</w:t>
      </w:r>
      <w:r>
        <w:rPr>
          <w:rFonts w:asciiTheme="minorHAnsi" w:hAnsiTheme="minorHAnsi"/>
        </w:rPr>
        <w:t xml:space="preserve"> or the suspicion that such a breach may have occurred,</w:t>
      </w:r>
      <w:r w:rsidRPr="002B5FB9">
        <w:rPr>
          <w:rFonts w:asciiTheme="minorHAnsi" w:hAnsiTheme="minorHAnsi"/>
        </w:rPr>
        <w:t xml:space="preserve"> the Contractor shall provide</w:t>
      </w:r>
      <w:r>
        <w:rPr>
          <w:rFonts w:asciiTheme="minorHAnsi" w:hAnsiTheme="minorHAnsi"/>
        </w:rPr>
        <w:t xml:space="preserve"> initial</w:t>
      </w:r>
      <w:r w:rsidRPr="002B5FB9">
        <w:rPr>
          <w:rFonts w:asciiTheme="minorHAnsi" w:hAnsiTheme="minorHAnsi"/>
        </w:rPr>
        <w:t xml:space="preserve"> notice to the Board as soon as possible, but not more than forty-eight (48) hours after such discovery</w:t>
      </w:r>
      <w:r>
        <w:rPr>
          <w:rFonts w:asciiTheme="minorHAnsi" w:hAnsiTheme="minorHAnsi"/>
        </w:rPr>
        <w:t xml:space="preserve"> (“Initial Notice”)</w:t>
      </w:r>
      <w:r w:rsidRPr="002B5FB9">
        <w:rPr>
          <w:rFonts w:asciiTheme="minorHAnsi" w:hAnsiTheme="minorHAnsi"/>
        </w:rPr>
        <w:t xml:space="preserve">.  </w:t>
      </w:r>
      <w:r>
        <w:rPr>
          <w:rFonts w:asciiTheme="minorHAnsi" w:hAnsiTheme="minorHAnsi"/>
        </w:rPr>
        <w:t>The Initial Notice</w:t>
      </w:r>
      <w:r w:rsidRPr="002B5FB9">
        <w:rPr>
          <w:rFonts w:asciiTheme="minorHAnsi" w:hAnsiTheme="minorHAnsi"/>
        </w:rPr>
        <w:t xml:space="preserve"> shall be delivered</w:t>
      </w:r>
      <w:r>
        <w:rPr>
          <w:rFonts w:asciiTheme="minorHAnsi" w:hAnsiTheme="minorHAnsi"/>
        </w:rPr>
        <w:t xml:space="preserve"> to the Board</w:t>
      </w:r>
      <w:r w:rsidRPr="002B5FB9">
        <w:rPr>
          <w:rFonts w:asciiTheme="minorHAnsi" w:hAnsiTheme="minorHAnsi"/>
        </w:rPr>
        <w:t xml:space="preserve"> by electronic mail to </w:t>
      </w:r>
      <w:r w:rsidR="00A67C9C" w:rsidRPr="00A67C9C">
        <w:rPr>
          <w:rFonts w:asciiTheme="minorHAnsi" w:hAnsiTheme="minorHAnsi"/>
        </w:rPr>
        <w:t>Superintendent Steven Rioux, srioux@killinglyschools.org</w:t>
      </w:r>
      <w:r w:rsidR="00A67C9C">
        <w:rPr>
          <w:sz w:val="32"/>
          <w:szCs w:val="32"/>
        </w:rPr>
        <w:t xml:space="preserve"> </w:t>
      </w:r>
      <w:r w:rsidRPr="00A67C9C">
        <w:rPr>
          <w:rFonts w:asciiTheme="minorHAnsi" w:hAnsiTheme="minorHAnsi"/>
        </w:rPr>
        <w:t>and shall include the following information, to the extent known at the time of notification:</w:t>
      </w:r>
    </w:p>
    <w:p w14:paraId="0B462793" w14:textId="77777777" w:rsidR="00017D2C" w:rsidRPr="002B5FB9" w:rsidRDefault="00017D2C" w:rsidP="00017D2C">
      <w:pPr>
        <w:pStyle w:val="Heading1"/>
        <w:tabs>
          <w:tab w:val="clear" w:pos="720"/>
        </w:tabs>
        <w:ind w:left="1080" w:hanging="360"/>
        <w:rPr>
          <w:rFonts w:asciiTheme="minorHAnsi" w:hAnsiTheme="minorHAnsi"/>
          <w:szCs w:val="24"/>
        </w:rPr>
      </w:pPr>
      <w:r w:rsidRPr="002B5FB9">
        <w:rPr>
          <w:rFonts w:asciiTheme="minorHAnsi" w:hAnsiTheme="minorHAnsi"/>
          <w:szCs w:val="24"/>
        </w:rPr>
        <w:t>Date and time of the breach;</w:t>
      </w:r>
    </w:p>
    <w:p w14:paraId="1D68EE59" w14:textId="77777777" w:rsidR="00017D2C" w:rsidRPr="002B5FB9" w:rsidRDefault="00017D2C" w:rsidP="00017D2C">
      <w:pPr>
        <w:pStyle w:val="Heading1"/>
        <w:tabs>
          <w:tab w:val="clear" w:pos="720"/>
        </w:tabs>
        <w:ind w:left="1080" w:hanging="360"/>
        <w:rPr>
          <w:rFonts w:asciiTheme="minorHAnsi" w:hAnsiTheme="minorHAnsi"/>
          <w:szCs w:val="24"/>
        </w:rPr>
      </w:pPr>
      <w:r w:rsidRPr="002B5FB9">
        <w:rPr>
          <w:rFonts w:asciiTheme="minorHAnsi" w:hAnsiTheme="minorHAnsi"/>
          <w:szCs w:val="24"/>
        </w:rPr>
        <w:t>Names of student(s) whose student data was released, disclosed or acquired;</w:t>
      </w:r>
    </w:p>
    <w:p w14:paraId="5D8C8BCB" w14:textId="77777777" w:rsidR="00017D2C" w:rsidRDefault="00017D2C" w:rsidP="00017D2C">
      <w:pPr>
        <w:pStyle w:val="Heading1"/>
        <w:tabs>
          <w:tab w:val="clear" w:pos="720"/>
        </w:tabs>
        <w:ind w:left="1080" w:hanging="360"/>
        <w:rPr>
          <w:rFonts w:asciiTheme="minorHAnsi" w:hAnsiTheme="minorHAnsi"/>
          <w:szCs w:val="24"/>
        </w:rPr>
      </w:pPr>
      <w:r w:rsidRPr="002B5FB9">
        <w:rPr>
          <w:rFonts w:asciiTheme="minorHAnsi" w:hAnsiTheme="minorHAnsi"/>
          <w:szCs w:val="24"/>
        </w:rPr>
        <w:t xml:space="preserve">The </w:t>
      </w:r>
      <w:r>
        <w:rPr>
          <w:rFonts w:asciiTheme="minorHAnsi" w:hAnsiTheme="minorHAnsi"/>
          <w:szCs w:val="24"/>
        </w:rPr>
        <w:t>nature and extent of the breach;</w:t>
      </w:r>
    </w:p>
    <w:p w14:paraId="73DBE52D" w14:textId="77777777" w:rsidR="00017D2C" w:rsidRPr="00A1017B" w:rsidRDefault="00017D2C" w:rsidP="00017D2C">
      <w:pPr>
        <w:pStyle w:val="BodyText"/>
      </w:pPr>
      <w:r>
        <w:tab/>
        <w:t>4.   The Contractor’s proposed plan to investigate and remediate the breach.</w:t>
      </w:r>
    </w:p>
    <w:p w14:paraId="55F3E7E8" w14:textId="77777777" w:rsidR="00017D2C" w:rsidRPr="002B5FB9" w:rsidRDefault="00017D2C" w:rsidP="00017D2C">
      <w:pPr>
        <w:ind w:left="2160" w:hanging="720"/>
        <w:rPr>
          <w:rFonts w:asciiTheme="minorHAnsi" w:hAnsiTheme="minorHAnsi"/>
        </w:rPr>
      </w:pPr>
    </w:p>
    <w:p w14:paraId="0914932A" w14:textId="77777777" w:rsidR="00017D2C" w:rsidRDefault="00017D2C" w:rsidP="00017D2C">
      <w:pPr>
        <w:pStyle w:val="ListParagraph"/>
        <w:numPr>
          <w:ilvl w:val="1"/>
          <w:numId w:val="30"/>
        </w:numPr>
        <w:ind w:left="720"/>
        <w:rPr>
          <w:rFonts w:asciiTheme="minorHAnsi" w:hAnsiTheme="minorHAnsi"/>
        </w:rPr>
      </w:pPr>
      <w:r w:rsidRPr="002B5FB9">
        <w:rPr>
          <w:rFonts w:asciiTheme="minorHAnsi" w:hAnsiTheme="minorHAnsi"/>
        </w:rPr>
        <w:t xml:space="preserve">Upon discovery by the Contractor of a breach, the </w:t>
      </w:r>
      <w:r>
        <w:rPr>
          <w:rFonts w:asciiTheme="minorHAnsi" w:hAnsiTheme="minorHAnsi"/>
        </w:rPr>
        <w:t>C</w:t>
      </w:r>
      <w:r w:rsidRPr="002B5FB9">
        <w:rPr>
          <w:rFonts w:asciiTheme="minorHAnsi" w:hAnsiTheme="minorHAnsi"/>
        </w:rPr>
        <w:t xml:space="preserve">ontractor shall conduct an investigation and restore the integrity of its data systems and, without unreasonable delay, but not later than </w:t>
      </w:r>
      <w:r>
        <w:rPr>
          <w:rFonts w:asciiTheme="minorHAnsi" w:hAnsiTheme="minorHAnsi"/>
        </w:rPr>
        <w:t>thirty (</w:t>
      </w:r>
      <w:r w:rsidRPr="002B5FB9">
        <w:rPr>
          <w:rFonts w:asciiTheme="minorHAnsi" w:hAnsiTheme="minorHAnsi"/>
        </w:rPr>
        <w:t>30</w:t>
      </w:r>
      <w:r>
        <w:rPr>
          <w:rFonts w:asciiTheme="minorHAnsi" w:hAnsiTheme="minorHAnsi"/>
        </w:rPr>
        <w:t>)</w:t>
      </w:r>
      <w:r w:rsidRPr="002B5FB9">
        <w:rPr>
          <w:rFonts w:asciiTheme="minorHAnsi" w:hAnsiTheme="minorHAnsi"/>
        </w:rPr>
        <w:t xml:space="preserve"> days after discovery of the breach, shall provide the Board with a more detailed notice of the breach, including but not limited to the date and time of the breach; name(s) of the student(s) whose student data was released, disclosed or acquired; nature and extent of the breach; and measures taken to ensure that such a breach does not occur in the future. </w:t>
      </w:r>
    </w:p>
    <w:p w14:paraId="755E6A9A" w14:textId="77777777" w:rsidR="00017D2C" w:rsidRDefault="00017D2C" w:rsidP="00017D2C">
      <w:pPr>
        <w:pStyle w:val="ListParagraph"/>
        <w:rPr>
          <w:rFonts w:asciiTheme="minorHAnsi" w:hAnsiTheme="minorHAnsi"/>
        </w:rPr>
      </w:pPr>
    </w:p>
    <w:p w14:paraId="422C8690" w14:textId="77777777" w:rsidR="00017D2C" w:rsidRDefault="00017D2C" w:rsidP="00017D2C">
      <w:pPr>
        <w:pStyle w:val="ListParagraph"/>
        <w:numPr>
          <w:ilvl w:val="1"/>
          <w:numId w:val="30"/>
        </w:numPr>
        <w:ind w:left="720"/>
        <w:rPr>
          <w:rFonts w:asciiTheme="minorHAnsi" w:hAnsiTheme="minorHAnsi"/>
        </w:rPr>
      </w:pPr>
      <w:r>
        <w:rPr>
          <w:rFonts w:asciiTheme="minorHAnsi" w:hAnsiTheme="minorHAnsi"/>
        </w:rPr>
        <w:t>The Contractor agrees to cooperate with the Board with respect to investigation of the breach and to reimburse the Board for costs associated with responding to the breach, including but not limited to the costs relating to notifications as required by Public Act 16-189.</w:t>
      </w:r>
    </w:p>
    <w:p w14:paraId="41331C74" w14:textId="77777777" w:rsidR="00017D2C" w:rsidRDefault="00017D2C" w:rsidP="00017D2C">
      <w:pPr>
        <w:pStyle w:val="ListParagraph"/>
        <w:rPr>
          <w:rFonts w:asciiTheme="minorHAnsi" w:hAnsiTheme="minorHAnsi"/>
        </w:rPr>
      </w:pPr>
    </w:p>
    <w:p w14:paraId="60D75552" w14:textId="77777777" w:rsidR="00017D2C" w:rsidRDefault="00017D2C" w:rsidP="00017D2C">
      <w:pPr>
        <w:pStyle w:val="ListParagraph"/>
        <w:numPr>
          <w:ilvl w:val="1"/>
          <w:numId w:val="30"/>
        </w:numPr>
        <w:ind w:left="720"/>
        <w:rPr>
          <w:rFonts w:asciiTheme="minorHAnsi" w:hAnsiTheme="minorHAnsi"/>
          <w:b/>
          <w:i/>
        </w:rPr>
      </w:pPr>
      <w:r w:rsidRPr="008F126E">
        <w:rPr>
          <w:rFonts w:asciiTheme="minorHAnsi" w:hAnsiTheme="minorHAnsi"/>
          <w:b/>
          <w:i/>
        </w:rPr>
        <w:t>Notwithstanding the breach notifications required in this Article, the Contractor shall provide the Board with a copy of the notification that it provides to a student or the parents or guardians of such student pursuant to Public Act 16-189.  The copy of such notice shall be provided to the Board by electronic mail on the same date that it is provided to the student or parents or guardians of such student.</w:t>
      </w:r>
      <w:r>
        <w:rPr>
          <w:rFonts w:asciiTheme="minorHAnsi" w:hAnsiTheme="minorHAnsi"/>
          <w:b/>
          <w:i/>
        </w:rPr>
        <w:t xml:space="preserve"> The Parties agree that the following information shall be included in the Contractor’s notice of breach to a student or parent or guardian of a student:</w:t>
      </w:r>
    </w:p>
    <w:p w14:paraId="3FF11A0F" w14:textId="77777777" w:rsidR="00633EE7" w:rsidRPr="00633EE7" w:rsidRDefault="00633EE7" w:rsidP="00633EE7">
      <w:pPr>
        <w:ind w:left="360"/>
        <w:rPr>
          <w:rFonts w:asciiTheme="minorHAnsi" w:hAnsiTheme="minorHAnsi"/>
          <w:b/>
          <w:i/>
        </w:rPr>
      </w:pPr>
    </w:p>
    <w:p w14:paraId="1F81812D" w14:textId="77777777" w:rsidR="00017D2C" w:rsidRDefault="00017D2C" w:rsidP="00017D2C">
      <w:pPr>
        <w:pStyle w:val="ListParagraph"/>
        <w:numPr>
          <w:ilvl w:val="0"/>
          <w:numId w:val="31"/>
        </w:numPr>
        <w:ind w:left="1080"/>
        <w:rPr>
          <w:rFonts w:asciiTheme="minorHAnsi" w:hAnsiTheme="minorHAnsi"/>
          <w:b/>
          <w:i/>
        </w:rPr>
      </w:pPr>
      <w:r>
        <w:rPr>
          <w:rFonts w:asciiTheme="minorHAnsi" w:hAnsiTheme="minorHAnsi"/>
          <w:b/>
          <w:i/>
        </w:rPr>
        <w:t xml:space="preserve">Name of the student being notified whose student data was released, disclosed or acquired, which </w:t>
      </w:r>
      <w:r>
        <w:rPr>
          <w:rFonts w:asciiTheme="minorHAnsi" w:hAnsiTheme="minorHAnsi"/>
          <w:b/>
          <w:i/>
          <w:u w:val="single"/>
        </w:rPr>
        <w:t>shall not</w:t>
      </w:r>
      <w:r>
        <w:rPr>
          <w:rFonts w:asciiTheme="minorHAnsi" w:hAnsiTheme="minorHAnsi"/>
          <w:b/>
          <w:i/>
        </w:rPr>
        <w:t xml:space="preserve"> include the names of other students;</w:t>
      </w:r>
    </w:p>
    <w:p w14:paraId="46455903" w14:textId="77777777" w:rsidR="00017D2C" w:rsidRPr="00017D2C" w:rsidRDefault="00017D2C" w:rsidP="00017D2C">
      <w:pPr>
        <w:pStyle w:val="ListParagraph"/>
        <w:numPr>
          <w:ilvl w:val="0"/>
          <w:numId w:val="31"/>
        </w:numPr>
        <w:ind w:left="1080"/>
        <w:rPr>
          <w:rFonts w:asciiTheme="minorHAnsi" w:hAnsiTheme="minorHAnsi"/>
          <w:b/>
          <w:i/>
        </w:rPr>
      </w:pPr>
      <w:r>
        <w:rPr>
          <w:rFonts w:asciiTheme="minorHAnsi" w:hAnsiTheme="minorHAnsi"/>
          <w:b/>
          <w:i/>
        </w:rPr>
        <w:t>Date and time of the breach.</w:t>
      </w:r>
    </w:p>
    <w:p w14:paraId="6D74B4BC" w14:textId="77777777" w:rsidR="00017D2C" w:rsidRPr="002B5FB9" w:rsidRDefault="00017D2C" w:rsidP="00017D2C">
      <w:pPr>
        <w:pStyle w:val="BodyText"/>
        <w:spacing w:before="0"/>
        <w:ind w:left="720"/>
        <w:rPr>
          <w:rFonts w:asciiTheme="minorHAnsi" w:hAnsiTheme="minorHAnsi"/>
        </w:rPr>
      </w:pPr>
    </w:p>
    <w:p w14:paraId="23843985" w14:textId="77777777" w:rsidR="004A3472" w:rsidRDefault="004A3472" w:rsidP="00017D2C">
      <w:pPr>
        <w:pStyle w:val="BodyText"/>
        <w:spacing w:before="0"/>
        <w:rPr>
          <w:rFonts w:asciiTheme="minorHAnsi" w:hAnsiTheme="minorHAnsi"/>
          <w:b/>
        </w:rPr>
      </w:pPr>
    </w:p>
    <w:p w14:paraId="3AA8F542" w14:textId="77777777" w:rsidR="004A3472" w:rsidRDefault="004A3472" w:rsidP="00017D2C">
      <w:pPr>
        <w:pStyle w:val="BodyText"/>
        <w:spacing w:before="0"/>
        <w:rPr>
          <w:rFonts w:asciiTheme="minorHAnsi" w:hAnsiTheme="minorHAnsi"/>
          <w:b/>
        </w:rPr>
      </w:pPr>
    </w:p>
    <w:p w14:paraId="3574E193" w14:textId="77777777" w:rsidR="004A3472" w:rsidRDefault="004A3472" w:rsidP="00017D2C">
      <w:pPr>
        <w:pStyle w:val="BodyText"/>
        <w:spacing w:before="0"/>
        <w:rPr>
          <w:rFonts w:asciiTheme="minorHAnsi" w:hAnsiTheme="minorHAnsi"/>
          <w:b/>
        </w:rPr>
      </w:pPr>
    </w:p>
    <w:p w14:paraId="314678AC" w14:textId="77E8B501" w:rsidR="00017D2C" w:rsidRPr="002B5FB9" w:rsidRDefault="00017D2C" w:rsidP="00017D2C">
      <w:pPr>
        <w:pStyle w:val="BodyText"/>
        <w:spacing w:before="0"/>
        <w:rPr>
          <w:rFonts w:asciiTheme="minorHAnsi" w:hAnsiTheme="minorHAnsi"/>
          <w:b/>
        </w:rPr>
      </w:pPr>
      <w:r w:rsidRPr="002B5FB9">
        <w:rPr>
          <w:rFonts w:asciiTheme="minorHAnsi" w:hAnsiTheme="minorHAnsi"/>
          <w:b/>
        </w:rPr>
        <w:lastRenderedPageBreak/>
        <w:t>Article VIII.</w:t>
      </w:r>
      <w:r w:rsidRPr="002B5FB9">
        <w:rPr>
          <w:rFonts w:asciiTheme="minorHAnsi" w:hAnsiTheme="minorHAnsi"/>
          <w:b/>
        </w:rPr>
        <w:tab/>
        <w:t>Choice of Law, Choice of Forum, Merger, Severability</w:t>
      </w:r>
    </w:p>
    <w:p w14:paraId="7790395F" w14:textId="77777777" w:rsidR="00017D2C" w:rsidRPr="002B5FB9" w:rsidRDefault="00017D2C" w:rsidP="00017D2C">
      <w:pPr>
        <w:pStyle w:val="BodyText"/>
        <w:spacing w:before="0"/>
        <w:rPr>
          <w:rFonts w:asciiTheme="minorHAnsi" w:hAnsiTheme="minorHAnsi"/>
          <w:b/>
        </w:rPr>
      </w:pPr>
    </w:p>
    <w:p w14:paraId="72F5D803" w14:textId="77777777" w:rsidR="00017D2C" w:rsidRPr="002B5FB9" w:rsidRDefault="00017D2C" w:rsidP="00017D2C">
      <w:pPr>
        <w:pStyle w:val="BodyText"/>
        <w:tabs>
          <w:tab w:val="left" w:pos="180"/>
        </w:tabs>
        <w:spacing w:before="0"/>
        <w:ind w:left="1440" w:hanging="720"/>
        <w:rPr>
          <w:rFonts w:asciiTheme="minorHAnsi" w:hAnsiTheme="minorHAnsi"/>
        </w:rPr>
      </w:pPr>
      <w:r w:rsidRPr="002B5FB9">
        <w:rPr>
          <w:rFonts w:asciiTheme="minorHAnsi" w:hAnsiTheme="minorHAnsi"/>
          <w:b/>
        </w:rPr>
        <w:t>A.</w:t>
      </w:r>
      <w:r w:rsidRPr="002B5FB9">
        <w:rPr>
          <w:rFonts w:asciiTheme="minorHAnsi" w:hAnsiTheme="minorHAnsi"/>
          <w:b/>
        </w:rPr>
        <w:tab/>
        <w:t xml:space="preserve">Choice of Law.  </w:t>
      </w:r>
      <w:r w:rsidRPr="002B5FB9">
        <w:rPr>
          <w:rFonts w:asciiTheme="minorHAnsi" w:hAnsiTheme="minorHAnsi"/>
        </w:rPr>
        <w:t>The parties agree that this agreement and any disputes arising from or relating to this Agreement, including its formation and validity, shall be governed by the laws of the State of Connecticut.</w:t>
      </w:r>
    </w:p>
    <w:p w14:paraId="5C6CD782" w14:textId="77777777" w:rsidR="00017D2C" w:rsidRPr="002B5FB9" w:rsidRDefault="00017D2C" w:rsidP="00017D2C">
      <w:pPr>
        <w:pStyle w:val="BodyText"/>
        <w:tabs>
          <w:tab w:val="left" w:pos="180"/>
        </w:tabs>
        <w:spacing w:before="0"/>
        <w:ind w:left="1440" w:hanging="720"/>
        <w:rPr>
          <w:rFonts w:asciiTheme="minorHAnsi" w:hAnsiTheme="minorHAnsi"/>
        </w:rPr>
      </w:pPr>
    </w:p>
    <w:p w14:paraId="56949022" w14:textId="77777777" w:rsidR="00017D2C" w:rsidRPr="002B5FB9" w:rsidRDefault="00017D2C" w:rsidP="00017D2C">
      <w:pPr>
        <w:pStyle w:val="BodyText"/>
        <w:tabs>
          <w:tab w:val="left" w:pos="180"/>
        </w:tabs>
        <w:spacing w:before="0"/>
        <w:ind w:left="1440" w:hanging="720"/>
        <w:rPr>
          <w:rFonts w:asciiTheme="minorHAnsi" w:hAnsiTheme="minorHAnsi"/>
        </w:rPr>
      </w:pPr>
      <w:r w:rsidRPr="002B5FB9">
        <w:rPr>
          <w:rFonts w:asciiTheme="minorHAnsi" w:hAnsiTheme="minorHAnsi"/>
        </w:rPr>
        <w:t>B.</w:t>
      </w:r>
      <w:r w:rsidRPr="002B5FB9">
        <w:rPr>
          <w:rFonts w:asciiTheme="minorHAnsi" w:hAnsiTheme="minorHAnsi"/>
        </w:rPr>
        <w:tab/>
      </w:r>
      <w:r w:rsidRPr="002B5FB9">
        <w:rPr>
          <w:rFonts w:asciiTheme="minorHAnsi" w:hAnsiTheme="minorHAnsi"/>
          <w:b/>
        </w:rPr>
        <w:t>Choice of Forum.</w:t>
      </w:r>
      <w:r w:rsidRPr="002B5FB9">
        <w:rPr>
          <w:rFonts w:asciiTheme="minorHAnsi" w:hAnsiTheme="minorHAnsi"/>
        </w:rPr>
        <w:t xml:space="preserve">  The parties agree that any and all disputes arising from or relating to this </w:t>
      </w:r>
      <w:r>
        <w:rPr>
          <w:rFonts w:asciiTheme="minorHAnsi" w:hAnsiTheme="minorHAnsi"/>
        </w:rPr>
        <w:t>A</w:t>
      </w:r>
      <w:r w:rsidRPr="002B5FB9">
        <w:rPr>
          <w:rFonts w:asciiTheme="minorHAnsi" w:hAnsiTheme="minorHAnsi"/>
        </w:rPr>
        <w:t>greement, including its formation and validity, shall be settled in the State of Connecticut.</w:t>
      </w:r>
    </w:p>
    <w:p w14:paraId="1C6A5680" w14:textId="77777777" w:rsidR="00017D2C" w:rsidRPr="002B5FB9" w:rsidRDefault="00017D2C" w:rsidP="00017D2C">
      <w:pPr>
        <w:pStyle w:val="BodyText"/>
        <w:tabs>
          <w:tab w:val="left" w:pos="180"/>
        </w:tabs>
        <w:spacing w:before="0"/>
        <w:ind w:left="1440" w:hanging="720"/>
        <w:rPr>
          <w:rFonts w:asciiTheme="minorHAnsi" w:hAnsiTheme="minorHAnsi"/>
        </w:rPr>
      </w:pPr>
    </w:p>
    <w:p w14:paraId="3685206D" w14:textId="77777777" w:rsidR="00017D2C" w:rsidRPr="002B5FB9" w:rsidRDefault="00017D2C" w:rsidP="00017D2C">
      <w:pPr>
        <w:pStyle w:val="BodyText"/>
        <w:spacing w:before="0"/>
        <w:ind w:left="1440" w:hanging="720"/>
        <w:rPr>
          <w:rFonts w:asciiTheme="minorHAnsi" w:hAnsiTheme="minorHAnsi"/>
        </w:rPr>
      </w:pPr>
      <w:r w:rsidRPr="002B5FB9">
        <w:rPr>
          <w:rFonts w:asciiTheme="minorHAnsi" w:hAnsiTheme="minorHAnsi"/>
          <w:b/>
        </w:rPr>
        <w:t>C.</w:t>
      </w:r>
      <w:r w:rsidRPr="002B5FB9">
        <w:rPr>
          <w:rFonts w:asciiTheme="minorHAnsi" w:hAnsiTheme="minorHAnsi"/>
          <w:b/>
        </w:rPr>
        <w:tab/>
        <w:t>Amendment.</w:t>
      </w:r>
      <w:r w:rsidRPr="002B5FB9">
        <w:rPr>
          <w:rFonts w:asciiTheme="minorHAnsi" w:hAnsiTheme="minorHAnsi"/>
        </w:rPr>
        <w:t xml:space="preserve">  This </w:t>
      </w:r>
      <w:r>
        <w:rPr>
          <w:rFonts w:asciiTheme="minorHAnsi" w:hAnsiTheme="minorHAnsi"/>
        </w:rPr>
        <w:t>A</w:t>
      </w:r>
      <w:r w:rsidRPr="002B5FB9">
        <w:rPr>
          <w:rFonts w:asciiTheme="minorHAnsi" w:hAnsiTheme="minorHAnsi"/>
        </w:rPr>
        <w:t xml:space="preserve">greement may be changed, amended, or superseded, only upon an agreement in writing executed by both parties hereto. </w:t>
      </w:r>
    </w:p>
    <w:p w14:paraId="2C39CAB8" w14:textId="77777777" w:rsidR="00017D2C" w:rsidRPr="002B5FB9" w:rsidRDefault="00017D2C" w:rsidP="00017D2C">
      <w:pPr>
        <w:pStyle w:val="BodyText"/>
        <w:spacing w:before="0"/>
        <w:ind w:left="1440" w:hanging="720"/>
        <w:rPr>
          <w:rFonts w:asciiTheme="minorHAnsi" w:hAnsiTheme="minorHAnsi"/>
        </w:rPr>
      </w:pPr>
    </w:p>
    <w:p w14:paraId="4022B582" w14:textId="77777777" w:rsidR="00017D2C" w:rsidRPr="002B5FB9" w:rsidRDefault="00017D2C" w:rsidP="00017D2C">
      <w:pPr>
        <w:pStyle w:val="NormalWeb"/>
        <w:tabs>
          <w:tab w:val="left" w:pos="1530"/>
        </w:tabs>
        <w:spacing w:before="0" w:beforeAutospacing="0" w:after="0" w:afterAutospacing="0"/>
        <w:ind w:left="1440" w:hanging="720"/>
        <w:rPr>
          <w:rFonts w:asciiTheme="minorHAnsi" w:hAnsiTheme="minorHAnsi"/>
        </w:rPr>
      </w:pPr>
      <w:r w:rsidRPr="002B5FB9">
        <w:rPr>
          <w:rFonts w:asciiTheme="minorHAnsi" w:hAnsiTheme="minorHAnsi"/>
        </w:rPr>
        <w:t>D.</w:t>
      </w:r>
      <w:r w:rsidRPr="002B5FB9">
        <w:rPr>
          <w:rFonts w:asciiTheme="minorHAnsi" w:hAnsiTheme="minorHAnsi"/>
        </w:rPr>
        <w:tab/>
      </w:r>
      <w:r w:rsidRPr="002B5FB9">
        <w:rPr>
          <w:rFonts w:asciiTheme="minorHAnsi" w:hAnsiTheme="minorHAnsi"/>
          <w:b/>
        </w:rPr>
        <w:t>Severability.</w:t>
      </w:r>
      <w:r w:rsidRPr="002B5FB9">
        <w:rPr>
          <w:rFonts w:asciiTheme="minorHAnsi" w:hAnsiTheme="minorHAnsi"/>
        </w:rPr>
        <w:t xml:space="preserve">  A court finding of invalidity for any provision </w:t>
      </w:r>
      <w:r>
        <w:rPr>
          <w:rFonts w:asciiTheme="minorHAnsi" w:hAnsiTheme="minorHAnsi"/>
        </w:rPr>
        <w:t xml:space="preserve">of this Agreement </w:t>
      </w:r>
      <w:r w:rsidRPr="002B5FB9">
        <w:rPr>
          <w:rFonts w:asciiTheme="minorHAnsi" w:hAnsiTheme="minorHAnsi"/>
        </w:rPr>
        <w:t>does not invalidate other provisions or applications that are not affected by the finding.</w:t>
      </w:r>
    </w:p>
    <w:p w14:paraId="0E9A0CB4" w14:textId="77777777" w:rsidR="00017D2C" w:rsidRPr="002B5FB9" w:rsidRDefault="00017D2C" w:rsidP="00017D2C">
      <w:pPr>
        <w:pStyle w:val="BodyText"/>
        <w:spacing w:before="0"/>
        <w:ind w:left="1440" w:hanging="720"/>
        <w:rPr>
          <w:rFonts w:asciiTheme="minorHAnsi" w:hAnsiTheme="minorHAnsi"/>
        </w:rPr>
      </w:pPr>
    </w:p>
    <w:p w14:paraId="46E60C03" w14:textId="77777777" w:rsidR="00017D2C" w:rsidRPr="00B05F53" w:rsidRDefault="00017D2C" w:rsidP="00017D2C">
      <w:pPr>
        <w:pStyle w:val="BodyText"/>
        <w:spacing w:before="0"/>
        <w:rPr>
          <w:rFonts w:asciiTheme="minorHAnsi" w:hAnsiTheme="minorHAnsi"/>
        </w:rPr>
      </w:pPr>
      <w:r w:rsidRPr="002B5FB9">
        <w:rPr>
          <w:rFonts w:asciiTheme="minorHAnsi" w:hAnsiTheme="minorHAnsi"/>
          <w:b/>
        </w:rPr>
        <w:t xml:space="preserve">This Agreement is effective upon execution by both parties and shall continue </w:t>
      </w:r>
      <w:r w:rsidR="00A67C9C">
        <w:rPr>
          <w:rFonts w:asciiTheme="minorHAnsi" w:hAnsiTheme="minorHAnsi"/>
          <w:b/>
        </w:rPr>
        <w:t>through</w:t>
      </w:r>
      <w:r w:rsidRPr="002B5FB9">
        <w:rPr>
          <w:rFonts w:asciiTheme="minorHAnsi" w:hAnsiTheme="minorHAnsi"/>
          <w:b/>
        </w:rPr>
        <w:t xml:space="preserve"> </w:t>
      </w:r>
      <w:r w:rsidR="00A67C9C" w:rsidRPr="00B05F53">
        <w:rPr>
          <w:rFonts w:asciiTheme="minorHAnsi" w:hAnsiTheme="minorHAnsi"/>
          <w:b/>
        </w:rPr>
        <w:t>the 2018-2019 school year.</w:t>
      </w:r>
    </w:p>
    <w:p w14:paraId="0267B8E5" w14:textId="77777777" w:rsidR="00017D2C" w:rsidRPr="002B5FB9" w:rsidRDefault="00017D2C" w:rsidP="00017D2C">
      <w:pPr>
        <w:pStyle w:val="BodyText"/>
        <w:spacing w:before="0"/>
        <w:rPr>
          <w:rFonts w:asciiTheme="minorHAnsi" w:hAnsiTheme="minorHAnsi"/>
        </w:rPr>
      </w:pPr>
    </w:p>
    <w:p w14:paraId="602CC896" w14:textId="77777777" w:rsidR="00017D2C" w:rsidRPr="00B05F53" w:rsidRDefault="00A67C9C" w:rsidP="00017D2C">
      <w:pPr>
        <w:pStyle w:val="BodyText"/>
        <w:spacing w:before="0"/>
        <w:rPr>
          <w:rFonts w:asciiTheme="minorHAnsi" w:hAnsiTheme="minorHAnsi"/>
        </w:rPr>
      </w:pPr>
      <w:r w:rsidRPr="00B05F53">
        <w:rPr>
          <w:rFonts w:asciiTheme="minorHAnsi" w:hAnsiTheme="minorHAnsi"/>
        </w:rPr>
        <w:t xml:space="preserve">Steven </w:t>
      </w:r>
      <w:r w:rsidR="00B05F53" w:rsidRPr="00B05F53">
        <w:rPr>
          <w:rFonts w:asciiTheme="minorHAnsi" w:hAnsiTheme="minorHAnsi"/>
        </w:rPr>
        <w:t>Rioux,</w:t>
      </w:r>
    </w:p>
    <w:p w14:paraId="31180075" w14:textId="77777777" w:rsidR="00017D2C" w:rsidRPr="00B05F53" w:rsidRDefault="00017D2C" w:rsidP="00017D2C">
      <w:pPr>
        <w:pStyle w:val="BodyText"/>
        <w:spacing w:before="0"/>
        <w:rPr>
          <w:rFonts w:asciiTheme="minorHAnsi" w:hAnsiTheme="minorHAnsi"/>
        </w:rPr>
      </w:pPr>
      <w:r w:rsidRPr="00B05F53">
        <w:rPr>
          <w:rFonts w:asciiTheme="minorHAnsi" w:hAnsiTheme="minorHAnsi"/>
        </w:rPr>
        <w:t>Superintendent of Schools</w:t>
      </w:r>
    </w:p>
    <w:p w14:paraId="00D64A72" w14:textId="77777777" w:rsidR="00017D2C" w:rsidRPr="00B05F53" w:rsidRDefault="00B05F53" w:rsidP="00017D2C">
      <w:pPr>
        <w:pStyle w:val="BodyText"/>
        <w:spacing w:before="0"/>
        <w:rPr>
          <w:rFonts w:asciiTheme="minorHAnsi" w:hAnsiTheme="minorHAnsi"/>
        </w:rPr>
      </w:pPr>
      <w:r w:rsidRPr="00B05F53">
        <w:rPr>
          <w:rFonts w:asciiTheme="minorHAnsi" w:hAnsiTheme="minorHAnsi"/>
        </w:rPr>
        <w:t>KILLINGLY</w:t>
      </w:r>
      <w:r w:rsidR="00017D2C" w:rsidRPr="00B05F53">
        <w:rPr>
          <w:rFonts w:asciiTheme="minorHAnsi" w:hAnsiTheme="minorHAnsi"/>
        </w:rPr>
        <w:t xml:space="preserve"> BOARD OF EDUCATION</w:t>
      </w:r>
    </w:p>
    <w:p w14:paraId="37F2A4E5" w14:textId="77777777" w:rsidR="00017D2C" w:rsidRPr="002B5FB9" w:rsidRDefault="00017D2C" w:rsidP="00017D2C">
      <w:pPr>
        <w:pStyle w:val="BodyText"/>
        <w:spacing w:before="0"/>
        <w:rPr>
          <w:rFonts w:asciiTheme="minorHAnsi" w:hAnsiTheme="minorHAnsi"/>
          <w:i/>
        </w:rPr>
      </w:pPr>
    </w:p>
    <w:p w14:paraId="72ACC8D8" w14:textId="77777777" w:rsidR="00017D2C" w:rsidRPr="002B5FB9" w:rsidRDefault="00017D2C" w:rsidP="00017D2C">
      <w:pPr>
        <w:pStyle w:val="BodyText"/>
        <w:spacing w:before="0"/>
        <w:rPr>
          <w:rFonts w:asciiTheme="minorHAnsi" w:hAnsiTheme="minorHAnsi"/>
        </w:rPr>
      </w:pPr>
    </w:p>
    <w:p w14:paraId="69A20219" w14:textId="77777777" w:rsidR="00017D2C" w:rsidRPr="002B5FB9" w:rsidRDefault="00017D2C" w:rsidP="00017D2C">
      <w:pPr>
        <w:pStyle w:val="BodyText"/>
        <w:spacing w:before="0"/>
        <w:rPr>
          <w:rFonts w:asciiTheme="minorHAnsi" w:hAnsiTheme="minorHAnsi"/>
        </w:rPr>
      </w:pPr>
      <w:r w:rsidRPr="002B5FB9">
        <w:rPr>
          <w:rFonts w:asciiTheme="minorHAnsi" w:hAnsiTheme="minorHAnsi"/>
        </w:rPr>
        <w:t>__________________________________</w:t>
      </w:r>
      <w:r w:rsidRPr="002B5FB9">
        <w:rPr>
          <w:rFonts w:asciiTheme="minorHAnsi" w:hAnsiTheme="minorHAnsi"/>
        </w:rPr>
        <w:tab/>
        <w:t>__________</w:t>
      </w:r>
    </w:p>
    <w:p w14:paraId="07376E33" w14:textId="77777777" w:rsidR="00017D2C" w:rsidRPr="002B5FB9" w:rsidRDefault="00017D2C" w:rsidP="00017D2C">
      <w:pPr>
        <w:pStyle w:val="BodyText"/>
        <w:spacing w:before="0"/>
        <w:rPr>
          <w:rFonts w:asciiTheme="minorHAnsi" w:hAnsiTheme="minorHAnsi"/>
        </w:rPr>
      </w:pPr>
      <w:r w:rsidRPr="002B5FB9">
        <w:rPr>
          <w:rFonts w:asciiTheme="minorHAnsi" w:hAnsiTheme="minorHAnsi"/>
        </w:rPr>
        <w:tab/>
      </w:r>
      <w:r w:rsidRPr="002B5FB9">
        <w:rPr>
          <w:rFonts w:asciiTheme="minorHAnsi" w:hAnsiTheme="minorHAnsi"/>
        </w:rPr>
        <w:tab/>
      </w:r>
      <w:r w:rsidRPr="002B5FB9">
        <w:rPr>
          <w:rFonts w:asciiTheme="minorHAnsi" w:hAnsiTheme="minorHAnsi"/>
        </w:rPr>
        <w:tab/>
      </w:r>
      <w:r w:rsidRPr="002B5FB9">
        <w:rPr>
          <w:rFonts w:asciiTheme="minorHAnsi" w:hAnsiTheme="minorHAnsi"/>
        </w:rPr>
        <w:tab/>
      </w:r>
      <w:r w:rsidRPr="002B5FB9">
        <w:rPr>
          <w:rFonts w:asciiTheme="minorHAnsi" w:hAnsiTheme="minorHAnsi"/>
        </w:rPr>
        <w:tab/>
      </w:r>
      <w:r w:rsidRPr="002B5FB9">
        <w:rPr>
          <w:rFonts w:asciiTheme="minorHAnsi" w:hAnsiTheme="minorHAnsi"/>
        </w:rPr>
        <w:tab/>
        <w:t>Date</w:t>
      </w:r>
    </w:p>
    <w:p w14:paraId="1EAF7460" w14:textId="7A2C5131" w:rsidR="00017D2C" w:rsidRDefault="004A3472" w:rsidP="00017D2C">
      <w:pPr>
        <w:pStyle w:val="BodyText"/>
        <w:spacing w:before="0"/>
        <w:rPr>
          <w:rFonts w:asciiTheme="minorHAnsi" w:hAnsiTheme="minorHAnsi"/>
        </w:rPr>
      </w:pPr>
      <w:r>
        <w:rPr>
          <w:rFonts w:asciiTheme="minorHAnsi" w:hAnsiTheme="minorHAnsi"/>
        </w:rPr>
        <w:t>Service Provider</w:t>
      </w:r>
    </w:p>
    <w:p w14:paraId="1133B353" w14:textId="7CA18B81" w:rsidR="004A3472" w:rsidRPr="00B05F53" w:rsidRDefault="004A3472" w:rsidP="00017D2C">
      <w:pPr>
        <w:pStyle w:val="BodyText"/>
        <w:spacing w:before="0"/>
        <w:rPr>
          <w:rFonts w:asciiTheme="minorHAnsi" w:hAnsiTheme="minorHAnsi"/>
        </w:rPr>
      </w:pPr>
      <w:r>
        <w:rPr>
          <w:rFonts w:asciiTheme="minorHAnsi" w:hAnsiTheme="minorHAnsi"/>
        </w:rPr>
        <w:t>Title</w:t>
      </w:r>
    </w:p>
    <w:p w14:paraId="4C104417" w14:textId="77777777" w:rsidR="00017D2C" w:rsidRPr="002B5FB9" w:rsidRDefault="00017D2C" w:rsidP="00017D2C">
      <w:pPr>
        <w:pStyle w:val="BodyText"/>
        <w:spacing w:before="0"/>
        <w:rPr>
          <w:rFonts w:asciiTheme="minorHAnsi" w:hAnsiTheme="minorHAnsi"/>
        </w:rPr>
      </w:pPr>
    </w:p>
    <w:p w14:paraId="27110F8E" w14:textId="77777777" w:rsidR="00017D2C" w:rsidRPr="002B5FB9" w:rsidRDefault="00017D2C" w:rsidP="00017D2C">
      <w:pPr>
        <w:pStyle w:val="BodyText"/>
        <w:spacing w:before="0"/>
        <w:rPr>
          <w:rFonts w:asciiTheme="minorHAnsi" w:hAnsiTheme="minorHAnsi"/>
        </w:rPr>
      </w:pPr>
      <w:r w:rsidRPr="002B5FB9">
        <w:rPr>
          <w:rFonts w:asciiTheme="minorHAnsi" w:hAnsiTheme="minorHAnsi"/>
        </w:rPr>
        <w:softHyphen/>
        <w:t>__________________________________</w:t>
      </w:r>
      <w:r w:rsidRPr="002B5FB9">
        <w:rPr>
          <w:rFonts w:asciiTheme="minorHAnsi" w:hAnsiTheme="minorHAnsi"/>
        </w:rPr>
        <w:tab/>
        <w:t>__________</w:t>
      </w:r>
    </w:p>
    <w:p w14:paraId="548E9553" w14:textId="77777777" w:rsidR="00017D2C" w:rsidRPr="002B5FB9" w:rsidRDefault="00017D2C" w:rsidP="00017D2C">
      <w:pPr>
        <w:pStyle w:val="BodyText"/>
        <w:spacing w:before="0"/>
        <w:rPr>
          <w:rFonts w:asciiTheme="minorHAnsi" w:hAnsiTheme="minorHAnsi"/>
        </w:rPr>
      </w:pPr>
      <w:r w:rsidRPr="002B5FB9">
        <w:rPr>
          <w:rFonts w:asciiTheme="minorHAnsi" w:hAnsiTheme="minorHAnsi"/>
        </w:rPr>
        <w:tab/>
      </w:r>
      <w:r w:rsidRPr="002B5FB9">
        <w:rPr>
          <w:rFonts w:asciiTheme="minorHAnsi" w:hAnsiTheme="minorHAnsi"/>
        </w:rPr>
        <w:tab/>
      </w:r>
      <w:r w:rsidRPr="002B5FB9">
        <w:rPr>
          <w:rFonts w:asciiTheme="minorHAnsi" w:hAnsiTheme="minorHAnsi"/>
        </w:rPr>
        <w:tab/>
      </w:r>
      <w:r w:rsidRPr="002B5FB9">
        <w:rPr>
          <w:rFonts w:asciiTheme="minorHAnsi" w:hAnsiTheme="minorHAnsi"/>
        </w:rPr>
        <w:tab/>
      </w:r>
      <w:r w:rsidRPr="002B5FB9">
        <w:rPr>
          <w:rFonts w:asciiTheme="minorHAnsi" w:hAnsiTheme="minorHAnsi"/>
        </w:rPr>
        <w:tab/>
      </w:r>
      <w:r w:rsidRPr="002B5FB9">
        <w:rPr>
          <w:rFonts w:asciiTheme="minorHAnsi" w:hAnsiTheme="minorHAnsi"/>
        </w:rPr>
        <w:tab/>
        <w:t>Date</w:t>
      </w:r>
    </w:p>
    <w:p w14:paraId="7D0369B7" w14:textId="77777777" w:rsidR="005B2484" w:rsidRPr="00017D2C" w:rsidRDefault="005B2484" w:rsidP="00017D2C"/>
    <w:sectPr w:rsidR="005B2484" w:rsidRPr="00017D2C" w:rsidSect="004A3472">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6CE55" w14:textId="77777777" w:rsidR="00664627" w:rsidRDefault="00664627" w:rsidP="00CB6F40">
      <w:r>
        <w:separator/>
      </w:r>
    </w:p>
  </w:endnote>
  <w:endnote w:type="continuationSeparator" w:id="0">
    <w:p w14:paraId="310A9929" w14:textId="77777777" w:rsidR="00664627" w:rsidRDefault="00664627" w:rsidP="00CB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189EE" w14:textId="0CB61BF9" w:rsidR="00B05F53" w:rsidRDefault="00B05F53" w:rsidP="00463A51">
    <w:pPr>
      <w:pStyle w:val="Footer"/>
    </w:pPr>
    <w:r>
      <w:tab/>
    </w:r>
    <w:r>
      <w:fldChar w:fldCharType="begin"/>
    </w:r>
    <w:r>
      <w:instrText xml:space="preserve"> PAGE   \* MERGEFORMAT </w:instrText>
    </w:r>
    <w:r>
      <w:fldChar w:fldCharType="separate"/>
    </w:r>
    <w:r w:rsidR="00E116D2">
      <w:rPr>
        <w:noProof/>
      </w:rPr>
      <w:t>4</w:t>
    </w:r>
    <w:r>
      <w:rPr>
        <w:noProof/>
      </w:rPr>
      <w:fldChar w:fldCharType="end"/>
    </w:r>
  </w:p>
  <w:p w14:paraId="7A852AE0" w14:textId="77777777" w:rsidR="00B05F53" w:rsidRPr="00CB6F40" w:rsidRDefault="00B05F53" w:rsidP="00463A51">
    <w:pPr>
      <w:pStyle w:val="Footer"/>
    </w:pPr>
    <w:r w:rsidRPr="000D3070">
      <w:rPr>
        <w:rStyle w:val="DocID"/>
      </w:rPr>
      <w:t>4905075v3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D91C0" w14:textId="77777777" w:rsidR="00B05F53" w:rsidRDefault="00B05F53" w:rsidP="00CB6F40">
    <w:pPr>
      <w:pStyle w:val="Footer"/>
    </w:pPr>
    <w:r>
      <w:tab/>
    </w:r>
  </w:p>
  <w:p w14:paraId="39BD4147" w14:textId="77777777" w:rsidR="00B05F53" w:rsidRPr="00CB6F40" w:rsidRDefault="00B05F53" w:rsidP="00CB6F40">
    <w:pPr>
      <w:pStyle w:val="Footer"/>
    </w:pPr>
    <w:r w:rsidRPr="000D3070">
      <w:rPr>
        <w:rStyle w:val="DocID"/>
      </w:rPr>
      <w:t>4905075v3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28C64" w14:textId="77777777" w:rsidR="00664627" w:rsidRDefault="00664627" w:rsidP="00CB6F40">
      <w:r>
        <w:separator/>
      </w:r>
    </w:p>
  </w:footnote>
  <w:footnote w:type="continuationSeparator" w:id="0">
    <w:p w14:paraId="18BD6A99" w14:textId="77777777" w:rsidR="00664627" w:rsidRDefault="00664627" w:rsidP="00CB6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03B9" w14:textId="77777777" w:rsidR="00B05F53" w:rsidRPr="00CB6F40" w:rsidRDefault="00B05F53" w:rsidP="001A2BD3">
    <w:pPr>
      <w:pStyle w:val="Header"/>
      <w:jc w:val="center"/>
    </w:pPr>
    <w:r>
      <w:rPr>
        <w:noProof/>
      </w:rPr>
      <w:drawing>
        <wp:inline distT="0" distB="0" distL="0" distR="0" wp14:anchorId="1D2763EF" wp14:editId="0B318E56">
          <wp:extent cx="2695575" cy="8763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557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DEE0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8AF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C890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1C75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D2D1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6E8E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3A2C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C433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3A2B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5C65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224ABFC8"/>
    <w:lvl w:ilvl="0" w:tplc="170A3B58">
      <w:start w:val="1"/>
      <w:numFmt w:val="upperLetter"/>
      <w:lvlText w:val="%1."/>
      <w:lvlJc w:val="left"/>
      <w:pPr>
        <w:ind w:left="940" w:hanging="360"/>
      </w:pPr>
      <w:rPr>
        <w:b w:val="0"/>
        <w:i w:val="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31450CB"/>
    <w:multiLevelType w:val="hybridMultilevel"/>
    <w:tmpl w:val="03622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B36F2"/>
    <w:multiLevelType w:val="hybridMultilevel"/>
    <w:tmpl w:val="F5A8C7CE"/>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3A90DB9"/>
    <w:multiLevelType w:val="hybridMultilevel"/>
    <w:tmpl w:val="239ECC4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AB327C5"/>
    <w:multiLevelType w:val="hybridMultilevel"/>
    <w:tmpl w:val="CB62FD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31325F"/>
    <w:multiLevelType w:val="hybridMultilevel"/>
    <w:tmpl w:val="3766B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14610"/>
    <w:multiLevelType w:val="hybridMultilevel"/>
    <w:tmpl w:val="F4EC9874"/>
    <w:lvl w:ilvl="0" w:tplc="04090015">
      <w:start w:val="1"/>
      <w:numFmt w:val="upperLetter"/>
      <w:lvlText w:val="%1."/>
      <w:lvlJc w:val="left"/>
      <w:pPr>
        <w:ind w:left="720" w:hanging="360"/>
      </w:pPr>
      <w:rPr>
        <w:rFonts w:hint="default"/>
      </w:rPr>
    </w:lvl>
    <w:lvl w:ilvl="1" w:tplc="3C26D49C">
      <w:start w:val="1"/>
      <w:numFmt w:val="upperLetter"/>
      <w:lvlText w:val="%2."/>
      <w:lvlJc w:val="left"/>
      <w:pPr>
        <w:ind w:left="1440" w:hanging="360"/>
      </w:pPr>
      <w:rPr>
        <w:rFonts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D5F57"/>
    <w:multiLevelType w:val="hybridMultilevel"/>
    <w:tmpl w:val="0D389ADE"/>
    <w:lvl w:ilvl="0" w:tplc="676AAE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E31EB"/>
    <w:multiLevelType w:val="hybridMultilevel"/>
    <w:tmpl w:val="23D2AB2A"/>
    <w:lvl w:ilvl="0" w:tplc="53E4A688">
      <w:start w:val="1"/>
      <w:numFmt w:val="bullet"/>
      <w:lvlText w:val=""/>
      <w:lvlJc w:val="left"/>
      <w:pPr>
        <w:ind w:left="1440" w:hanging="360"/>
      </w:pPr>
      <w:rPr>
        <w:rFonts w:ascii="Symbol" w:hAnsi="Symbol" w:hint="default"/>
      </w:rPr>
    </w:lvl>
    <w:lvl w:ilvl="1" w:tplc="12C0B012">
      <w:start w:val="1"/>
      <w:numFmt w:val="bullet"/>
      <w:lvlText w:val=""/>
      <w:lvlJc w:val="left"/>
      <w:pPr>
        <w:ind w:left="1440" w:hanging="360"/>
      </w:pPr>
      <w:rPr>
        <w:rFonts w:ascii="Symbol" w:hAnsi="Symbol" w:hint="default"/>
        <w:color w:val="auto"/>
        <w:sz w:val="36"/>
        <w:szCs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16D11"/>
    <w:multiLevelType w:val="hybridMultilevel"/>
    <w:tmpl w:val="3958389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E7E8C"/>
    <w:multiLevelType w:val="hybridMultilevel"/>
    <w:tmpl w:val="22B01B3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D7728"/>
    <w:multiLevelType w:val="hybridMultilevel"/>
    <w:tmpl w:val="33244E98"/>
    <w:lvl w:ilvl="0" w:tplc="89FE3F1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53F48"/>
    <w:multiLevelType w:val="hybridMultilevel"/>
    <w:tmpl w:val="C058659C"/>
    <w:lvl w:ilvl="0" w:tplc="8A3230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E1D7D"/>
    <w:multiLevelType w:val="hybridMultilevel"/>
    <w:tmpl w:val="20140D48"/>
    <w:lvl w:ilvl="0" w:tplc="676AAEE6">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4" w15:restartNumberingAfterBreak="0">
    <w:nsid w:val="557951C5"/>
    <w:multiLevelType w:val="hybridMultilevel"/>
    <w:tmpl w:val="51CA36B0"/>
    <w:lvl w:ilvl="0" w:tplc="61EAD9DA">
      <w:start w:val="1"/>
      <w:numFmt w:val="upperLetter"/>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077C8"/>
    <w:multiLevelType w:val="hybridMultilevel"/>
    <w:tmpl w:val="019AE3D8"/>
    <w:lvl w:ilvl="0" w:tplc="8A3230BA">
      <w:start w:val="1"/>
      <w:numFmt w:val="bullet"/>
      <w:lvlRestart w:val="0"/>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A4024E2"/>
    <w:multiLevelType w:val="hybridMultilevel"/>
    <w:tmpl w:val="7B84FD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A5547F5"/>
    <w:multiLevelType w:val="hybridMultilevel"/>
    <w:tmpl w:val="C914A136"/>
    <w:lvl w:ilvl="0" w:tplc="460A63E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C119BE"/>
    <w:multiLevelType w:val="multilevel"/>
    <w:tmpl w:val="1F5453E0"/>
    <w:name w:val="Firm Standard"/>
    <w:lvl w:ilvl="0">
      <w:start w:val="1"/>
      <w:numFmt w:val="decimal"/>
      <w:pStyle w:val="Heading1"/>
      <w:lvlText w:val="%1."/>
      <w:lvlJc w:val="left"/>
      <w:pPr>
        <w:tabs>
          <w:tab w:val="num" w:pos="720"/>
        </w:tabs>
        <w:ind w:left="720" w:hanging="720"/>
      </w:pPr>
      <w:rPr>
        <w:caps w:val="0"/>
        <w:u w:val="none"/>
      </w:rPr>
    </w:lvl>
    <w:lvl w:ilvl="1">
      <w:start w:val="1"/>
      <w:numFmt w:val="lowerLetter"/>
      <w:pStyle w:val="Heading2"/>
      <w:lvlText w:val="%2."/>
      <w:lvlJc w:val="left"/>
      <w:pPr>
        <w:tabs>
          <w:tab w:val="num" w:pos="1440"/>
        </w:tabs>
        <w:ind w:left="1440" w:hanging="720"/>
      </w:pPr>
      <w:rPr>
        <w:caps w:val="0"/>
        <w:u w:val="none"/>
      </w:rPr>
    </w:lvl>
    <w:lvl w:ilvl="2">
      <w:start w:val="1"/>
      <w:numFmt w:val="lowerRoman"/>
      <w:pStyle w:val="Heading3"/>
      <w:lvlText w:val="%3."/>
      <w:lvlJc w:val="left"/>
      <w:pPr>
        <w:tabs>
          <w:tab w:val="num" w:pos="2160"/>
        </w:tabs>
        <w:ind w:left="2160" w:hanging="720"/>
      </w:pPr>
      <w:rPr>
        <w:caps w:val="0"/>
        <w:u w:val="none"/>
      </w:rPr>
    </w:lvl>
    <w:lvl w:ilvl="3">
      <w:start w:val="1"/>
      <w:numFmt w:val="lowerLetter"/>
      <w:pStyle w:val="Heading4"/>
      <w:lvlText w:val="%4)"/>
      <w:lvlJc w:val="left"/>
      <w:pPr>
        <w:tabs>
          <w:tab w:val="num" w:pos="2880"/>
        </w:tabs>
        <w:ind w:left="2880" w:hanging="720"/>
      </w:pPr>
      <w:rPr>
        <w:caps w:val="0"/>
        <w:u w:val="none"/>
      </w:rPr>
    </w:lvl>
    <w:lvl w:ilvl="4">
      <w:start w:val="1"/>
      <w:numFmt w:val="lowerRoman"/>
      <w:pStyle w:val="Heading5"/>
      <w:lvlText w:val="%5)"/>
      <w:lvlJc w:val="left"/>
      <w:pPr>
        <w:tabs>
          <w:tab w:val="num" w:pos="3600"/>
        </w:tabs>
        <w:ind w:left="3600" w:hanging="720"/>
      </w:pPr>
      <w:rPr>
        <w:caps w:val="0"/>
        <w:u w:val="none"/>
      </w:rPr>
    </w:lvl>
    <w:lvl w:ilvl="5">
      <w:start w:val="1"/>
      <w:numFmt w:val="lowerLetter"/>
      <w:pStyle w:val="Heading6"/>
      <w:lvlText w:val="(%6)"/>
      <w:lvlJc w:val="left"/>
      <w:pPr>
        <w:tabs>
          <w:tab w:val="num" w:pos="4320"/>
        </w:tabs>
        <w:ind w:left="4320" w:hanging="720"/>
      </w:pPr>
      <w:rPr>
        <w:caps w:val="0"/>
        <w:u w:val="none"/>
      </w:rPr>
    </w:lvl>
    <w:lvl w:ilvl="6">
      <w:start w:val="1"/>
      <w:numFmt w:val="upperRoman"/>
      <w:pStyle w:val="Heading7"/>
      <w:lvlText w:val="%7."/>
      <w:lvlJc w:val="left"/>
      <w:pPr>
        <w:tabs>
          <w:tab w:val="num" w:pos="1440"/>
        </w:tabs>
        <w:ind w:left="1440" w:hanging="720"/>
      </w:pPr>
      <w:rPr>
        <w:caps w:val="0"/>
        <w:u w:val="none"/>
      </w:rPr>
    </w:lvl>
    <w:lvl w:ilvl="7">
      <w:start w:val="1"/>
      <w:numFmt w:val="upperLetter"/>
      <w:pStyle w:val="Heading8"/>
      <w:lvlText w:val="%8."/>
      <w:lvlJc w:val="left"/>
      <w:pPr>
        <w:tabs>
          <w:tab w:val="num" w:pos="2160"/>
        </w:tabs>
        <w:ind w:left="2160" w:hanging="720"/>
      </w:pPr>
      <w:rPr>
        <w:caps w:val="0"/>
        <w:u w:val="none"/>
      </w:rPr>
    </w:lvl>
    <w:lvl w:ilvl="8">
      <w:start w:val="1"/>
      <w:numFmt w:val="decimal"/>
      <w:pStyle w:val="Heading9"/>
      <w:lvlText w:val="%9."/>
      <w:lvlJc w:val="left"/>
      <w:pPr>
        <w:tabs>
          <w:tab w:val="num" w:pos="2880"/>
        </w:tabs>
        <w:ind w:left="2880" w:hanging="720"/>
      </w:pPr>
      <w:rPr>
        <w:caps w:val="0"/>
        <w:u w:val="none"/>
      </w:rPr>
    </w:lvl>
  </w:abstractNum>
  <w:abstractNum w:abstractNumId="29" w15:restartNumberingAfterBreak="0">
    <w:nsid w:val="6D1F1E7B"/>
    <w:multiLevelType w:val="hybridMultilevel"/>
    <w:tmpl w:val="6CBE1074"/>
    <w:lvl w:ilvl="0" w:tplc="676AAEE6">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F26609C"/>
    <w:multiLevelType w:val="hybridMultilevel"/>
    <w:tmpl w:val="BB289E8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843A99"/>
    <w:multiLevelType w:val="hybridMultilevel"/>
    <w:tmpl w:val="A2AE9E04"/>
    <w:lvl w:ilvl="0" w:tplc="AA8AF2D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D7266F"/>
    <w:multiLevelType w:val="hybridMultilevel"/>
    <w:tmpl w:val="4B625C86"/>
    <w:lvl w:ilvl="0" w:tplc="819E332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9"/>
  </w:num>
  <w:num w:numId="14">
    <w:abstractNumId w:val="30"/>
  </w:num>
  <w:num w:numId="15">
    <w:abstractNumId w:val="32"/>
  </w:num>
  <w:num w:numId="16">
    <w:abstractNumId w:val="25"/>
  </w:num>
  <w:num w:numId="17">
    <w:abstractNumId w:val="17"/>
  </w:num>
  <w:num w:numId="18">
    <w:abstractNumId w:val="22"/>
  </w:num>
  <w:num w:numId="19">
    <w:abstractNumId w:val="23"/>
  </w:num>
  <w:num w:numId="20">
    <w:abstractNumId w:val="20"/>
  </w:num>
  <w:num w:numId="21">
    <w:abstractNumId w:val="21"/>
  </w:num>
  <w:num w:numId="22">
    <w:abstractNumId w:val="27"/>
  </w:num>
  <w:num w:numId="23">
    <w:abstractNumId w:val="14"/>
  </w:num>
  <w:num w:numId="24">
    <w:abstractNumId w:val="16"/>
  </w:num>
  <w:num w:numId="25">
    <w:abstractNumId w:val="19"/>
  </w:num>
  <w:num w:numId="26">
    <w:abstractNumId w:val="31"/>
  </w:num>
  <w:num w:numId="27">
    <w:abstractNumId w:val="26"/>
  </w:num>
  <w:num w:numId="28">
    <w:abstractNumId w:val="13"/>
  </w:num>
  <w:num w:numId="29">
    <w:abstractNumId w:val="18"/>
  </w:num>
  <w:num w:numId="30">
    <w:abstractNumId w:val="12"/>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E0"/>
    <w:rsid w:val="00017D2C"/>
    <w:rsid w:val="000329F9"/>
    <w:rsid w:val="00034E6D"/>
    <w:rsid w:val="00036FDC"/>
    <w:rsid w:val="00045F22"/>
    <w:rsid w:val="000A6774"/>
    <w:rsid w:val="000B0AE8"/>
    <w:rsid w:val="000D3070"/>
    <w:rsid w:val="000F4B9F"/>
    <w:rsid w:val="00105DAF"/>
    <w:rsid w:val="00114A32"/>
    <w:rsid w:val="00123079"/>
    <w:rsid w:val="00123277"/>
    <w:rsid w:val="00150739"/>
    <w:rsid w:val="001533DB"/>
    <w:rsid w:val="00154035"/>
    <w:rsid w:val="00167CC5"/>
    <w:rsid w:val="0019079E"/>
    <w:rsid w:val="00191E0B"/>
    <w:rsid w:val="001A2BD3"/>
    <w:rsid w:val="001C6EF0"/>
    <w:rsid w:val="001F1D78"/>
    <w:rsid w:val="001F5D88"/>
    <w:rsid w:val="002140CA"/>
    <w:rsid w:val="00233BEA"/>
    <w:rsid w:val="002B5FB9"/>
    <w:rsid w:val="0030342C"/>
    <w:rsid w:val="00334171"/>
    <w:rsid w:val="003554B3"/>
    <w:rsid w:val="003809BD"/>
    <w:rsid w:val="003B417F"/>
    <w:rsid w:val="003D6B03"/>
    <w:rsid w:val="00402BCC"/>
    <w:rsid w:val="00413859"/>
    <w:rsid w:val="00463A51"/>
    <w:rsid w:val="004A3472"/>
    <w:rsid w:val="004C5022"/>
    <w:rsid w:val="005252C7"/>
    <w:rsid w:val="005B2484"/>
    <w:rsid w:val="005D48A8"/>
    <w:rsid w:val="00602829"/>
    <w:rsid w:val="00616320"/>
    <w:rsid w:val="00633EE7"/>
    <w:rsid w:val="006413AD"/>
    <w:rsid w:val="00664627"/>
    <w:rsid w:val="00674C34"/>
    <w:rsid w:val="0068343E"/>
    <w:rsid w:val="00685660"/>
    <w:rsid w:val="006A6896"/>
    <w:rsid w:val="006A6901"/>
    <w:rsid w:val="006C63B6"/>
    <w:rsid w:val="006E2251"/>
    <w:rsid w:val="006F1151"/>
    <w:rsid w:val="00706213"/>
    <w:rsid w:val="00730817"/>
    <w:rsid w:val="00735C11"/>
    <w:rsid w:val="00756477"/>
    <w:rsid w:val="007C0D17"/>
    <w:rsid w:val="00830F20"/>
    <w:rsid w:val="00853442"/>
    <w:rsid w:val="00874FB5"/>
    <w:rsid w:val="00882DF5"/>
    <w:rsid w:val="008D7212"/>
    <w:rsid w:val="008F126E"/>
    <w:rsid w:val="00911036"/>
    <w:rsid w:val="00933F79"/>
    <w:rsid w:val="00943D80"/>
    <w:rsid w:val="00945B9A"/>
    <w:rsid w:val="00977E4A"/>
    <w:rsid w:val="0098298E"/>
    <w:rsid w:val="009D1239"/>
    <w:rsid w:val="009D361F"/>
    <w:rsid w:val="00A018FA"/>
    <w:rsid w:val="00A1017B"/>
    <w:rsid w:val="00A121CB"/>
    <w:rsid w:val="00A14F17"/>
    <w:rsid w:val="00A25AA8"/>
    <w:rsid w:val="00A416C8"/>
    <w:rsid w:val="00A53F9C"/>
    <w:rsid w:val="00A67C9C"/>
    <w:rsid w:val="00A85BBD"/>
    <w:rsid w:val="00B05F53"/>
    <w:rsid w:val="00B416B5"/>
    <w:rsid w:val="00B50CA9"/>
    <w:rsid w:val="00B625BB"/>
    <w:rsid w:val="00B6613C"/>
    <w:rsid w:val="00BB2FE0"/>
    <w:rsid w:val="00C80112"/>
    <w:rsid w:val="00C82907"/>
    <w:rsid w:val="00CB3E0E"/>
    <w:rsid w:val="00CB6F40"/>
    <w:rsid w:val="00D00488"/>
    <w:rsid w:val="00D03192"/>
    <w:rsid w:val="00D07E6D"/>
    <w:rsid w:val="00D11324"/>
    <w:rsid w:val="00D1530D"/>
    <w:rsid w:val="00D203CB"/>
    <w:rsid w:val="00D505FA"/>
    <w:rsid w:val="00D839C0"/>
    <w:rsid w:val="00DB2841"/>
    <w:rsid w:val="00DC59B8"/>
    <w:rsid w:val="00DD781C"/>
    <w:rsid w:val="00DF05F1"/>
    <w:rsid w:val="00E116D2"/>
    <w:rsid w:val="00E11917"/>
    <w:rsid w:val="00E24FFD"/>
    <w:rsid w:val="00E46E2D"/>
    <w:rsid w:val="00E932E4"/>
    <w:rsid w:val="00EA06D8"/>
    <w:rsid w:val="00ED6254"/>
    <w:rsid w:val="00F05A08"/>
    <w:rsid w:val="00F53650"/>
    <w:rsid w:val="00F53B44"/>
    <w:rsid w:val="00FC21AA"/>
    <w:rsid w:val="00FE519A"/>
    <w:rsid w:val="00FE64B8"/>
    <w:rsid w:val="00FF3674"/>
    <w:rsid w:val="00FF3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06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G Time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3B6"/>
    <w:rPr>
      <w:sz w:val="24"/>
      <w:szCs w:val="24"/>
    </w:rPr>
  </w:style>
  <w:style w:type="paragraph" w:styleId="Heading1">
    <w:name w:val="heading 1"/>
    <w:basedOn w:val="Normal"/>
    <w:next w:val="BodyText"/>
    <w:link w:val="Heading1Char"/>
    <w:qFormat/>
    <w:rsid w:val="006C63B6"/>
    <w:pPr>
      <w:numPr>
        <w:numId w:val="1"/>
      </w:numPr>
      <w:spacing w:before="240"/>
      <w:outlineLvl w:val="0"/>
    </w:pPr>
    <w:rPr>
      <w:rFonts w:eastAsia="Times New Roman"/>
      <w:bCs/>
      <w:szCs w:val="28"/>
    </w:rPr>
  </w:style>
  <w:style w:type="paragraph" w:styleId="Heading2">
    <w:name w:val="heading 2"/>
    <w:basedOn w:val="Normal"/>
    <w:next w:val="BodyText"/>
    <w:link w:val="Heading2Char"/>
    <w:semiHidden/>
    <w:unhideWhenUsed/>
    <w:qFormat/>
    <w:rsid w:val="006C63B6"/>
    <w:pPr>
      <w:numPr>
        <w:ilvl w:val="1"/>
        <w:numId w:val="1"/>
      </w:numPr>
      <w:spacing w:before="240"/>
      <w:outlineLvl w:val="1"/>
    </w:pPr>
    <w:rPr>
      <w:rFonts w:eastAsia="Times New Roman"/>
      <w:bCs/>
      <w:szCs w:val="26"/>
    </w:rPr>
  </w:style>
  <w:style w:type="paragraph" w:styleId="Heading3">
    <w:name w:val="heading 3"/>
    <w:basedOn w:val="Normal"/>
    <w:next w:val="BodyText"/>
    <w:link w:val="Heading3Char"/>
    <w:semiHidden/>
    <w:unhideWhenUsed/>
    <w:qFormat/>
    <w:rsid w:val="006C63B6"/>
    <w:pPr>
      <w:numPr>
        <w:ilvl w:val="2"/>
        <w:numId w:val="1"/>
      </w:numPr>
      <w:spacing w:before="240"/>
      <w:outlineLvl w:val="2"/>
    </w:pPr>
    <w:rPr>
      <w:rFonts w:eastAsia="Times New Roman"/>
      <w:bCs/>
    </w:rPr>
  </w:style>
  <w:style w:type="paragraph" w:styleId="Heading4">
    <w:name w:val="heading 4"/>
    <w:basedOn w:val="Normal"/>
    <w:next w:val="BodyText"/>
    <w:link w:val="Heading4Char"/>
    <w:semiHidden/>
    <w:unhideWhenUsed/>
    <w:qFormat/>
    <w:rsid w:val="006C63B6"/>
    <w:pPr>
      <w:numPr>
        <w:ilvl w:val="3"/>
        <w:numId w:val="1"/>
      </w:numPr>
      <w:spacing w:before="240"/>
      <w:outlineLvl w:val="3"/>
    </w:pPr>
    <w:rPr>
      <w:rFonts w:eastAsia="Times New Roman"/>
      <w:bCs/>
      <w:iCs/>
    </w:rPr>
  </w:style>
  <w:style w:type="paragraph" w:styleId="Heading5">
    <w:name w:val="heading 5"/>
    <w:basedOn w:val="Normal"/>
    <w:next w:val="BodyText"/>
    <w:link w:val="Heading5Char"/>
    <w:semiHidden/>
    <w:unhideWhenUsed/>
    <w:qFormat/>
    <w:rsid w:val="006C63B6"/>
    <w:pPr>
      <w:numPr>
        <w:ilvl w:val="4"/>
        <w:numId w:val="1"/>
      </w:numPr>
      <w:spacing w:before="240"/>
      <w:outlineLvl w:val="4"/>
    </w:pPr>
    <w:rPr>
      <w:rFonts w:eastAsia="Times New Roman"/>
    </w:rPr>
  </w:style>
  <w:style w:type="paragraph" w:styleId="Heading6">
    <w:name w:val="heading 6"/>
    <w:basedOn w:val="Normal"/>
    <w:next w:val="BodyText"/>
    <w:link w:val="Heading6Char"/>
    <w:semiHidden/>
    <w:unhideWhenUsed/>
    <w:qFormat/>
    <w:rsid w:val="006C63B6"/>
    <w:pPr>
      <w:numPr>
        <w:ilvl w:val="5"/>
        <w:numId w:val="1"/>
      </w:numPr>
      <w:spacing w:before="240"/>
      <w:outlineLvl w:val="5"/>
    </w:pPr>
    <w:rPr>
      <w:rFonts w:eastAsia="Times New Roman"/>
      <w:iCs/>
    </w:rPr>
  </w:style>
  <w:style w:type="paragraph" w:styleId="Heading7">
    <w:name w:val="heading 7"/>
    <w:basedOn w:val="Normal"/>
    <w:next w:val="BodyText"/>
    <w:link w:val="Heading7Char"/>
    <w:semiHidden/>
    <w:unhideWhenUsed/>
    <w:qFormat/>
    <w:rsid w:val="006C63B6"/>
    <w:pPr>
      <w:numPr>
        <w:ilvl w:val="6"/>
        <w:numId w:val="1"/>
      </w:numPr>
      <w:spacing w:before="240"/>
      <w:outlineLvl w:val="6"/>
    </w:pPr>
    <w:rPr>
      <w:rFonts w:eastAsia="Times New Roman"/>
      <w:iCs/>
    </w:rPr>
  </w:style>
  <w:style w:type="paragraph" w:styleId="Heading8">
    <w:name w:val="heading 8"/>
    <w:basedOn w:val="Normal"/>
    <w:next w:val="BodyText"/>
    <w:link w:val="Heading8Char"/>
    <w:semiHidden/>
    <w:unhideWhenUsed/>
    <w:qFormat/>
    <w:rsid w:val="006C63B6"/>
    <w:pPr>
      <w:numPr>
        <w:ilvl w:val="7"/>
        <w:numId w:val="1"/>
      </w:numPr>
      <w:spacing w:before="240"/>
      <w:outlineLvl w:val="7"/>
    </w:pPr>
    <w:rPr>
      <w:rFonts w:eastAsia="Times New Roman"/>
      <w:szCs w:val="20"/>
    </w:rPr>
  </w:style>
  <w:style w:type="paragraph" w:styleId="Heading9">
    <w:name w:val="heading 9"/>
    <w:basedOn w:val="Normal"/>
    <w:next w:val="BodyText"/>
    <w:link w:val="Heading9Char"/>
    <w:semiHidden/>
    <w:unhideWhenUsed/>
    <w:qFormat/>
    <w:rsid w:val="006C63B6"/>
    <w:pPr>
      <w:numPr>
        <w:ilvl w:val="8"/>
        <w:numId w:val="1"/>
      </w:numPr>
      <w:spacing w:before="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F40"/>
    <w:pPr>
      <w:tabs>
        <w:tab w:val="center" w:pos="4392"/>
        <w:tab w:val="right" w:pos="8730"/>
      </w:tabs>
    </w:pPr>
  </w:style>
  <w:style w:type="character" w:customStyle="1" w:styleId="HeaderChar">
    <w:name w:val="Header Char"/>
    <w:basedOn w:val="DefaultParagraphFont"/>
    <w:link w:val="Header"/>
    <w:uiPriority w:val="99"/>
    <w:rsid w:val="00CB6F40"/>
  </w:style>
  <w:style w:type="paragraph" w:styleId="Footer">
    <w:name w:val="footer"/>
    <w:basedOn w:val="Normal"/>
    <w:link w:val="FooterChar"/>
    <w:uiPriority w:val="99"/>
    <w:unhideWhenUsed/>
    <w:rsid w:val="00CB6F40"/>
    <w:pPr>
      <w:tabs>
        <w:tab w:val="center" w:pos="4392"/>
        <w:tab w:val="right" w:pos="8793"/>
      </w:tabs>
    </w:pPr>
  </w:style>
  <w:style w:type="character" w:customStyle="1" w:styleId="FooterChar">
    <w:name w:val="Footer Char"/>
    <w:basedOn w:val="DefaultParagraphFont"/>
    <w:link w:val="Footer"/>
    <w:uiPriority w:val="99"/>
    <w:rsid w:val="00CB6F40"/>
  </w:style>
  <w:style w:type="paragraph" w:customStyle="1" w:styleId="QuoteContinued">
    <w:name w:val="Quote Continued"/>
    <w:basedOn w:val="BodyText"/>
    <w:next w:val="BodyText"/>
    <w:qFormat/>
    <w:rsid w:val="003554B3"/>
  </w:style>
  <w:style w:type="paragraph" w:styleId="Quote">
    <w:name w:val="Quote"/>
    <w:basedOn w:val="Normal"/>
    <w:next w:val="QuoteContinued"/>
    <w:link w:val="QuoteChar"/>
    <w:qFormat/>
    <w:rsid w:val="003554B3"/>
    <w:pPr>
      <w:spacing w:before="240"/>
      <w:ind w:left="1440" w:right="1440"/>
    </w:pPr>
    <w:rPr>
      <w:iCs/>
    </w:rPr>
  </w:style>
  <w:style w:type="character" w:customStyle="1" w:styleId="QuoteChar">
    <w:name w:val="Quote Char"/>
    <w:link w:val="Quote"/>
    <w:rsid w:val="003554B3"/>
    <w:rPr>
      <w:iCs/>
    </w:rPr>
  </w:style>
  <w:style w:type="paragraph" w:customStyle="1" w:styleId="QuoteDoubleSpace">
    <w:name w:val="Quote DoubleSpace"/>
    <w:basedOn w:val="Quote"/>
    <w:qFormat/>
    <w:rsid w:val="003554B3"/>
    <w:pPr>
      <w:spacing w:line="480" w:lineRule="auto"/>
    </w:pPr>
  </w:style>
  <w:style w:type="paragraph" w:styleId="BodyText">
    <w:name w:val="Body Text"/>
    <w:basedOn w:val="Normal"/>
    <w:link w:val="BodyTextChar"/>
    <w:rsid w:val="003554B3"/>
    <w:pPr>
      <w:spacing w:before="240"/>
    </w:pPr>
  </w:style>
  <w:style w:type="character" w:customStyle="1" w:styleId="BodyTextChar">
    <w:name w:val="Body Text Char"/>
    <w:basedOn w:val="DefaultParagraphFont"/>
    <w:link w:val="BodyText"/>
    <w:rsid w:val="003554B3"/>
  </w:style>
  <w:style w:type="character" w:customStyle="1" w:styleId="DocID">
    <w:name w:val="DocID"/>
    <w:semiHidden/>
    <w:rsid w:val="003554B3"/>
    <w:rPr>
      <w:caps w:val="0"/>
      <w:sz w:val="16"/>
    </w:rPr>
  </w:style>
  <w:style w:type="paragraph" w:styleId="Title">
    <w:name w:val="Title"/>
    <w:basedOn w:val="Normal"/>
    <w:next w:val="BodyText"/>
    <w:link w:val="TitleChar"/>
    <w:qFormat/>
    <w:rsid w:val="006C63B6"/>
    <w:pPr>
      <w:spacing w:after="300"/>
      <w:contextualSpacing/>
      <w:jc w:val="center"/>
    </w:pPr>
    <w:rPr>
      <w:rFonts w:eastAsia="Times New Roman"/>
      <w:b/>
      <w:spacing w:val="5"/>
      <w:kern w:val="28"/>
      <w:szCs w:val="52"/>
    </w:rPr>
  </w:style>
  <w:style w:type="paragraph" w:styleId="BodyText2">
    <w:name w:val="Body Text 2"/>
    <w:basedOn w:val="Normal"/>
    <w:link w:val="BodyText2Char"/>
    <w:rsid w:val="00463A51"/>
    <w:pPr>
      <w:spacing w:before="240" w:line="480" w:lineRule="auto"/>
    </w:pPr>
  </w:style>
  <w:style w:type="character" w:customStyle="1" w:styleId="BodyText2Char">
    <w:name w:val="Body Text 2 Char"/>
    <w:basedOn w:val="DefaultParagraphFont"/>
    <w:link w:val="BodyText2"/>
    <w:rsid w:val="00463A51"/>
  </w:style>
  <w:style w:type="character" w:customStyle="1" w:styleId="TitleChar">
    <w:name w:val="Title Char"/>
    <w:link w:val="Title"/>
    <w:rsid w:val="006C63B6"/>
    <w:rPr>
      <w:rFonts w:eastAsia="Times New Roman" w:cs="Times New Roman"/>
      <w:b/>
      <w:spacing w:val="5"/>
      <w:kern w:val="28"/>
      <w:szCs w:val="52"/>
    </w:rPr>
  </w:style>
  <w:style w:type="paragraph" w:styleId="Subtitle">
    <w:name w:val="Subtitle"/>
    <w:basedOn w:val="Normal"/>
    <w:next w:val="BodyText"/>
    <w:link w:val="SubtitleChar"/>
    <w:qFormat/>
    <w:rsid w:val="006C63B6"/>
    <w:pPr>
      <w:numPr>
        <w:ilvl w:val="1"/>
      </w:numPr>
    </w:pPr>
    <w:rPr>
      <w:rFonts w:eastAsia="Times New Roman"/>
      <w:iCs/>
    </w:rPr>
  </w:style>
  <w:style w:type="character" w:customStyle="1" w:styleId="SubtitleChar">
    <w:name w:val="Subtitle Char"/>
    <w:link w:val="Subtitle"/>
    <w:rsid w:val="006C63B6"/>
    <w:rPr>
      <w:rFonts w:eastAsia="Times New Roman" w:cs="Times New Roman"/>
      <w:iCs/>
    </w:rPr>
  </w:style>
  <w:style w:type="character" w:customStyle="1" w:styleId="Heading1Char">
    <w:name w:val="Heading 1 Char"/>
    <w:link w:val="Heading1"/>
    <w:rsid w:val="006C63B6"/>
    <w:rPr>
      <w:rFonts w:eastAsia="Times New Roman"/>
      <w:bCs/>
      <w:sz w:val="24"/>
      <w:szCs w:val="28"/>
    </w:rPr>
  </w:style>
  <w:style w:type="character" w:customStyle="1" w:styleId="Heading2Char">
    <w:name w:val="Heading 2 Char"/>
    <w:link w:val="Heading2"/>
    <w:semiHidden/>
    <w:rsid w:val="006C63B6"/>
    <w:rPr>
      <w:rFonts w:eastAsia="Times New Roman"/>
      <w:bCs/>
      <w:sz w:val="24"/>
      <w:szCs w:val="26"/>
    </w:rPr>
  </w:style>
  <w:style w:type="character" w:customStyle="1" w:styleId="Heading3Char">
    <w:name w:val="Heading 3 Char"/>
    <w:link w:val="Heading3"/>
    <w:semiHidden/>
    <w:rsid w:val="006C63B6"/>
    <w:rPr>
      <w:rFonts w:eastAsia="Times New Roman"/>
      <w:bCs/>
      <w:sz w:val="24"/>
      <w:szCs w:val="24"/>
    </w:rPr>
  </w:style>
  <w:style w:type="character" w:customStyle="1" w:styleId="Heading4Char">
    <w:name w:val="Heading 4 Char"/>
    <w:link w:val="Heading4"/>
    <w:semiHidden/>
    <w:rsid w:val="006C63B6"/>
    <w:rPr>
      <w:rFonts w:eastAsia="Times New Roman"/>
      <w:bCs/>
      <w:iCs/>
      <w:sz w:val="24"/>
      <w:szCs w:val="24"/>
    </w:rPr>
  </w:style>
  <w:style w:type="character" w:customStyle="1" w:styleId="Heading5Char">
    <w:name w:val="Heading 5 Char"/>
    <w:link w:val="Heading5"/>
    <w:semiHidden/>
    <w:rsid w:val="006C63B6"/>
    <w:rPr>
      <w:rFonts w:eastAsia="Times New Roman"/>
      <w:sz w:val="24"/>
      <w:szCs w:val="24"/>
    </w:rPr>
  </w:style>
  <w:style w:type="character" w:customStyle="1" w:styleId="Heading6Char">
    <w:name w:val="Heading 6 Char"/>
    <w:link w:val="Heading6"/>
    <w:semiHidden/>
    <w:rsid w:val="006C63B6"/>
    <w:rPr>
      <w:rFonts w:eastAsia="Times New Roman"/>
      <w:iCs/>
      <w:sz w:val="24"/>
      <w:szCs w:val="24"/>
    </w:rPr>
  </w:style>
  <w:style w:type="character" w:customStyle="1" w:styleId="Heading7Char">
    <w:name w:val="Heading 7 Char"/>
    <w:link w:val="Heading7"/>
    <w:semiHidden/>
    <w:rsid w:val="006C63B6"/>
    <w:rPr>
      <w:rFonts w:eastAsia="Times New Roman"/>
      <w:iCs/>
      <w:sz w:val="24"/>
      <w:szCs w:val="24"/>
    </w:rPr>
  </w:style>
  <w:style w:type="character" w:customStyle="1" w:styleId="Heading8Char">
    <w:name w:val="Heading 8 Char"/>
    <w:link w:val="Heading8"/>
    <w:semiHidden/>
    <w:rsid w:val="006C63B6"/>
    <w:rPr>
      <w:rFonts w:eastAsia="Times New Roman"/>
      <w:sz w:val="24"/>
    </w:rPr>
  </w:style>
  <w:style w:type="character" w:customStyle="1" w:styleId="Heading9Char">
    <w:name w:val="Heading 9 Char"/>
    <w:link w:val="Heading9"/>
    <w:semiHidden/>
    <w:rsid w:val="006C63B6"/>
    <w:rPr>
      <w:rFonts w:eastAsia="Times New Roman"/>
      <w:iCs/>
      <w:sz w:val="24"/>
    </w:rPr>
  </w:style>
  <w:style w:type="paragraph" w:styleId="EnvelopeAddress">
    <w:name w:val="envelope address"/>
    <w:basedOn w:val="Normal"/>
    <w:uiPriority w:val="99"/>
    <w:semiHidden/>
    <w:unhideWhenUsed/>
    <w:rsid w:val="006C63B6"/>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unhideWhenUsed/>
    <w:rsid w:val="006C63B6"/>
    <w:rPr>
      <w:rFonts w:eastAsia="Times New Roman"/>
      <w:sz w:val="20"/>
      <w:szCs w:val="20"/>
    </w:rPr>
  </w:style>
  <w:style w:type="paragraph" w:styleId="Index1">
    <w:name w:val="index 1"/>
    <w:basedOn w:val="Normal"/>
    <w:next w:val="Normal"/>
    <w:autoRedefine/>
    <w:uiPriority w:val="99"/>
    <w:semiHidden/>
    <w:unhideWhenUsed/>
    <w:rsid w:val="006C63B6"/>
    <w:pPr>
      <w:ind w:left="240" w:hanging="240"/>
    </w:pPr>
  </w:style>
  <w:style w:type="paragraph" w:styleId="IndexHeading">
    <w:name w:val="index heading"/>
    <w:basedOn w:val="Normal"/>
    <w:next w:val="Index1"/>
    <w:uiPriority w:val="99"/>
    <w:semiHidden/>
    <w:unhideWhenUsed/>
    <w:rsid w:val="006C63B6"/>
    <w:rPr>
      <w:rFonts w:eastAsia="Times New Roman"/>
      <w:b/>
      <w:bCs/>
    </w:rPr>
  </w:style>
  <w:style w:type="table" w:styleId="MediumGrid2">
    <w:name w:val="Medium Grid 2"/>
    <w:basedOn w:val="TableNormal"/>
    <w:uiPriority w:val="68"/>
    <w:rsid w:val="006C63B6"/>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63B6"/>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63B6"/>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63B6"/>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63B6"/>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63B6"/>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63B6"/>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List2">
    <w:name w:val="Medium List 2"/>
    <w:basedOn w:val="TableNormal"/>
    <w:uiPriority w:val="66"/>
    <w:rsid w:val="006C63B6"/>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63B6"/>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63B6"/>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63B6"/>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63B6"/>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63B6"/>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63B6"/>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6C63B6"/>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rPr>
  </w:style>
  <w:style w:type="character" w:customStyle="1" w:styleId="MessageHeaderChar">
    <w:name w:val="Message Header Char"/>
    <w:link w:val="MessageHeader"/>
    <w:uiPriority w:val="99"/>
    <w:semiHidden/>
    <w:rsid w:val="006C63B6"/>
    <w:rPr>
      <w:rFonts w:eastAsia="Times New Roman" w:cs="Times New Roman"/>
      <w:shd w:val="pct20" w:color="auto" w:fill="auto"/>
    </w:rPr>
  </w:style>
  <w:style w:type="paragraph" w:styleId="TOAHeading">
    <w:name w:val="toa heading"/>
    <w:basedOn w:val="Normal"/>
    <w:next w:val="Normal"/>
    <w:uiPriority w:val="99"/>
    <w:semiHidden/>
    <w:unhideWhenUsed/>
    <w:rsid w:val="006C63B6"/>
    <w:pPr>
      <w:spacing w:before="120"/>
    </w:pPr>
    <w:rPr>
      <w:rFonts w:eastAsia="Times New Roman"/>
      <w:b/>
      <w:bCs/>
    </w:rPr>
  </w:style>
  <w:style w:type="paragraph" w:styleId="TOC1">
    <w:name w:val="toc 1"/>
    <w:basedOn w:val="Normal"/>
    <w:next w:val="Normal"/>
    <w:autoRedefine/>
    <w:uiPriority w:val="39"/>
    <w:semiHidden/>
    <w:unhideWhenUsed/>
    <w:rsid w:val="006C63B6"/>
    <w:pPr>
      <w:spacing w:after="100"/>
    </w:pPr>
  </w:style>
  <w:style w:type="paragraph" w:styleId="TOCHeading">
    <w:name w:val="TOC Heading"/>
    <w:basedOn w:val="Heading1"/>
    <w:next w:val="Normal"/>
    <w:uiPriority w:val="39"/>
    <w:semiHidden/>
    <w:unhideWhenUsed/>
    <w:qFormat/>
    <w:rsid w:val="006C63B6"/>
    <w:pPr>
      <w:keepNext/>
      <w:keepLines/>
      <w:numPr>
        <w:numId w:val="0"/>
      </w:numPr>
      <w:spacing w:before="480"/>
      <w:outlineLvl w:val="9"/>
    </w:pPr>
    <w:rPr>
      <w:b/>
    </w:rPr>
  </w:style>
  <w:style w:type="paragraph" w:styleId="NormalWeb">
    <w:name w:val="Normal (Web)"/>
    <w:basedOn w:val="Normal"/>
    <w:uiPriority w:val="99"/>
    <w:unhideWhenUsed/>
    <w:rsid w:val="00BB2FE0"/>
    <w:pPr>
      <w:spacing w:before="100" w:beforeAutospacing="1" w:after="100" w:afterAutospacing="1"/>
    </w:pPr>
    <w:rPr>
      <w:rFonts w:eastAsia="Times New Roman"/>
    </w:rPr>
  </w:style>
  <w:style w:type="paragraph" w:styleId="FootnoteText">
    <w:name w:val="footnote text"/>
    <w:basedOn w:val="Normal"/>
    <w:link w:val="FootnoteTextChar"/>
    <w:uiPriority w:val="99"/>
    <w:unhideWhenUsed/>
    <w:rsid w:val="00BB2FE0"/>
    <w:rPr>
      <w:rFonts w:eastAsia="Times New Roman"/>
      <w:sz w:val="20"/>
      <w:szCs w:val="20"/>
    </w:rPr>
  </w:style>
  <w:style w:type="character" w:customStyle="1" w:styleId="FootnoteTextChar">
    <w:name w:val="Footnote Text Char"/>
    <w:basedOn w:val="DefaultParagraphFont"/>
    <w:link w:val="FootnoteText"/>
    <w:uiPriority w:val="99"/>
    <w:rsid w:val="00BB2FE0"/>
    <w:rPr>
      <w:rFonts w:eastAsia="Times New Roman"/>
    </w:rPr>
  </w:style>
  <w:style w:type="character" w:styleId="FootnoteReference">
    <w:name w:val="footnote reference"/>
    <w:uiPriority w:val="99"/>
    <w:semiHidden/>
    <w:unhideWhenUsed/>
    <w:rsid w:val="00BB2FE0"/>
    <w:rPr>
      <w:rFonts w:cs="Times New Roman"/>
      <w:vertAlign w:val="superscript"/>
    </w:rPr>
  </w:style>
  <w:style w:type="paragraph" w:styleId="ListParagraph">
    <w:name w:val="List Paragraph"/>
    <w:basedOn w:val="Normal"/>
    <w:uiPriority w:val="34"/>
    <w:qFormat/>
    <w:rsid w:val="00674C34"/>
    <w:pPr>
      <w:ind w:left="720"/>
      <w:contextualSpacing/>
    </w:pPr>
  </w:style>
  <w:style w:type="character" w:styleId="CommentReference">
    <w:name w:val="annotation reference"/>
    <w:basedOn w:val="DefaultParagraphFont"/>
    <w:uiPriority w:val="99"/>
    <w:semiHidden/>
    <w:unhideWhenUsed/>
    <w:rsid w:val="005D48A8"/>
    <w:rPr>
      <w:sz w:val="16"/>
      <w:szCs w:val="16"/>
    </w:rPr>
  </w:style>
  <w:style w:type="paragraph" w:styleId="CommentText">
    <w:name w:val="annotation text"/>
    <w:basedOn w:val="Normal"/>
    <w:link w:val="CommentTextChar"/>
    <w:uiPriority w:val="99"/>
    <w:semiHidden/>
    <w:unhideWhenUsed/>
    <w:rsid w:val="005D48A8"/>
    <w:rPr>
      <w:sz w:val="20"/>
      <w:szCs w:val="20"/>
    </w:rPr>
  </w:style>
  <w:style w:type="character" w:customStyle="1" w:styleId="CommentTextChar">
    <w:name w:val="Comment Text Char"/>
    <w:basedOn w:val="DefaultParagraphFont"/>
    <w:link w:val="CommentText"/>
    <w:uiPriority w:val="99"/>
    <w:semiHidden/>
    <w:rsid w:val="005D48A8"/>
  </w:style>
  <w:style w:type="paragraph" w:styleId="CommentSubject">
    <w:name w:val="annotation subject"/>
    <w:basedOn w:val="CommentText"/>
    <w:next w:val="CommentText"/>
    <w:link w:val="CommentSubjectChar"/>
    <w:uiPriority w:val="99"/>
    <w:semiHidden/>
    <w:unhideWhenUsed/>
    <w:rsid w:val="005D48A8"/>
    <w:rPr>
      <w:b/>
      <w:bCs/>
    </w:rPr>
  </w:style>
  <w:style w:type="character" w:customStyle="1" w:styleId="CommentSubjectChar">
    <w:name w:val="Comment Subject Char"/>
    <w:basedOn w:val="CommentTextChar"/>
    <w:link w:val="CommentSubject"/>
    <w:uiPriority w:val="99"/>
    <w:semiHidden/>
    <w:rsid w:val="005D48A8"/>
    <w:rPr>
      <w:b/>
      <w:bCs/>
    </w:rPr>
  </w:style>
  <w:style w:type="paragraph" w:styleId="BalloonText">
    <w:name w:val="Balloon Text"/>
    <w:basedOn w:val="Normal"/>
    <w:link w:val="BalloonTextChar"/>
    <w:uiPriority w:val="99"/>
    <w:semiHidden/>
    <w:unhideWhenUsed/>
    <w:rsid w:val="005D48A8"/>
    <w:rPr>
      <w:rFonts w:ascii="Tahoma" w:hAnsi="Tahoma" w:cs="Tahoma"/>
      <w:sz w:val="16"/>
      <w:szCs w:val="16"/>
    </w:rPr>
  </w:style>
  <w:style w:type="character" w:customStyle="1" w:styleId="BalloonTextChar">
    <w:name w:val="Balloon Text Char"/>
    <w:basedOn w:val="DefaultParagraphFont"/>
    <w:link w:val="BalloonText"/>
    <w:uiPriority w:val="99"/>
    <w:semiHidden/>
    <w:rsid w:val="005D48A8"/>
    <w:rPr>
      <w:rFonts w:ascii="Tahoma" w:hAnsi="Tahoma" w:cs="Tahoma"/>
      <w:sz w:val="16"/>
      <w:szCs w:val="16"/>
    </w:rPr>
  </w:style>
  <w:style w:type="paragraph" w:customStyle="1" w:styleId="Style1">
    <w:name w:val="Style 1"/>
    <w:uiPriority w:val="99"/>
    <w:rsid w:val="00B50CA9"/>
    <w:pPr>
      <w:widowControl w:val="0"/>
      <w:autoSpaceDE w:val="0"/>
      <w:autoSpaceDN w:val="0"/>
      <w:adjustRightInd w:val="0"/>
    </w:pPr>
    <w:rPr>
      <w:rFonts w:eastAsia="Times New Roman"/>
    </w:rPr>
  </w:style>
  <w:style w:type="paragraph" w:customStyle="1" w:styleId="Style2">
    <w:name w:val="Style 2"/>
    <w:uiPriority w:val="99"/>
    <w:rsid w:val="00B50CA9"/>
    <w:pPr>
      <w:widowControl w:val="0"/>
      <w:autoSpaceDE w:val="0"/>
      <w:autoSpaceDN w:val="0"/>
      <w:spacing w:before="324"/>
      <w:ind w:left="144" w:right="360" w:firstLine="648"/>
    </w:pPr>
    <w:rPr>
      <w:rFonts w:eastAsia="Times New Roman"/>
      <w:sz w:val="22"/>
      <w:szCs w:val="22"/>
    </w:rPr>
  </w:style>
  <w:style w:type="character" w:customStyle="1" w:styleId="CharacterStyle1">
    <w:name w:val="Character Style 1"/>
    <w:uiPriority w:val="99"/>
    <w:rsid w:val="00B50CA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G Times">
      <a:majorFont>
        <a:latin typeface="CG Times"/>
        <a:ea typeface=""/>
        <a:cs typeface=""/>
      </a:majorFont>
      <a:minorFont>
        <a:latin typeface="CG Time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2019-11-13T17:20:00Z</dcterms:created>
  <dcterms:modified xsi:type="dcterms:W3CDTF">2019-11-13T17:20:00Z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4905075v3</vt:lpwstr>
  </property>
  <property fmtid="{D5CDD505-2E9C-101B-9397-08002B2CF9AE}" pid="3" name="DocumentType">
    <vt:lpwstr>pcgBlank</vt:lpwstr>
  </property>
</Properties>
</file>