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58" w:rsidRDefault="00A97158" w:rsidP="00156D8B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00"/>
          <w:sz w:val="24"/>
          <w:szCs w:val="24"/>
        </w:rPr>
        <w:drawing>
          <wp:inline distT="0" distB="0" distL="0" distR="0" wp14:anchorId="1C25675A" wp14:editId="61FAA9EE">
            <wp:extent cx="2097405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58" w:rsidRDefault="00A97158" w:rsidP="00156D8B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156D8B" w:rsidRPr="00156D8B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156D8B" w:rsidRPr="00156D8B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September 19, 2019 5:30 PM</w:t>
      </w:r>
    </w:p>
    <w:p w:rsidR="00156D8B" w:rsidRPr="00A97158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13301 S. Pe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nnsylvania, Oklahoma City 73170</w:t>
      </w:r>
    </w:p>
    <w:p w:rsidR="00156D8B" w:rsidRPr="00156D8B" w:rsidRDefault="00156D8B" w:rsidP="00156D8B">
      <w:pPr>
        <w:rPr>
          <w:rFonts w:ascii="Myriad Pro" w:eastAsia="Times New Roman" w:hAnsi="Myriad Pro" w:cs="Times New Roman"/>
          <w:sz w:val="24"/>
          <w:szCs w:val="24"/>
        </w:rPr>
      </w:pP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Room P111-112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Oklahoma City, Ok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73170</w:t>
      </w:r>
    </w:p>
    <w:p w:rsidR="00156D8B" w:rsidRPr="00156D8B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Superintendent's Update: </w:t>
      </w:r>
    </w:p>
    <w:p w:rsidR="00156D8B" w:rsidRPr="00A97158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4.A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Frank S. Coulter Foundation Golf Tournament, Monday, October 28, 2019 at Belmar Golf Club </w:t>
      </w:r>
    </w:p>
    <w:p w:rsidR="00A97158" w:rsidRPr="00156D8B" w:rsidRDefault="00A97158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4.B</w:t>
      </w:r>
      <w:proofErr w:type="gramEnd"/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. Other: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Recognition, Reports and Presentations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5.A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</w:t>
      </w:r>
      <w:r w:rsidR="0052133A">
        <w:rPr>
          <w:rFonts w:ascii="Myriad Pro" w:eastAsia="Times New Roman" w:hAnsi="Myriad Pro" w:cs="Times New Roman"/>
          <w:color w:val="000000"/>
          <w:sz w:val="24"/>
          <w:szCs w:val="24"/>
        </w:rPr>
        <w:t>Car Donation</w:t>
      </w:r>
      <w:r w:rsidR="003627E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Partnership with</w:t>
      </w:r>
      <w:r w:rsidR="0052133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Fowler Toyota – Lee Dow</w:t>
      </w:r>
    </w:p>
    <w:p w:rsid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5.B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Proposed FY 2019 - 2020 District Budget Amendment No. 1 and the Sinking Fund Estimate of Needs for Moore Norman Technology Center - Bruce Campbell </w:t>
      </w:r>
    </w:p>
    <w:p w:rsidR="0052133A" w:rsidRPr="00156D8B" w:rsidRDefault="0052133A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5.C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 Presentation of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FY20  Marketing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Plan – Stephanie Royse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 Consent Agenda: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6.A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Minutes of August 15, 2019 Regular Board Meeting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6.B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Monthly Financial Reports (Treasurer/Activity Fund)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6.C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General Fund Encumbrance numbers </w:t>
      </w:r>
      <w:r w:rsidR="00426889">
        <w:rPr>
          <w:rFonts w:ascii="Myriad Pro" w:eastAsia="Times New Roman" w:hAnsi="Myriad Pro" w:cs="Times New Roman"/>
          <w:color w:val="000000"/>
          <w:sz w:val="24"/>
          <w:szCs w:val="24"/>
        </w:rPr>
        <w:t>2001388 - 2001746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Fundraisers </w:t>
      </w:r>
    </w:p>
    <w:p w:rsidR="00A97158" w:rsidRDefault="00156D8B" w:rsidP="00BB5B5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6.D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A97158" w:rsidRPr="00156D8B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A97158" w:rsidRPr="00156D8B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September 19, 2019 5:30 PM</w:t>
      </w:r>
    </w:p>
    <w:p w:rsidR="00A97158" w:rsidRPr="00A97158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13301 S. Pe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nnsylvania, Oklahoma City 73170</w:t>
      </w:r>
    </w:p>
    <w:p w:rsidR="00A97158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Oklahoma City, Ok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73170</w:t>
      </w:r>
    </w:p>
    <w:p w:rsidR="00A97158" w:rsidRPr="00156D8B" w:rsidRDefault="00A97158" w:rsidP="00A97158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6.E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Approve Recommended Legislative Updates - Policy 470 - </w:t>
      </w:r>
      <w:r w:rsidRPr="00156D8B">
        <w:rPr>
          <w:rFonts w:ascii="Myriad Pro" w:eastAsia="Times New Roman" w:hAnsi="Myriad Pro" w:cs="Times New Roman"/>
          <w:i/>
          <w:iCs/>
          <w:color w:val="000000"/>
          <w:sz w:val="24"/>
          <w:szCs w:val="24"/>
        </w:rPr>
        <w:t>Testing Employees and Applicants for Employment with Regard to the Use of Alcohol and Illegal Chemica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l Substance 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 Consider and Vote to Approve Superintendent's Personnel Recommendations: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7.A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Human Resources Generalist/Benefits Coordinator - London Smith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7.B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Non-Certified Instructor, Database Administration - Reagan Anthony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7.C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Chief Officer, Business and Operations - Jim Smith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7.D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two (2) Custodians - Courtney Wright and Morningstar Tovar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7.E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Maintenance Technician - Christopher Schwalbe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7.F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</w:t>
      </w:r>
      <w:r w:rsidR="00426889">
        <w:rPr>
          <w:rFonts w:ascii="Myriad Pro" w:eastAsia="Times New Roman" w:hAnsi="Myriad Pro" w:cs="Times New Roman"/>
          <w:color w:val="000000"/>
          <w:sz w:val="24"/>
          <w:szCs w:val="24"/>
        </w:rPr>
        <w:t>ployment of Graphic Designer – Denise Cannon</w:t>
      </w:r>
    </w:p>
    <w:p w:rsidR="00156D8B" w:rsidRPr="00A97158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7.G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Employment of Part Time Employees  </w:t>
      </w:r>
    </w:p>
    <w:p w:rsidR="00A97158" w:rsidRPr="00156D8B" w:rsidRDefault="00A97158" w:rsidP="00A97158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Recommended Motion(s):</w:t>
      </w:r>
    </w:p>
    <w:p w:rsidR="00156D8B" w:rsidRP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 Consider and Vote to Approve General Business Items: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8.A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Proposed FY 2019-2020 District Budget Amendment No. 1 and the Sinking Fund Estimate of Needs as presented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8.B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Proposed Manhattan Construction Bid Recommendation for Phase 3 - Bid Package 3B, 3C and 3D as presented </w:t>
      </w:r>
    </w:p>
    <w:p w:rsid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8.C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Business Development Center Client Master Relationship Agreement with Go-Pro-Security </w:t>
      </w:r>
    </w:p>
    <w:p w:rsidR="003A1E88" w:rsidRDefault="003A1E88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1E88" w:rsidRDefault="003A1E88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1E88" w:rsidRPr="00156D8B" w:rsidRDefault="003A1E88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7158" w:rsidRPr="00156D8B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A97158" w:rsidRPr="00156D8B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September 19, 2019 5:30 PM</w:t>
      </w:r>
    </w:p>
    <w:p w:rsidR="00A97158" w:rsidRPr="00A97158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13301 S. Pe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nnsylvania, Oklahoma City 73170</w:t>
      </w:r>
    </w:p>
    <w:p w:rsidR="00A97158" w:rsidRDefault="00A97158" w:rsidP="00A9715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Oklahoma City, Ok</w:t>
      </w: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A97158">
        <w:rPr>
          <w:rFonts w:ascii="Myriad Pro" w:eastAsia="Times New Roman" w:hAnsi="Myriad Pro" w:cs="Times New Roman"/>
          <w:color w:val="000000"/>
          <w:sz w:val="24"/>
          <w:szCs w:val="24"/>
        </w:rPr>
        <w:t>73170</w:t>
      </w:r>
    </w:p>
    <w:p w:rsidR="00A97158" w:rsidRPr="00156D8B" w:rsidRDefault="00A97158" w:rsidP="00A97158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3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8.D. Consider and Vote to Approve the Quote from Freestyle Creative, for photography and video services for the spring 2020 Spark Catalog in the amount of $4875.00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8.E. Consider and Vote to Approve the use of Perkins Grant funding to purchase (2) Lincoln Cross Country 300 Engine Drive Welding Machines and (2) Miller Big Blue 400 </w:t>
      </w:r>
      <w:proofErr w:type="spell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Pipepro</w:t>
      </w:r>
      <w:proofErr w:type="spell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Engine Drive Welding Machines from Gas &amp; Supply in the amount of $56,124.56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8.F. Consider and Vote to Approve the Purchase of a 2021 Integrated CD S. Bus (PB105) 66-Passenger Handicapped Bus from Summit Bus in the amount of $97,820.00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8.G. Consider and Vote to approve the Clinical Rotation Agreement with INTEGRIS Health, Inc. to provide Clinical Rotation Experience for the Diagnostic Medical Sonography Students. </w:t>
      </w:r>
    </w:p>
    <w:p w:rsidR="00156D8B" w:rsidRPr="00156D8B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8.H. Consider and Vote to Approve the Purchase of </w:t>
      </w:r>
      <w:proofErr w:type="spell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Vimedix</w:t>
      </w:r>
      <w:proofErr w:type="spell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Ob/</w:t>
      </w:r>
      <w:proofErr w:type="spell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Gyn</w:t>
      </w:r>
      <w:proofErr w:type="spell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Ultrasound Simulator from CAE Healthcare Inc., in the amount of 63,493.88 </w:t>
      </w:r>
    </w:p>
    <w:p w:rsidR="00156D8B" w:rsidRPr="00A97158" w:rsidRDefault="00156D8B" w:rsidP="00A97158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8.I</w:t>
      </w:r>
      <w:proofErr w:type="gram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Consider and Vote to Approve the Purchase of one (1) Victoria Advanced Birthing Simulator Package and training from </w:t>
      </w:r>
      <w:proofErr w:type="spellStart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Gaumard</w:t>
      </w:r>
      <w:proofErr w:type="spellEnd"/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in the amount of $67,375.00 </w:t>
      </w:r>
    </w:p>
    <w:p w:rsidR="00156D8B" w:rsidRDefault="00156D8B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New Business</w:t>
      </w:r>
    </w:p>
    <w:p w:rsidR="00A97158" w:rsidRPr="000F7742" w:rsidRDefault="00A97158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16"/>
          <w:szCs w:val="16"/>
        </w:rPr>
      </w:pPr>
    </w:p>
    <w:p w:rsidR="00A97158" w:rsidRPr="00A97158" w:rsidRDefault="00156D8B" w:rsidP="00A97158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10. 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Consider and Vote to Move to Executive Session to Discuss Future Plans </w:t>
      </w:r>
    </w:p>
    <w:p w:rsidR="00156D8B" w:rsidRDefault="00A97158" w:rsidP="00A97158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proofErr w:type="gramStart"/>
      <w:r w:rsidR="00156D8B"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and</w:t>
      </w:r>
      <w:proofErr w:type="gramEnd"/>
      <w:r w:rsidR="00156D8B"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Organizational Structure </w:t>
      </w:r>
    </w:p>
    <w:p w:rsidR="003A1E88" w:rsidRPr="00156D8B" w:rsidRDefault="003A1E88" w:rsidP="00A97158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56D8B" w:rsidRPr="00A97158" w:rsidRDefault="00156D8B" w:rsidP="00513E76">
      <w:pPr>
        <w:spacing w:before="100" w:beforeAutospacing="1" w:after="120"/>
        <w:contextualSpacing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11. 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Acknowledge Board's Return to Open Session </w:t>
      </w:r>
    </w:p>
    <w:p w:rsidR="00A97158" w:rsidRPr="00156D8B" w:rsidRDefault="00A97158" w:rsidP="00513E76">
      <w:pPr>
        <w:spacing w:before="100" w:beforeAutospacing="1" w:after="120"/>
        <w:contextualSpacing/>
        <w:rPr>
          <w:rFonts w:ascii="Myriad Pro" w:eastAsia="Times New Roman" w:hAnsi="Myriad Pro" w:cs="Times New Roman"/>
          <w:b/>
          <w:color w:val="000000"/>
          <w:sz w:val="16"/>
          <w:szCs w:val="16"/>
        </w:rPr>
      </w:pPr>
    </w:p>
    <w:p w:rsidR="00A97158" w:rsidRPr="00A97158" w:rsidRDefault="00156D8B" w:rsidP="00513E76">
      <w:pPr>
        <w:spacing w:after="120"/>
        <w:contextualSpacing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12. 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Statement by Presiding Officer concerning Minutes of Executive </w:t>
      </w:r>
      <w:r w:rsidR="00A97158"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</w:p>
    <w:p w:rsidR="00156D8B" w:rsidRPr="00156D8B" w:rsidRDefault="00A97158" w:rsidP="00513E76">
      <w:pPr>
        <w:spacing w:after="120"/>
        <w:contextualSpacing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9715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="00156D8B"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Session </w:t>
      </w:r>
    </w:p>
    <w:p w:rsidR="00156D8B" w:rsidRPr="00156D8B" w:rsidRDefault="000F7742" w:rsidP="00156D8B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13</w:t>
      </w:r>
      <w:r w:rsidR="00156D8B"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="00156D8B" w:rsidRPr="00156D8B">
        <w:rPr>
          <w:rFonts w:ascii="Myriad Pro" w:eastAsia="Times New Roman" w:hAnsi="Myriad Pro" w:cs="Times New Roman"/>
          <w:b/>
          <w:color w:val="000000"/>
          <w:sz w:val="24"/>
          <w:szCs w:val="24"/>
        </w:rPr>
        <w:t>Adjourn </w:t>
      </w:r>
    </w:p>
    <w:p w:rsidR="00156D8B" w:rsidRPr="00156D8B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156D8B" w:rsidRPr="00156D8B" w:rsidRDefault="00156D8B" w:rsidP="00156D8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156D8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A97158" w:rsidRDefault="00A9204E">
      <w:pPr>
        <w:rPr>
          <w:rFonts w:ascii="Myriad Pro" w:hAnsi="Myriad Pro"/>
          <w:sz w:val="24"/>
          <w:szCs w:val="24"/>
        </w:rPr>
      </w:pPr>
    </w:p>
    <w:sectPr w:rsidR="00A9204E" w:rsidRPr="00A9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B"/>
    <w:rsid w:val="000F7742"/>
    <w:rsid w:val="00156D8B"/>
    <w:rsid w:val="003627E8"/>
    <w:rsid w:val="003A1E88"/>
    <w:rsid w:val="00426889"/>
    <w:rsid w:val="00513E76"/>
    <w:rsid w:val="0052133A"/>
    <w:rsid w:val="00645252"/>
    <w:rsid w:val="006D3D74"/>
    <w:rsid w:val="0083569A"/>
    <w:rsid w:val="008A7E29"/>
    <w:rsid w:val="00A91801"/>
    <w:rsid w:val="00A9204E"/>
    <w:rsid w:val="00A97158"/>
    <w:rsid w:val="00BB5B53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EF16"/>
  <w15:chartTrackingRefBased/>
  <w15:docId w15:val="{7C04D9C8-D844-4997-B7DB-3D1BC93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6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2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6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6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9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5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6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1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459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1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0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9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5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2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5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6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61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3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26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81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4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6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0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9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46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2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1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6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8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31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3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9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2019-09-18T13:44:00Z</cp:lastPrinted>
  <dcterms:created xsi:type="dcterms:W3CDTF">2019-09-18T13:41:00Z</dcterms:created>
  <dcterms:modified xsi:type="dcterms:W3CDTF">2019-09-18T13:44:00Z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