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  <w:r w:rsidR="00E2763D" w:rsidRPr="00E2763D">
        <w:rPr>
          <w:noProof/>
          <w:sz w:val="24"/>
          <w:szCs w:val="24"/>
        </w:rPr>
        <w:drawing>
          <wp:inline distT="0" distB="0" distL="0" distR="0" wp14:anchorId="705698B7" wp14:editId="452D88BC">
            <wp:extent cx="2097405" cy="10547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5633B2" w:rsidRPr="00E2763D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5633B2" w:rsidRPr="00E2763D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5633B2" w:rsidRPr="00E2763D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4701 12th Avenue NW,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Norman ,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OK 73069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5633B2" w:rsidRPr="00E2763D" w:rsidRDefault="005633B2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Meeting Called to Order at </w:t>
      </w: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5:30 </w:t>
      </w: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p.m.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 Pledge of Allegiance 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 Call to Order and the Recording of Members Present and Absent 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 Miscellaneous Public Comment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E2763D" w:rsidRPr="00E2763D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c. In order to make a presentation about an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item which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 not on the agenda for the scheduled meeting, the speaker must be a resident of the MNTC School District, current student, or parent/guardian or spouse of a current student.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br/>
        <w:t xml:space="preserve">d. Loud, profane, abusive, threatening and/or discourteous speech and/or conduct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will not be tolerated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4. Recognition, Reports and Presentations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4.A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Introduction of New Employees </w:t>
      </w:r>
    </w:p>
    <w:p w:rsidR="00E2763D" w:rsidRDefault="00E2763D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E2763D" w:rsidRDefault="00E2763D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E2763D" w:rsidRPr="005633B2" w:rsidRDefault="00E2763D" w:rsidP="00E2763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E2763D" w:rsidRPr="00E2763D" w:rsidRDefault="00E2763D" w:rsidP="00E2763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E2763D" w:rsidRPr="00E2763D" w:rsidRDefault="00E2763D" w:rsidP="00E2763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E2763D" w:rsidRDefault="00E2763D" w:rsidP="00E2763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E2763D" w:rsidRPr="00E2763D" w:rsidRDefault="00E2763D" w:rsidP="00E2763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5. Consent Agenda: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All of the following items, which concern reports and items of a routine nature normally approved at a board meeting,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will be approved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by one board vote, unless any board member desires to have a separate vote on any or all of these items. The consent agenda consists of the discussion, consideration, and approval of the following items:</w:t>
      </w:r>
    </w:p>
    <w:p w:rsidR="005633B2" w:rsidRPr="005633B2" w:rsidRDefault="005633B2" w:rsidP="00E2763D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5.A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Minutes of June 20, 2019 Regular Board Meeting </w:t>
      </w:r>
    </w:p>
    <w:p w:rsidR="005633B2" w:rsidRPr="005633B2" w:rsidRDefault="005633B2" w:rsidP="00E2763D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5.B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Monthly Financial Reports (Treasurer/Activity Fund) </w:t>
      </w:r>
    </w:p>
    <w:p w:rsidR="005633B2" w:rsidRPr="005633B2" w:rsidRDefault="005633B2" w:rsidP="00E2763D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5.C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General Fund Encumbrance numbers  FY19 1903781-1903815 and General Fund Encumbrance  numbers FY20 2000001-2001163 and Fundraisers </w:t>
      </w:r>
    </w:p>
    <w:p w:rsidR="005633B2" w:rsidRPr="005633B2" w:rsidRDefault="005633B2" w:rsidP="00E2763D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5.D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5633B2" w:rsidRPr="00E2763D" w:rsidRDefault="005633B2" w:rsidP="00E2763D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5.E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Approve 2019-2020 Student Handbook </w:t>
      </w:r>
    </w:p>
    <w:p w:rsidR="005633B2" w:rsidRPr="00E2763D" w:rsidRDefault="005633B2" w:rsidP="005633B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Consent Agenda items as presented in A - E. This motion, made by Max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6. Consider and Vote to Approve Superintendent's Personnel Recommendations: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6.A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Acknowledge Letter of Resignation - Nunu Ruttman, Benefits and Training Specialist </w:t>
      </w:r>
    </w:p>
    <w:p w:rsidR="005633B2" w:rsidRDefault="005633B2" w:rsidP="005633B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6.B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Employment of Part-Time Employees</w:t>
      </w: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5633B2" w:rsidRPr="00E2763D" w:rsidRDefault="005633B2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approve Superintendent’s Personnel Recommendations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This motion, made by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Pam Lewis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Todd </w:t>
      </w:r>
      <w:proofErr w:type="spellStart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AD44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AD44F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 Consider and Vote to appoint Deborah Shuman as Deputy Minute Clerk 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appoint Deborah Shuman as Deputy Minute Clerk. This motion, made by Todd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8. Consider and Vote to Approve the Purchase of Curriculum from Cengage Learning for the Networking Program Area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$31,477.16 </w:t>
      </w:r>
    </w:p>
    <w:p w:rsidR="005633B2" w:rsidRPr="00E2763D" w:rsidRDefault="005633B2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curriculum from Cengage Learning for the Networking Program area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$31,477.16. This motion, made by Max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3A50BD" w:rsidRDefault="003A50BD" w:rsidP="00E437A5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437A5" w:rsidRDefault="00E437A5" w:rsidP="00E437A5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4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 Consider and Vote to Approve the Clinical Agreement with Emerald Care Center Southwest to provide clinical rotation experience for CNA Students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Clinical Agreement with Emerald Care Center Southwest to provide clinical rotation experience for CNA Students. This motion, made by James Griffith and seconded by Max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10. Consider and Vote to Approve Clinical Agreement with Dr. Norman </w:t>
      </w:r>
      <w:proofErr w:type="spell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Imes</w:t>
      </w:r>
      <w:proofErr w:type="spell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, MD to provide clinical rotation experience for Medical Assisting students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Clinical Agreement with Dr. Norman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Imes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, MD to provide clinical rotation experience for Medical Assisting students.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11. Consider and Vote to Approve the FY20 Agreement with Media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One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with associated costs  </w:t>
      </w:r>
    </w:p>
    <w:p w:rsidR="005633B2" w:rsidRPr="005633B2" w:rsidRDefault="00194B93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</w:t>
      </w:r>
      <w:proofErr w:type="gramStart"/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:</w:t>
      </w:r>
      <w:proofErr w:type="gramEnd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="005633B2"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FY20 Agreement with Media One with associated costs as presented. This motion, made by Max </w:t>
      </w:r>
      <w:proofErr w:type="spellStart"/>
      <w:r w:rsidR="005633B2"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="005633B2"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Pam Lewis, Passed.</w:t>
      </w:r>
    </w:p>
    <w:p w:rsidR="003A50BD" w:rsidRDefault="003A50BD" w:rsidP="005633B2">
      <w:pPr>
        <w:rPr>
          <w:rFonts w:ascii="Myriad Pro" w:eastAsia="Times New Roman" w:hAnsi="Myriad Pro" w:cs="Times New Roman"/>
          <w:sz w:val="24"/>
          <w:szCs w:val="24"/>
        </w:rPr>
        <w:sectPr w:rsidR="003A50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3A50BD" w:rsidRDefault="003A50BD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  <w:sectPr w:rsidR="003A50BD" w:rsidSect="003A50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5</w:t>
      </w:r>
    </w:p>
    <w:p w:rsidR="005633B2" w:rsidRPr="005633B2" w:rsidRDefault="005633B2" w:rsidP="003A50BD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12. Consider and Vote to Approve the Purchase of additional Office Furniture for the Human Resources Department from KI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$23,541.75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additional office furniture for the Human Resources Department from KI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$23,541.75. This motion, made by Todd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13. Consider and Vote to Approve the Purchase of 12 months of Moodle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Support and Hosting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and </w:t>
      </w:r>
      <w:proofErr w:type="spell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VidGrid</w:t>
      </w:r>
      <w:proofErr w:type="spell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Video Streaming Service from Remote-Learner, in the amount of $41,412.00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12 months of Moodle Support and Hosting and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VidGrid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Video Streaming Service from Remote-Learner,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$41,412.00. This motion, made by Pam Lewis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14. Consider and Vote to Approve the Purchase of Infinite Visions annual maintenance and hosting fees from Tyler Technologies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$63,430.00 </w:t>
      </w: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6</w:t>
      </w:r>
    </w:p>
    <w:p w:rsidR="003A50BD" w:rsidRDefault="003A50BD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Infinite Visions annual maintenance and hosting fees from Tyler Technologies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$63,430.00. This motion, made by Todd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15. Consider and Vote to Approve the Purchase of CT-SIS annual maintenance and hosting fees from </w:t>
      </w:r>
      <w:proofErr w:type="spell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FreeFromIT</w:t>
      </w:r>
      <w:proofErr w:type="spell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$62,500.00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CT-SIS annual maintenance and hosting fees from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FreeFromIT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$62,500.00. This motion, made by Todd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16. Consider and Vote to Approve the Purchase of Telecommunication Services from Cox Business in the amount not to exceed $75,000.00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Telecommunication Services from Cox Business in the amount not to exceed $75,000.00. This motion, made by Max </w:t>
      </w:r>
      <w:proofErr w:type="spell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Pam Lewis, Passed.</w:t>
      </w:r>
    </w:p>
    <w:p w:rsidR="005E203B" w:rsidRDefault="005E203B" w:rsidP="005633B2">
      <w:pPr>
        <w:rPr>
          <w:rFonts w:ascii="Myriad Pro" w:eastAsia="Times New Roman" w:hAnsi="Myriad Pro" w:cs="Times New Roman"/>
          <w:sz w:val="24"/>
          <w:szCs w:val="24"/>
        </w:rPr>
        <w:sectPr w:rsidR="005E203B" w:rsidSect="003A50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E203B" w:rsidRDefault="005E203B" w:rsidP="003A50BD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sectPr w:rsidR="005E203B" w:rsidSect="005E2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203B" w:rsidRDefault="005E203B" w:rsidP="003A50BD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5E203B" w:rsidRDefault="005E203B" w:rsidP="003A50BD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5E203B" w:rsidRDefault="005E203B" w:rsidP="003A50BD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Default="003A50BD" w:rsidP="00E437A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7</w:t>
      </w:r>
    </w:p>
    <w:p w:rsidR="00E437A5" w:rsidRPr="00E437A5" w:rsidRDefault="00E437A5" w:rsidP="00E437A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17. Consider and Vote to Approve the Purchase of nineteen (19) desktop computers, thirty-one (31) Chromebooks, and two (2) carts from Dell </w:t>
      </w:r>
      <w:proofErr w:type="gramStart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$38,836.62 </w:t>
      </w:r>
    </w:p>
    <w:p w:rsidR="00194B93" w:rsidRPr="00E2763D" w:rsidRDefault="00194B93" w:rsidP="005633B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5633B2" w:rsidRPr="005633B2" w:rsidRDefault="005633B2" w:rsidP="005633B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purchase of nineteen (19) desktop computers, thirty-one (31) Chromebooks, and </w:t>
      </w:r>
      <w:r w:rsidR="00E437A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two (2) carts from Dell </w:t>
      </w:r>
      <w:proofErr w:type="gramStart"/>
      <w:r w:rsidR="00E437A5">
        <w:rPr>
          <w:rFonts w:ascii="Myriad Pro" w:eastAsia="Times New Roman" w:hAnsi="Myriad Pro" w:cs="Times New Roman"/>
          <w:color w:val="000000"/>
          <w:sz w:val="24"/>
          <w:szCs w:val="24"/>
        </w:rPr>
        <w:t>in the a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mount of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$38,836.62.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5633B2" w:rsidRPr="005633B2" w:rsidTr="005633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3B2" w:rsidRPr="005633B2" w:rsidRDefault="005633B2" w:rsidP="005633B2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5633B2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18. New Business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Oklahoma State Statute 25 Section 25 311(A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9), this is limited to any matter not known about or which could not have been reasonably foreseen prior to the time of posting the agenda.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19. Superintendent's Update: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194B93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.A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Moore Norman has been selected for the 2019 Gold Star School Award.  The award 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will be presented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during General Session at Summer Conference.  This will be our 18th year to receive this award. </w:t>
      </w:r>
    </w:p>
    <w:p w:rsidR="005633B2" w:rsidRPr="005633B2" w:rsidRDefault="005633B2" w:rsidP="00194B93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.B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Student Organization Winners </w:t>
      </w:r>
    </w:p>
    <w:p w:rsidR="005633B2" w:rsidRDefault="005633B2" w:rsidP="00194B93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proofErr w:type="gramStart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.C</w:t>
      </w:r>
      <w:proofErr w:type="gramEnd"/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. Other: </w:t>
      </w: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Default="003A50BD" w:rsidP="003A50BD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A50BD" w:rsidRPr="005633B2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Thursday, July 18, 2019 </w:t>
      </w:r>
    </w:p>
    <w:p w:rsidR="003A50BD" w:rsidRPr="00E2763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3A50BD" w:rsidRDefault="003A50BD" w:rsidP="003A50B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8</w:t>
      </w:r>
    </w:p>
    <w:p w:rsidR="00194B93" w:rsidRPr="003A50BD" w:rsidRDefault="00194B93" w:rsidP="00194B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3A50BD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Comments:</w:t>
      </w:r>
    </w:p>
    <w:p w:rsidR="00194B93" w:rsidRPr="00E2763D" w:rsidRDefault="00194B93" w:rsidP="00194B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proofErr w:type="gramStart"/>
      <w:r w:rsidR="00393932"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B</w:t>
      </w:r>
      <w:proofErr w:type="gramEnd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.  We had 12 students place in the top 10 at Nationals this year.  Congratulations to our winners and instructors.</w:t>
      </w:r>
    </w:p>
    <w:p w:rsidR="00194B93" w:rsidRPr="005633B2" w:rsidRDefault="00194B93" w:rsidP="00194B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hAnsi="Myriad Pro"/>
          <w:sz w:val="24"/>
          <w:szCs w:val="24"/>
        </w:rPr>
        <w:drawing>
          <wp:inline distT="0" distB="0" distL="0" distR="0">
            <wp:extent cx="5943362" cy="368808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92" cy="36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A5" w:rsidRDefault="00194B93" w:rsidP="00E437A5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proofErr w:type="gramStart"/>
      <w:r w:rsidR="00393932"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C</w:t>
      </w:r>
      <w:proofErr w:type="gramEnd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 </w:t>
      </w:r>
      <w:r w:rsidR="00FF2B39"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Other:</w:t>
      </w:r>
    </w:p>
    <w:p w:rsidR="00194B93" w:rsidRPr="00E437A5" w:rsidRDefault="00FF2B39" w:rsidP="00E437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437A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The Journal Record has named Jeanette Capshaw as one of the 50 Women Making a Difference.  This is Jeanette’s third (3) year to </w:t>
      </w:r>
      <w:proofErr w:type="gramStart"/>
      <w:r w:rsidRPr="00E437A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be </w:t>
      </w:r>
      <w:r w:rsidR="00393932" w:rsidRPr="00E437A5">
        <w:rPr>
          <w:rFonts w:ascii="Myriad Pro" w:eastAsia="Times New Roman" w:hAnsi="Myriad Pro" w:cs="Times New Roman"/>
          <w:color w:val="000000"/>
          <w:sz w:val="24"/>
          <w:szCs w:val="24"/>
        </w:rPr>
        <w:t>nominated</w:t>
      </w:r>
      <w:proofErr w:type="gramEnd"/>
      <w:r w:rsidR="00393932" w:rsidRPr="00E437A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, </w:t>
      </w:r>
      <w:r w:rsidRPr="00E437A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which earns her the Ring of Excellence Award.  Congratulations Jeanette. </w:t>
      </w:r>
    </w:p>
    <w:p w:rsidR="00E437A5" w:rsidRPr="00E2763D" w:rsidRDefault="00E437A5" w:rsidP="00E437A5">
      <w:pPr>
        <w:pStyle w:val="ListParagraph"/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F2B39" w:rsidRPr="00E2763D" w:rsidRDefault="00FF2B39" w:rsidP="00FF2B3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Brian informed the board members that the meeting format in August </w:t>
      </w:r>
      <w:proofErr w:type="gramStart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will</w:t>
      </w:r>
      <w:proofErr w:type="gramEnd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change to spend more time on what is happening at Moore Norman.  We will have more presentations to update the board on </w:t>
      </w:r>
      <w:proofErr w:type="gramStart"/>
      <w:r w:rsidR="00393932"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school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events, </w:t>
      </w:r>
      <w:r w:rsidR="00393932"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enrollment,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new technology and </w:t>
      </w:r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lastRenderedPageBreak/>
        <w:t>what we are doing</w:t>
      </w:r>
      <w:proofErr w:type="gramEnd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</w:t>
      </w:r>
      <w:r w:rsidR="000158A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We will have a presentation from HIRE about our TANIF program, and </w:t>
      </w:r>
      <w:bookmarkStart w:id="0" w:name="_GoBack"/>
      <w:bookmarkEnd w:id="0"/>
      <w:r w:rsidRPr="00E2763D">
        <w:rPr>
          <w:rFonts w:ascii="Myriad Pro" w:eastAsia="Times New Roman" w:hAnsi="Myriad Pro" w:cs="Times New Roman"/>
          <w:color w:val="000000"/>
          <w:sz w:val="24"/>
          <w:szCs w:val="24"/>
        </w:rPr>
        <w:t>plan to set up tours in the future for the Fitness Trainer Progr</w:t>
      </w:r>
      <w:r w:rsidR="000158A3">
        <w:rPr>
          <w:rFonts w:ascii="Myriad Pro" w:eastAsia="Times New Roman" w:hAnsi="Myriad Pro" w:cs="Times New Roman"/>
          <w:color w:val="000000"/>
          <w:sz w:val="24"/>
          <w:szCs w:val="24"/>
        </w:rPr>
        <w:t>am and the Teacher Prep program.</w:t>
      </w:r>
    </w:p>
    <w:p w:rsidR="00393932" w:rsidRPr="00E2763D" w:rsidRDefault="00393932" w:rsidP="00393932">
      <w:pPr>
        <w:pStyle w:val="ListParagraph"/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5633B2" w:rsidRPr="005633B2" w:rsidRDefault="00194B93" w:rsidP="005633B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proofErr w:type="gramStart"/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20. Adjourn:</w:t>
      </w:r>
      <w:proofErr w:type="gramEnd"/>
      <w:r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="005633B2" w:rsidRPr="00E2763D">
        <w:rPr>
          <w:rFonts w:ascii="Myriad Pro" w:eastAsia="Times New Roman" w:hAnsi="Myriad Pro" w:cs="Times New Roman"/>
          <w:b/>
          <w:color w:val="000000"/>
          <w:sz w:val="24"/>
          <w:szCs w:val="24"/>
        </w:rPr>
        <w:t>6:00 pm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5633B2" w:rsidRPr="005633B2" w:rsidRDefault="005633B2" w:rsidP="005633B2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5633B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E2763D" w:rsidRDefault="00A9204E">
      <w:pPr>
        <w:rPr>
          <w:rFonts w:ascii="Myriad Pro" w:hAnsi="Myriad Pro"/>
          <w:sz w:val="24"/>
          <w:szCs w:val="24"/>
        </w:rPr>
      </w:pPr>
    </w:p>
    <w:sectPr w:rsidR="00A9204E" w:rsidRPr="00E2763D" w:rsidSect="003A50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CD5C90"/>
    <w:multiLevelType w:val="hybridMultilevel"/>
    <w:tmpl w:val="7BD0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A80BDC"/>
    <w:multiLevelType w:val="hybridMultilevel"/>
    <w:tmpl w:val="361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B2"/>
    <w:rsid w:val="000158A3"/>
    <w:rsid w:val="00194B93"/>
    <w:rsid w:val="00393932"/>
    <w:rsid w:val="003A50BD"/>
    <w:rsid w:val="005633B2"/>
    <w:rsid w:val="005E203B"/>
    <w:rsid w:val="00645252"/>
    <w:rsid w:val="006D3D74"/>
    <w:rsid w:val="0083569A"/>
    <w:rsid w:val="00A9204E"/>
    <w:rsid w:val="00E2763D"/>
    <w:rsid w:val="00E437A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D9FA"/>
  <w15:chartTrackingRefBased/>
  <w15:docId w15:val="{F20C8D15-D16B-4D64-8EA2-13B1974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F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9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2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5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1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9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1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162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4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8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1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2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58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7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4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4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7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0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8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2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91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4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22D5F-5A7D-499D-ACBF-E10C0014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61</TotalTime>
  <Pages>9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6</cp:revision>
  <cp:lastPrinted>2019-07-19T14:53:00Z</cp:lastPrinted>
  <dcterms:created xsi:type="dcterms:W3CDTF">2019-07-19T13:54:00Z</dcterms:created>
  <dcterms:modified xsi:type="dcterms:W3CDTF">2019-07-19T14:55:00Z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