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78"/>
      </w:pPr>
      <w:r>
        <w:rPr/>
        <w:t>General Description</w:t>
      </w:r>
    </w:p>
    <w:p>
      <w:pPr>
        <w:pStyle w:val="BodyText"/>
        <w:spacing w:before="3"/>
        <w:rPr>
          <w:b/>
          <w:sz w:val="10"/>
        </w:rPr>
      </w:pPr>
      <w:r>
        <w:rPr/>
        <w:pict>
          <v:line style="position:absolute;mso-position-horizontal-relative:page;mso-position-vertical-relative:paragraph;z-index:0;mso-wrap-distance-left:0;mso-wrap-distance-right:0" from="75pt,8.595312pt" to="717pt,8.595312pt" stroked="true" strokeweight=".75pt" strokecolor="#878787">
            <v:stroke dashstyle="solid"/>
            <w10:wrap type="topAndBottom"/>
          </v:line>
        </w:pict>
      </w:r>
    </w:p>
    <w:p>
      <w:pPr>
        <w:spacing w:line="286" w:lineRule="exact" w:before="42"/>
        <w:ind w:left="880" w:right="1496" w:firstLine="720"/>
        <w:jc w:val="both"/>
        <w:rPr>
          <w:sz w:val="24"/>
        </w:rPr>
      </w:pPr>
      <w:r>
        <w:rPr>
          <w:sz w:val="24"/>
        </w:rPr>
        <w:t>The goal of Mesquite Independent School District’s Bilingual and English as a Second Language (ESL) Programs is to provide a consistent and high quality education for culturally and linguistically diverse students. Our focal point is to align the district’s mission and belief statements with the rules of TAC Chapter 89 and the Commissioner’s Rules as follows:</w:t>
      </w:r>
    </w:p>
    <w:p>
      <w:pPr>
        <w:pStyle w:val="BodyText"/>
        <w:spacing w:before="3"/>
        <w:rPr>
          <w:sz w:val="23"/>
        </w:rPr>
      </w:pPr>
    </w:p>
    <w:p>
      <w:pPr>
        <w:pStyle w:val="ListParagraph"/>
        <w:numPr>
          <w:ilvl w:val="0"/>
          <w:numId w:val="1"/>
        </w:numPr>
        <w:tabs>
          <w:tab w:pos="1239" w:val="left" w:leader="none"/>
          <w:tab w:pos="1240" w:val="left" w:leader="none"/>
        </w:tabs>
        <w:spacing w:line="286" w:lineRule="exact" w:before="0" w:after="0"/>
        <w:ind w:left="1240" w:right="1453" w:hanging="360"/>
        <w:jc w:val="left"/>
        <w:rPr>
          <w:sz w:val="24"/>
        </w:rPr>
      </w:pPr>
      <w:r>
        <w:rPr>
          <w:sz w:val="24"/>
        </w:rPr>
        <w:t>The goal of the bilingual education programs shall be to enable limited English proficient students to become competent in the comprehension, speaking, reading, and composition of the English language through the development of literacy and academic skills in both, their primary language and English. Such programs shall emphasize the mastery of English language skills, as well as mathematics, science, and social studies, as integral parts of the academic goals for all students to enable limited English proficient students to participate equitably in school.</w:t>
      </w:r>
    </w:p>
    <w:p>
      <w:pPr>
        <w:pStyle w:val="ListParagraph"/>
        <w:numPr>
          <w:ilvl w:val="0"/>
          <w:numId w:val="1"/>
        </w:numPr>
        <w:tabs>
          <w:tab w:pos="1239" w:val="left" w:leader="none"/>
          <w:tab w:pos="1240" w:val="left" w:leader="none"/>
        </w:tabs>
        <w:spacing w:line="232" w:lineRule="auto" w:before="6" w:after="0"/>
        <w:ind w:left="1240" w:right="1463" w:hanging="360"/>
        <w:jc w:val="left"/>
        <w:rPr>
          <w:sz w:val="24"/>
        </w:rPr>
      </w:pPr>
      <w:r>
        <w:rPr>
          <w:sz w:val="24"/>
        </w:rPr>
        <w:t>The goal of English as a Second Language program shall be to enable limited English proficient students to become competent in the comprehension, speaking, reading, and composition of the English language using sheltered instruction methods. The English as a Second Language program shall emphasize the mastery of English language skills, as well as mathematics, science, and social studies, as integral parts of the academic goals for all students to enable limited English proficient students to participate equitably in schools.</w:t>
      </w:r>
    </w:p>
    <w:p>
      <w:pPr>
        <w:pStyle w:val="BodyText"/>
        <w:spacing w:before="10"/>
      </w:pPr>
    </w:p>
    <w:p>
      <w:pPr>
        <w:spacing w:line="286" w:lineRule="exact" w:before="0"/>
        <w:ind w:left="880" w:right="1604" w:firstLine="720"/>
        <w:jc w:val="left"/>
        <w:rPr>
          <w:sz w:val="24"/>
        </w:rPr>
      </w:pPr>
      <w:r>
        <w:rPr>
          <w:sz w:val="24"/>
        </w:rPr>
        <w:t>Mesquite ISD offers language support services through ESL and Bilingual Programs in grades Pre-K through 12</w:t>
      </w:r>
      <w:r>
        <w:rPr>
          <w:position w:val="9"/>
          <w:sz w:val="14"/>
        </w:rPr>
        <w:t>th</w:t>
      </w:r>
      <w:r>
        <w:rPr>
          <w:sz w:val="24"/>
        </w:rPr>
        <w:t>. All students entering Mesquite ISD who indicate that a language other than English is spoken at home, on his/her Home Language Survey, are sent to the BEES Center (Bilingual ESL Enrollment Services) to be tested in order to ensure proper placement.</w:t>
      </w:r>
    </w:p>
    <w:p>
      <w:pPr>
        <w:pStyle w:val="BodyText"/>
        <w:spacing w:before="3"/>
        <w:rPr>
          <w:sz w:val="23"/>
        </w:rPr>
      </w:pPr>
    </w:p>
    <w:p>
      <w:pPr>
        <w:spacing w:line="286" w:lineRule="exact" w:before="0"/>
        <w:ind w:left="880" w:right="1571" w:firstLine="720"/>
        <w:jc w:val="left"/>
        <w:rPr>
          <w:sz w:val="24"/>
        </w:rPr>
      </w:pPr>
      <w:r>
        <w:rPr>
          <w:sz w:val="24"/>
        </w:rPr>
        <w:t>Bilingual placement is available to eligible English Learners (ELs) in Pre-K through 5</w:t>
      </w:r>
      <w:r>
        <w:rPr>
          <w:position w:val="9"/>
          <w:sz w:val="14"/>
        </w:rPr>
        <w:t>th </w:t>
      </w:r>
      <w:r>
        <w:rPr>
          <w:sz w:val="24"/>
        </w:rPr>
        <w:t>grade at 24 different MISD schools. ESL support is available to eligible LEP students at every campus. Students in grades 6-12 are served only through the ESL program. The programs have grown over the years from 20 bilingual teachers and 34 ESL teachers, in the late 90’s, to approximately 266 bilingual teachers and 47 ESL teachers. Our bilingual campuses are: Achziger, Black, Cannaday, Florence, Floyd, Galloway, Gentry, Gray, Hanby, Henrie, Hodges, Lawrence, Mackey, McKenzie, McWhorter, Motley, Porter, Range, Rutherford, Seabourn, Shands, Shaw, Tisinger, and Tosch Elementary Schools.</w:t>
      </w:r>
    </w:p>
    <w:p>
      <w:pPr>
        <w:spacing w:after="0" w:line="286" w:lineRule="exact"/>
        <w:jc w:val="left"/>
        <w:rPr>
          <w:sz w:val="24"/>
        </w:rPr>
        <w:sectPr>
          <w:headerReference w:type="default" r:id="rId5"/>
          <w:footerReference w:type="default" r:id="rId6"/>
          <w:type w:val="continuous"/>
          <w:pgSz w:w="15840" w:h="12240" w:orient="landscape"/>
          <w:pgMar w:header="210" w:footer="730" w:top="2640" w:bottom="920" w:left="560" w:right="0"/>
          <w:pgNumType w:start="1"/>
        </w:sectPr>
      </w:pPr>
    </w:p>
    <w:p>
      <w:pPr>
        <w:pStyle w:val="BodyText"/>
        <w:spacing w:before="2"/>
        <w:rPr>
          <w:sz w:val="26"/>
        </w:rPr>
      </w:pPr>
    </w:p>
    <w:p>
      <w:pPr>
        <w:pStyle w:val="Heading1"/>
        <w:spacing w:before="44"/>
      </w:pPr>
      <w:r>
        <w:rPr/>
        <w:t>Organizational Structure</w:t>
      </w:r>
    </w:p>
    <w:p>
      <w:pPr>
        <w:pStyle w:val="BodyText"/>
        <w:spacing w:before="3"/>
        <w:rPr>
          <w:b/>
          <w:sz w:val="10"/>
        </w:rPr>
      </w:pPr>
      <w:r>
        <w:rPr/>
        <w:pict>
          <v:line style="position:absolute;mso-position-horizontal-relative:page;mso-position-vertical-relative:paragraph;z-index:1048;mso-wrap-distance-left:0;mso-wrap-distance-right:0" from="75pt,8.614453pt" to="717pt,8.614453pt" stroked="true" strokeweight=".75pt" strokecolor="#878787">
            <v:stroke dashstyle="solid"/>
            <w10:wrap type="topAndBottom"/>
          </v:line>
        </w:pict>
      </w:r>
    </w:p>
    <w:p>
      <w:pPr>
        <w:pStyle w:val="BodyText"/>
        <w:spacing w:before="4"/>
        <w:rPr>
          <w:b/>
          <w:sz w:val="21"/>
        </w:rPr>
      </w:pPr>
    </w:p>
    <w:p>
      <w:pPr>
        <w:pStyle w:val="Heading3"/>
        <w:spacing w:before="56"/>
        <w:ind w:left="1600"/>
      </w:pPr>
      <w:r>
        <w:rPr/>
        <w:t>The employee structure of our Bilingual/ESL Program by job title is listed below.</w:t>
      </w:r>
    </w:p>
    <w:p>
      <w:pPr>
        <w:pStyle w:val="BodyText"/>
        <w:spacing w:before="8"/>
        <w:rPr>
          <w:b/>
          <w:sz w:val="17"/>
        </w:rPr>
      </w:pPr>
    </w:p>
    <w:p>
      <w:pPr>
        <w:spacing w:after="0"/>
        <w:rPr>
          <w:sz w:val="17"/>
        </w:rPr>
        <w:sectPr>
          <w:pgSz w:w="15840" w:h="12240" w:orient="landscape"/>
          <w:pgMar w:header="210" w:footer="730" w:top="2640" w:bottom="1500" w:left="560" w:right="0"/>
        </w:sectPr>
      </w:pPr>
    </w:p>
    <w:p>
      <w:pPr>
        <w:spacing w:before="55"/>
        <w:ind w:left="880" w:right="0" w:firstLine="0"/>
        <w:jc w:val="left"/>
        <w:rPr>
          <w:b/>
          <w:sz w:val="22"/>
        </w:rPr>
      </w:pPr>
      <w:r>
        <w:rPr>
          <w:b/>
          <w:sz w:val="22"/>
        </w:rPr>
        <w:t>CENTRAL OFFICE</w:t>
      </w:r>
    </w:p>
    <w:p>
      <w:pPr>
        <w:pStyle w:val="BodyText"/>
        <w:ind w:left="880"/>
      </w:pPr>
      <w:r>
        <w:rPr/>
        <w:t>Director - Bilingual/ESL Department – Carolina Portillo Administrative Assistant – Christina Dominguez Bilingual/ESL Data Entry – Rosa Ortiz</w:t>
      </w:r>
    </w:p>
    <w:p>
      <w:pPr>
        <w:pStyle w:val="BodyText"/>
        <w:ind w:left="880"/>
      </w:pPr>
      <w:r>
        <w:rPr/>
        <w:t>Administrative Assistant/Translator – Michelle</w:t>
      </w:r>
      <w:r>
        <w:rPr>
          <w:spacing w:val="-35"/>
        </w:rPr>
        <w:t> </w:t>
      </w:r>
      <w:r>
        <w:rPr/>
        <w:t>Valenzuela</w:t>
      </w:r>
    </w:p>
    <w:p>
      <w:pPr>
        <w:pStyle w:val="BodyText"/>
        <w:spacing w:before="2"/>
      </w:pPr>
    </w:p>
    <w:p>
      <w:pPr>
        <w:pStyle w:val="Heading3"/>
      </w:pPr>
      <w:r>
        <w:rPr/>
        <w:t>BEES CENTER – BILINGUAL ESL ENROLLMENT SERVICES</w:t>
      </w:r>
    </w:p>
    <w:p>
      <w:pPr>
        <w:pStyle w:val="BodyText"/>
        <w:spacing w:before="1"/>
        <w:ind w:left="880"/>
      </w:pPr>
      <w:r>
        <w:rPr/>
        <w:t>LEP – Language Testing Facilitator – Daniel Ruvalcaba BEES Secretary – Abixag Ortega</w:t>
      </w:r>
    </w:p>
    <w:p>
      <w:pPr>
        <w:pStyle w:val="BodyText"/>
        <w:spacing w:before="1"/>
        <w:ind w:left="880" w:right="532"/>
      </w:pPr>
      <w:r>
        <w:rPr/>
        <w:drawing>
          <wp:anchor distT="0" distB="0" distL="0" distR="0" allowOverlap="1" layoutInCell="1" locked="0" behindDoc="0" simplePos="0" relativeHeight="1072">
            <wp:simplePos x="0" y="0"/>
            <wp:positionH relativeFrom="page">
              <wp:posOffset>1057275</wp:posOffset>
            </wp:positionH>
            <wp:positionV relativeFrom="paragraph">
              <wp:posOffset>505125</wp:posOffset>
            </wp:positionV>
            <wp:extent cx="8229600" cy="1952625"/>
            <wp:effectExtent l="0" t="0" r="0" b="0"/>
            <wp:wrapNone/>
            <wp:docPr id="1" name="image3.jpeg" descr=""/>
            <wp:cNvGraphicFramePr>
              <a:graphicFrameLocks noChangeAspect="1"/>
            </wp:cNvGraphicFramePr>
            <a:graphic>
              <a:graphicData uri="http://schemas.openxmlformats.org/drawingml/2006/picture">
                <pic:pic>
                  <pic:nvPicPr>
                    <pic:cNvPr id="2" name="image3.jpeg"/>
                    <pic:cNvPicPr/>
                  </pic:nvPicPr>
                  <pic:blipFill>
                    <a:blip r:embed="rId7" cstate="print"/>
                    <a:stretch>
                      <a:fillRect/>
                    </a:stretch>
                  </pic:blipFill>
                  <pic:spPr>
                    <a:xfrm>
                      <a:off x="0" y="0"/>
                      <a:ext cx="8229600" cy="1952625"/>
                    </a:xfrm>
                    <a:prstGeom prst="rect">
                      <a:avLst/>
                    </a:prstGeom>
                  </pic:spPr>
                </pic:pic>
              </a:graphicData>
            </a:graphic>
          </wp:anchor>
        </w:drawing>
      </w:r>
      <w:r>
        <w:rPr/>
        <w:t>Parent Interview/Tester – Elizabeth Gutierrez Parent Interview/Tester – Alondra Ruiz</w:t>
      </w:r>
    </w:p>
    <w:p>
      <w:pPr>
        <w:pStyle w:val="Heading3"/>
        <w:spacing w:before="55"/>
      </w:pPr>
      <w:r>
        <w:rPr>
          <w:b w:val="0"/>
        </w:rPr>
        <w:br w:type="column"/>
      </w:r>
      <w:r>
        <w:rPr/>
        <w:t>INSTRUCTIONAL SUPPORT</w:t>
      </w:r>
    </w:p>
    <w:p>
      <w:pPr>
        <w:pStyle w:val="BodyText"/>
        <w:spacing w:line="237" w:lineRule="auto" w:before="2"/>
        <w:ind w:left="880" w:right="2771"/>
      </w:pPr>
      <w:r>
        <w:rPr/>
        <w:t>Bilingual Lead Teacher – PK and K – Anaida Cestero Bilingual Lead Teacher – 1</w:t>
      </w:r>
      <w:r>
        <w:rPr>
          <w:position w:val="9"/>
          <w:sz w:val="13"/>
        </w:rPr>
        <w:t>st </w:t>
      </w:r>
      <w:r>
        <w:rPr/>
        <w:t>and 2</w:t>
      </w:r>
      <w:r>
        <w:rPr>
          <w:position w:val="9"/>
          <w:sz w:val="13"/>
        </w:rPr>
        <w:t>nd </w:t>
      </w:r>
      <w:r>
        <w:rPr/>
        <w:t>– Maribel Amador Bilingual Lead Teacher –3</w:t>
      </w:r>
      <w:r>
        <w:rPr>
          <w:position w:val="9"/>
          <w:sz w:val="13"/>
        </w:rPr>
        <w:t>rd </w:t>
      </w:r>
      <w:r>
        <w:rPr/>
        <w:t>and 4</w:t>
      </w:r>
      <w:r>
        <w:rPr>
          <w:position w:val="9"/>
          <w:sz w:val="13"/>
        </w:rPr>
        <w:t>th </w:t>
      </w:r>
      <w:r>
        <w:rPr/>
        <w:t>– Alma Vazquez Bil/ESL Lead Teacher – 5</w:t>
      </w:r>
      <w:r>
        <w:rPr>
          <w:position w:val="9"/>
          <w:sz w:val="13"/>
        </w:rPr>
        <w:t>th  </w:t>
      </w:r>
      <w:r>
        <w:rPr/>
        <w:t>and 6</w:t>
      </w:r>
      <w:r>
        <w:rPr>
          <w:position w:val="9"/>
          <w:sz w:val="13"/>
        </w:rPr>
        <w:t>th  </w:t>
      </w:r>
      <w:r>
        <w:rPr/>
        <w:t>– Juan Coronado ESL Lead Teacher – Elementary – Christi Troutman ESL Lead Teacher –7</w:t>
      </w:r>
      <w:r>
        <w:rPr>
          <w:position w:val="9"/>
          <w:sz w:val="13"/>
        </w:rPr>
        <w:t>th </w:t>
      </w:r>
      <w:r>
        <w:rPr/>
        <w:t>and 8</w:t>
      </w:r>
      <w:r>
        <w:rPr>
          <w:position w:val="9"/>
          <w:sz w:val="13"/>
        </w:rPr>
        <w:t>th </w:t>
      </w:r>
      <w:r>
        <w:rPr/>
        <w:t>– Nakita</w:t>
      </w:r>
      <w:r>
        <w:rPr>
          <w:spacing w:val="15"/>
        </w:rPr>
        <w:t> </w:t>
      </w:r>
      <w:r>
        <w:rPr/>
        <w:t>Ruiz</w:t>
      </w:r>
    </w:p>
    <w:p>
      <w:pPr>
        <w:pStyle w:val="BodyText"/>
        <w:spacing w:before="1"/>
        <w:ind w:left="880"/>
      </w:pPr>
      <w:r>
        <w:rPr/>
        <w:t>ESL Lead Teacher – High School – Toni Cerda</w:t>
      </w:r>
    </w:p>
    <w:p>
      <w:pPr>
        <w:pStyle w:val="BodyText"/>
        <w:spacing w:before="2"/>
      </w:pPr>
    </w:p>
    <w:p>
      <w:pPr>
        <w:pStyle w:val="Heading3"/>
      </w:pPr>
      <w:r>
        <w:rPr/>
        <w:t>PARENT, FAMILY, AND COMMUNITY OUTREACH</w:t>
      </w:r>
    </w:p>
    <w:p>
      <w:pPr>
        <w:pStyle w:val="BodyText"/>
        <w:ind w:left="880"/>
      </w:pPr>
      <w:r>
        <w:rPr/>
        <w:t>Anaida Cestero</w:t>
      </w:r>
    </w:p>
    <w:p>
      <w:pPr>
        <w:spacing w:after="0"/>
        <w:sectPr>
          <w:type w:val="continuous"/>
          <w:pgSz w:w="15840" w:h="12240" w:orient="landscape"/>
          <w:pgMar w:top="2640" w:bottom="920" w:left="560" w:right="0"/>
          <w:cols w:num="2" w:equalWidth="0">
            <w:col w:w="6038" w:space="802"/>
            <w:col w:w="8440"/>
          </w:cols>
        </w:sectPr>
      </w:pPr>
    </w:p>
    <w:p>
      <w:pPr>
        <w:spacing w:after="0"/>
        <w:sectPr>
          <w:type w:val="continuous"/>
          <w:pgSz w:w="15840" w:h="12240" w:orient="landscape"/>
          <w:pgMar w:top="2640" w:bottom="920" w:left="560" w:right="0"/>
        </w:sectPr>
      </w:pPr>
    </w:p>
    <w:p>
      <w:pPr>
        <w:pStyle w:val="Heading1"/>
        <w:spacing w:before="78"/>
      </w:pPr>
      <w:r>
        <w:rPr/>
        <w:t>Placement Process</w:t>
      </w:r>
    </w:p>
    <w:p>
      <w:pPr>
        <w:pStyle w:val="BodyText"/>
        <w:spacing w:before="3"/>
        <w:rPr>
          <w:b/>
          <w:sz w:val="10"/>
        </w:rPr>
      </w:pPr>
      <w:r>
        <w:rPr/>
        <w:pict>
          <v:line style="position:absolute;mso-position-horizontal-relative:page;mso-position-vertical-relative:paragraph;z-index:1096;mso-wrap-distance-left:0;mso-wrap-distance-right:0" from="75pt,8.595312pt" to="717pt,8.595312pt" stroked="true" strokeweight=".75pt" strokecolor="#878787">
            <v:stroke dashstyle="solid"/>
            <w10:wrap type="topAndBottom"/>
          </v:line>
        </w:pict>
      </w:r>
    </w:p>
    <w:p>
      <w:pPr>
        <w:pStyle w:val="BodyText"/>
        <w:spacing w:before="46"/>
        <w:ind w:left="880" w:right="1421" w:firstLine="720"/>
      </w:pPr>
      <w:r>
        <w:rPr/>
        <w:t>When a parent or guardian starts the enrollment process, one of the documents completed is a Home Language Survey. If the parent indicates anything other than English is spoken by the student, or at home, the student is tested at the BEES Center (Bilingual ESL Enrollment Services). The student is given a battery of tests to determine if Bilingual/ESL services are warranted. All students are given an oral language proficiency test called the IPT (Idea Proficiency Test) and students in grades 2-12 are given the ITBS (Iowa Test of Basic Skills.) If the language testing reveals that the student qualifies for Bilingual/ESL services, the BEES personnel will direct the parent to a specific campus for registration.</w:t>
      </w:r>
    </w:p>
    <w:p>
      <w:pPr>
        <w:pStyle w:val="BodyText"/>
        <w:rPr>
          <w:sz w:val="20"/>
        </w:rPr>
      </w:pPr>
    </w:p>
    <w:p>
      <w:pPr>
        <w:pStyle w:val="BodyText"/>
        <w:spacing w:before="8"/>
        <w:rPr>
          <w:sz w:val="13"/>
        </w:rPr>
      </w:pPr>
      <w:r>
        <w:rPr/>
        <w:drawing>
          <wp:anchor distT="0" distB="0" distL="0" distR="0" allowOverlap="1" layoutInCell="1" locked="0" behindDoc="0" simplePos="0" relativeHeight="1120">
            <wp:simplePos x="0" y="0"/>
            <wp:positionH relativeFrom="page">
              <wp:posOffset>1028700</wp:posOffset>
            </wp:positionH>
            <wp:positionV relativeFrom="paragraph">
              <wp:posOffset>130968</wp:posOffset>
            </wp:positionV>
            <wp:extent cx="7581900" cy="3219450"/>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7581900" cy="3219450"/>
                    </a:xfrm>
                    <a:prstGeom prst="rect">
                      <a:avLst/>
                    </a:prstGeom>
                  </pic:spPr>
                </pic:pic>
              </a:graphicData>
            </a:graphic>
          </wp:anchor>
        </w:drawing>
      </w:r>
    </w:p>
    <w:p>
      <w:pPr>
        <w:spacing w:after="0"/>
        <w:rPr>
          <w:sz w:val="13"/>
        </w:rPr>
        <w:sectPr>
          <w:pgSz w:w="15840" w:h="12240" w:orient="landscape"/>
          <w:pgMar w:header="210" w:footer="730" w:top="2640" w:bottom="1500" w:left="560" w:right="0"/>
        </w:sectPr>
      </w:pPr>
    </w:p>
    <w:p>
      <w:pPr>
        <w:pStyle w:val="BodyText"/>
        <w:spacing w:before="75"/>
        <w:ind w:left="880" w:right="1571" w:firstLine="720"/>
        <w:rPr>
          <w:rFonts w:ascii="Calibri-BoldItalic"/>
          <w:b/>
          <w:i/>
        </w:rPr>
      </w:pPr>
      <w:r>
        <w:rPr/>
        <w:t>The chart below demonstrates the testing history at the BEES for the last 5 years. Notice that the bar graph for 2018-2019 does not represent a complete year; Pre-K and Kindergarten enrollment for next year have yet to be completed. Once completed, we would have tested over 2,000 students for the current 2018-2019 school year. Demonstrative graph as </w:t>
      </w:r>
      <w:r>
        <w:rPr>
          <w:rFonts w:ascii="Calibri-BoldItalic"/>
          <w:b/>
          <w:i/>
        </w:rPr>
        <w:t>FIG 1.</w:t>
      </w:r>
    </w:p>
    <w:p>
      <w:pPr>
        <w:pStyle w:val="BodyText"/>
        <w:rPr>
          <w:rFonts w:ascii="Calibri-BoldItalic"/>
          <w:b/>
          <w:i/>
        </w:rPr>
      </w:pPr>
    </w:p>
    <w:p>
      <w:pPr>
        <w:pStyle w:val="BodyText"/>
        <w:spacing w:before="6"/>
        <w:rPr>
          <w:rFonts w:ascii="Calibri-BoldItalic"/>
          <w:b/>
          <w:i/>
          <w:sz w:val="23"/>
        </w:rPr>
      </w:pPr>
    </w:p>
    <w:p>
      <w:pPr>
        <w:pStyle w:val="Heading4"/>
        <w:ind w:left="1639"/>
      </w:pPr>
      <w:r>
        <w:rPr/>
        <w:drawing>
          <wp:anchor distT="0" distB="0" distL="0" distR="0" allowOverlap="1" layoutInCell="1" locked="0" behindDoc="0" simplePos="0" relativeHeight="1144">
            <wp:simplePos x="0" y="0"/>
            <wp:positionH relativeFrom="page">
              <wp:posOffset>2266950</wp:posOffset>
            </wp:positionH>
            <wp:positionV relativeFrom="paragraph">
              <wp:posOffset>37765</wp:posOffset>
            </wp:positionV>
            <wp:extent cx="6115050" cy="3790950"/>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0" cstate="print"/>
                    <a:stretch>
                      <a:fillRect/>
                    </a:stretch>
                  </pic:blipFill>
                  <pic:spPr>
                    <a:xfrm>
                      <a:off x="0" y="0"/>
                      <a:ext cx="6115050" cy="3790950"/>
                    </a:xfrm>
                    <a:prstGeom prst="rect">
                      <a:avLst/>
                    </a:prstGeom>
                  </pic:spPr>
                </pic:pic>
              </a:graphicData>
            </a:graphic>
          </wp:anchor>
        </w:drawing>
      </w:r>
      <w:r>
        <w:rPr/>
        <w:t>FIG 1</w:t>
      </w:r>
    </w:p>
    <w:p>
      <w:pPr>
        <w:spacing w:after="0"/>
        <w:sectPr>
          <w:headerReference w:type="default" r:id="rId9"/>
          <w:pgSz w:w="15840" w:h="12240" w:orient="landscape"/>
          <w:pgMar w:header="210" w:footer="730" w:top="3240" w:bottom="1440" w:left="560" w:right="0"/>
        </w:sectPr>
      </w:pPr>
    </w:p>
    <w:p>
      <w:pPr>
        <w:pStyle w:val="BodyText"/>
        <w:spacing w:before="75"/>
        <w:ind w:left="880" w:right="1421" w:firstLine="720"/>
      </w:pPr>
      <w:r>
        <w:rPr/>
        <w:t>The following charts demonstrate the information collected upon registration from the Home Language Surveys (</w:t>
      </w:r>
      <w:r>
        <w:rPr>
          <w:rFonts w:ascii="Calibri-BoldItalic" w:hAnsi="Calibri-BoldItalic"/>
          <w:b/>
          <w:i/>
        </w:rPr>
        <w:t>FIG 2A-B</w:t>
      </w:r>
      <w:r>
        <w:rPr/>
        <w:t>). They reflect the diversity of the population in Mesquite, where more than 16,000 students speak a language other than English. Approximately 50 different languages are spoken in MISD students’ homes. </w:t>
      </w:r>
      <w:r>
        <w:rPr>
          <w:rFonts w:ascii="Calibri-BoldItalic" w:hAnsi="Calibri-BoldItalic"/>
          <w:b/>
          <w:i/>
        </w:rPr>
        <w:t>FIG 2A </w:t>
      </w:r>
      <w:r>
        <w:rPr/>
        <w:t>is a pie chart that shows the number of students that speak each language.</w:t>
      </w:r>
    </w:p>
    <w:p>
      <w:pPr>
        <w:pStyle w:val="BodyText"/>
        <w:spacing w:before="2"/>
      </w:pPr>
    </w:p>
    <w:p>
      <w:pPr>
        <w:pStyle w:val="Heading4"/>
        <w:ind w:left="1724"/>
      </w:pPr>
      <w:r>
        <w:rPr/>
        <w:drawing>
          <wp:anchor distT="0" distB="0" distL="0" distR="0" allowOverlap="1" layoutInCell="1" locked="0" behindDoc="0" simplePos="0" relativeHeight="1168">
            <wp:simplePos x="0" y="0"/>
            <wp:positionH relativeFrom="page">
              <wp:posOffset>1990725</wp:posOffset>
            </wp:positionH>
            <wp:positionV relativeFrom="paragraph">
              <wp:posOffset>104440</wp:posOffset>
            </wp:positionV>
            <wp:extent cx="5905500" cy="4010025"/>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2" cstate="print"/>
                    <a:stretch>
                      <a:fillRect/>
                    </a:stretch>
                  </pic:blipFill>
                  <pic:spPr>
                    <a:xfrm>
                      <a:off x="0" y="0"/>
                      <a:ext cx="5905500" cy="4010025"/>
                    </a:xfrm>
                    <a:prstGeom prst="rect">
                      <a:avLst/>
                    </a:prstGeom>
                  </pic:spPr>
                </pic:pic>
              </a:graphicData>
            </a:graphic>
          </wp:anchor>
        </w:drawing>
      </w:r>
      <w:r>
        <w:rPr/>
        <w:t>FIG 2A</w:t>
      </w:r>
    </w:p>
    <w:p>
      <w:pPr>
        <w:spacing w:after="0"/>
        <w:sectPr>
          <w:headerReference w:type="default" r:id="rId11"/>
          <w:pgSz w:w="15840" w:h="12240" w:orient="landscape"/>
          <w:pgMar w:header="210" w:footer="730" w:top="3240" w:bottom="1500" w:left="560" w:right="0"/>
        </w:sectPr>
      </w:pPr>
    </w:p>
    <w:p>
      <w:pPr>
        <w:pStyle w:val="BodyText"/>
        <w:spacing w:before="8"/>
        <w:rPr>
          <w:rFonts w:ascii="Calibri-BoldItalic"/>
          <w:b/>
          <w:i/>
          <w:sz w:val="28"/>
        </w:rPr>
      </w:pPr>
    </w:p>
    <w:p>
      <w:pPr>
        <w:pStyle w:val="BodyText"/>
        <w:spacing w:before="55"/>
        <w:ind w:left="880" w:right="1604" w:firstLine="720"/>
      </w:pPr>
      <w:r>
        <w:rPr>
          <w:rFonts w:ascii="Calibri-BoldItalic"/>
          <w:b/>
          <w:i/>
        </w:rPr>
        <w:t>FIG 2B </w:t>
      </w:r>
      <w:r>
        <w:rPr/>
        <w:t>is an additional chart that shows all the other minority groups that speak languages other than English, Spanish, or Arabic. In total, we have 47+ other languages spoken within the community of Mesquite.</w:t>
      </w:r>
    </w:p>
    <w:p>
      <w:pPr>
        <w:pStyle w:val="BodyText"/>
      </w:pPr>
    </w:p>
    <w:p>
      <w:pPr>
        <w:pStyle w:val="BodyText"/>
        <w:spacing w:before="3"/>
      </w:pPr>
    </w:p>
    <w:p>
      <w:pPr>
        <w:pStyle w:val="Heading4"/>
        <w:ind w:left="1277"/>
      </w:pPr>
      <w:r>
        <w:rPr/>
        <w:t>FIG 2B</w:t>
      </w:r>
    </w:p>
    <w:p>
      <w:pPr>
        <w:pStyle w:val="BodyText"/>
        <w:spacing w:before="7"/>
        <w:rPr>
          <w:rFonts w:ascii="Calibri-BoldItalic"/>
          <w:b/>
          <w:i/>
        </w:rPr>
      </w:pPr>
      <w:r>
        <w:rPr/>
        <w:drawing>
          <wp:anchor distT="0" distB="0" distL="0" distR="0" allowOverlap="1" layoutInCell="1" locked="0" behindDoc="0" simplePos="0" relativeHeight="1192">
            <wp:simplePos x="0" y="0"/>
            <wp:positionH relativeFrom="page">
              <wp:posOffset>962025</wp:posOffset>
            </wp:positionH>
            <wp:positionV relativeFrom="paragraph">
              <wp:posOffset>200223</wp:posOffset>
            </wp:positionV>
            <wp:extent cx="8124825" cy="3371850"/>
            <wp:effectExtent l="0" t="0" r="0" b="0"/>
            <wp:wrapTopAndBottom/>
            <wp:docPr id="9" name="image7.png" descr=""/>
            <wp:cNvGraphicFramePr>
              <a:graphicFrameLocks noChangeAspect="1"/>
            </wp:cNvGraphicFramePr>
            <a:graphic>
              <a:graphicData uri="http://schemas.openxmlformats.org/drawingml/2006/picture">
                <pic:pic>
                  <pic:nvPicPr>
                    <pic:cNvPr id="10" name="image7.png"/>
                    <pic:cNvPicPr/>
                  </pic:nvPicPr>
                  <pic:blipFill>
                    <a:blip r:embed="rId13" cstate="print"/>
                    <a:stretch>
                      <a:fillRect/>
                    </a:stretch>
                  </pic:blipFill>
                  <pic:spPr>
                    <a:xfrm>
                      <a:off x="0" y="0"/>
                      <a:ext cx="8124825" cy="3371850"/>
                    </a:xfrm>
                    <a:prstGeom prst="rect">
                      <a:avLst/>
                    </a:prstGeom>
                  </pic:spPr>
                </pic:pic>
              </a:graphicData>
            </a:graphic>
          </wp:anchor>
        </w:drawing>
      </w:r>
    </w:p>
    <w:p>
      <w:pPr>
        <w:spacing w:after="0"/>
        <w:rPr>
          <w:rFonts w:ascii="Calibri-BoldItalic"/>
        </w:rPr>
        <w:sectPr>
          <w:pgSz w:w="15840" w:h="12240" w:orient="landscape"/>
          <w:pgMar w:header="210" w:footer="730" w:top="3240" w:bottom="1500" w:left="560" w:right="0"/>
        </w:sectPr>
      </w:pPr>
    </w:p>
    <w:p>
      <w:pPr>
        <w:pStyle w:val="BodyText"/>
        <w:spacing w:before="8"/>
        <w:rPr>
          <w:rFonts w:ascii="Calibri-BoldItalic"/>
          <w:b/>
          <w:i/>
          <w:sz w:val="28"/>
        </w:rPr>
      </w:pPr>
    </w:p>
    <w:p>
      <w:pPr>
        <w:pStyle w:val="BodyText"/>
        <w:spacing w:before="55"/>
        <w:ind w:left="880" w:right="1509" w:firstLine="720"/>
      </w:pPr>
      <w:r>
        <w:rPr/>
        <w:t>The rapidly increasing population of ELs over the past years is represented in the table below. In less than a decade, our EL population doubled from approximately 5,000 students in 2007 to approximately 10,000 in 2019. In other words, from 2007 to 2019 we have increased the number of ELs, registered in our programs, enough to fill approximately 227 classrooms. </w:t>
      </w:r>
      <w:r>
        <w:rPr>
          <w:rFonts w:ascii="Calibri-BoldItalic"/>
          <w:b/>
          <w:i/>
        </w:rPr>
        <w:t>FIG 3 </w:t>
      </w:r>
      <w:r>
        <w:rPr/>
        <w:t>represents the number of EL students registered in MISD Bilingual/ESL programs since 1990.</w:t>
      </w:r>
    </w:p>
    <w:p>
      <w:pPr>
        <w:pStyle w:val="Heading4"/>
        <w:spacing w:before="195"/>
        <w:ind w:left="1277"/>
      </w:pPr>
      <w:r>
        <w:rPr/>
        <w:drawing>
          <wp:anchor distT="0" distB="0" distL="0" distR="0" allowOverlap="1" layoutInCell="1" locked="0" behindDoc="0" simplePos="0" relativeHeight="1216">
            <wp:simplePos x="0" y="0"/>
            <wp:positionH relativeFrom="page">
              <wp:posOffset>1971675</wp:posOffset>
            </wp:positionH>
            <wp:positionV relativeFrom="paragraph">
              <wp:posOffset>266365</wp:posOffset>
            </wp:positionV>
            <wp:extent cx="6238875" cy="3867150"/>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6238875" cy="3867150"/>
                    </a:xfrm>
                    <a:prstGeom prst="rect">
                      <a:avLst/>
                    </a:prstGeom>
                  </pic:spPr>
                </pic:pic>
              </a:graphicData>
            </a:graphic>
          </wp:anchor>
        </w:drawing>
      </w:r>
      <w:r>
        <w:rPr/>
        <w:t>FIG 3</w:t>
      </w:r>
    </w:p>
    <w:p>
      <w:pPr>
        <w:spacing w:after="0"/>
        <w:sectPr>
          <w:pgSz w:w="15840" w:h="12240" w:orient="landscape"/>
          <w:pgMar w:header="210" w:footer="730" w:top="3240" w:bottom="920" w:left="560" w:right="0"/>
        </w:sectPr>
      </w:pPr>
    </w:p>
    <w:p>
      <w:pPr>
        <w:pStyle w:val="BodyText"/>
        <w:spacing w:line="268" w:lineRule="auto" w:before="75"/>
        <w:ind w:left="880" w:right="1421" w:firstLine="720"/>
      </w:pPr>
      <w:r>
        <w:rPr/>
        <w:t>The fastest growing language program we offer is bilingual education. Once a student has been placed in a bilingual class, the method of delivery for instruction is through a Fifty-Fifty Dual Language Program. In this program we focus on five specific goals:</w:t>
      </w:r>
    </w:p>
    <w:p>
      <w:pPr>
        <w:pStyle w:val="BodyText"/>
        <w:spacing w:before="1"/>
        <w:rPr>
          <w:sz w:val="17"/>
        </w:rPr>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Provide</w:t>
      </w:r>
      <w:r>
        <w:rPr>
          <w:spacing w:val="-5"/>
          <w:sz w:val="22"/>
        </w:rPr>
        <w:t> </w:t>
      </w:r>
      <w:r>
        <w:rPr>
          <w:sz w:val="22"/>
        </w:rPr>
        <w:t>high</w:t>
      </w:r>
      <w:r>
        <w:rPr>
          <w:spacing w:val="-5"/>
          <w:sz w:val="22"/>
        </w:rPr>
        <w:t> </w:t>
      </w:r>
      <w:r>
        <w:rPr>
          <w:sz w:val="22"/>
        </w:rPr>
        <w:t>quality</w:t>
      </w:r>
      <w:r>
        <w:rPr>
          <w:spacing w:val="-5"/>
          <w:sz w:val="22"/>
        </w:rPr>
        <w:t> </w:t>
      </w:r>
      <w:r>
        <w:rPr>
          <w:sz w:val="22"/>
        </w:rPr>
        <w:t>of</w:t>
      </w:r>
      <w:r>
        <w:rPr>
          <w:spacing w:val="-5"/>
          <w:sz w:val="22"/>
        </w:rPr>
        <w:t> </w:t>
      </w:r>
      <w:r>
        <w:rPr>
          <w:sz w:val="22"/>
        </w:rPr>
        <w:t>instruction</w:t>
      </w:r>
      <w:r>
        <w:rPr>
          <w:spacing w:val="-5"/>
          <w:sz w:val="22"/>
        </w:rPr>
        <w:t> </w:t>
      </w:r>
      <w:r>
        <w:rPr>
          <w:sz w:val="22"/>
        </w:rPr>
        <w:t>to</w:t>
      </w:r>
      <w:r>
        <w:rPr>
          <w:spacing w:val="-5"/>
          <w:sz w:val="22"/>
        </w:rPr>
        <w:t> </w:t>
      </w:r>
      <w:r>
        <w:rPr>
          <w:sz w:val="22"/>
        </w:rPr>
        <w:t>the</w:t>
      </w:r>
      <w:r>
        <w:rPr>
          <w:spacing w:val="-5"/>
          <w:sz w:val="22"/>
        </w:rPr>
        <w:t> </w:t>
      </w:r>
      <w:r>
        <w:rPr>
          <w:sz w:val="22"/>
        </w:rPr>
        <w:t>students</w:t>
      </w:r>
      <w:r>
        <w:rPr>
          <w:spacing w:val="-5"/>
          <w:sz w:val="22"/>
        </w:rPr>
        <w:t> </w:t>
      </w:r>
      <w:r>
        <w:rPr>
          <w:sz w:val="22"/>
        </w:rPr>
        <w:t>in</w:t>
      </w:r>
      <w:r>
        <w:rPr>
          <w:spacing w:val="-5"/>
          <w:sz w:val="22"/>
        </w:rPr>
        <w:t> </w:t>
      </w:r>
      <w:r>
        <w:rPr>
          <w:sz w:val="22"/>
        </w:rPr>
        <w:t>order</w:t>
      </w:r>
      <w:r>
        <w:rPr>
          <w:spacing w:val="-5"/>
          <w:sz w:val="22"/>
        </w:rPr>
        <w:t> </w:t>
      </w:r>
      <w:r>
        <w:rPr>
          <w:sz w:val="22"/>
        </w:rPr>
        <w:t>for</w:t>
      </w:r>
      <w:r>
        <w:rPr>
          <w:spacing w:val="-5"/>
          <w:sz w:val="22"/>
        </w:rPr>
        <w:t> </w:t>
      </w:r>
      <w:r>
        <w:rPr>
          <w:sz w:val="22"/>
        </w:rPr>
        <w:t>them</w:t>
      </w:r>
      <w:r>
        <w:rPr>
          <w:spacing w:val="-5"/>
          <w:sz w:val="22"/>
        </w:rPr>
        <w:t> </w:t>
      </w:r>
      <w:r>
        <w:rPr>
          <w:sz w:val="22"/>
        </w:rPr>
        <w:t>to</w:t>
      </w:r>
      <w:r>
        <w:rPr>
          <w:spacing w:val="-5"/>
          <w:sz w:val="22"/>
        </w:rPr>
        <w:t> </w:t>
      </w:r>
      <w:r>
        <w:rPr>
          <w:sz w:val="22"/>
        </w:rPr>
        <w:t>successfully</w:t>
      </w:r>
      <w:r>
        <w:rPr>
          <w:spacing w:val="-5"/>
          <w:sz w:val="22"/>
        </w:rPr>
        <w:t> </w:t>
      </w:r>
      <w:r>
        <w:rPr>
          <w:sz w:val="22"/>
        </w:rPr>
        <w:t>meet</w:t>
      </w:r>
      <w:r>
        <w:rPr>
          <w:spacing w:val="-5"/>
          <w:sz w:val="22"/>
        </w:rPr>
        <w:t> </w:t>
      </w:r>
      <w:r>
        <w:rPr>
          <w:sz w:val="22"/>
        </w:rPr>
        <w:t>state</w:t>
      </w:r>
      <w:r>
        <w:rPr>
          <w:spacing w:val="-5"/>
          <w:sz w:val="22"/>
        </w:rPr>
        <w:t> </w:t>
      </w:r>
      <w:r>
        <w:rPr>
          <w:sz w:val="22"/>
        </w:rPr>
        <w:t>academic</w:t>
      </w:r>
      <w:r>
        <w:rPr>
          <w:spacing w:val="-5"/>
          <w:sz w:val="22"/>
        </w:rPr>
        <w:t> </w:t>
      </w:r>
      <w:r>
        <w:rPr>
          <w:sz w:val="22"/>
        </w:rPr>
        <w:t>standards</w:t>
      </w:r>
    </w:p>
    <w:p>
      <w:pPr>
        <w:pStyle w:val="ListParagraph"/>
        <w:numPr>
          <w:ilvl w:val="1"/>
          <w:numId w:val="1"/>
        </w:numPr>
        <w:tabs>
          <w:tab w:pos="1599" w:val="left" w:leader="none"/>
          <w:tab w:pos="1600" w:val="left" w:leader="none"/>
        </w:tabs>
        <w:spacing w:line="240" w:lineRule="auto" w:before="1" w:after="0"/>
        <w:ind w:left="1600" w:right="0" w:hanging="360"/>
        <w:jc w:val="left"/>
        <w:rPr>
          <w:sz w:val="22"/>
        </w:rPr>
      </w:pPr>
      <w:r>
        <w:rPr>
          <w:sz w:val="22"/>
        </w:rPr>
        <w:t>Increase</w:t>
      </w:r>
      <w:r>
        <w:rPr>
          <w:spacing w:val="-5"/>
          <w:sz w:val="22"/>
        </w:rPr>
        <w:t> </w:t>
      </w:r>
      <w:r>
        <w:rPr>
          <w:sz w:val="22"/>
        </w:rPr>
        <w:t>student’s</w:t>
      </w:r>
      <w:r>
        <w:rPr>
          <w:spacing w:val="-5"/>
          <w:sz w:val="22"/>
        </w:rPr>
        <w:t> </w:t>
      </w:r>
      <w:r>
        <w:rPr>
          <w:sz w:val="22"/>
        </w:rPr>
        <w:t>proficiency</w:t>
      </w:r>
      <w:r>
        <w:rPr>
          <w:spacing w:val="-5"/>
          <w:sz w:val="22"/>
        </w:rPr>
        <w:t> </w:t>
      </w:r>
      <w:r>
        <w:rPr>
          <w:sz w:val="22"/>
        </w:rPr>
        <w:t>in,</w:t>
      </w:r>
      <w:r>
        <w:rPr>
          <w:spacing w:val="-5"/>
          <w:sz w:val="22"/>
        </w:rPr>
        <w:t> </w:t>
      </w:r>
      <w:r>
        <w:rPr>
          <w:sz w:val="22"/>
        </w:rPr>
        <w:t>both,</w:t>
      </w:r>
      <w:r>
        <w:rPr>
          <w:spacing w:val="-5"/>
          <w:sz w:val="22"/>
        </w:rPr>
        <w:t> </w:t>
      </w:r>
      <w:r>
        <w:rPr>
          <w:sz w:val="22"/>
        </w:rPr>
        <w:t>language</w:t>
      </w:r>
      <w:r>
        <w:rPr>
          <w:spacing w:val="-5"/>
          <w:sz w:val="22"/>
        </w:rPr>
        <w:t> </w:t>
      </w:r>
      <w:r>
        <w:rPr>
          <w:sz w:val="22"/>
        </w:rPr>
        <w:t>and</w:t>
      </w:r>
      <w:r>
        <w:rPr>
          <w:spacing w:val="-5"/>
          <w:sz w:val="22"/>
        </w:rPr>
        <w:t> </w:t>
      </w:r>
      <w:r>
        <w:rPr>
          <w:sz w:val="22"/>
        </w:rPr>
        <w:t>academic</w:t>
      </w:r>
      <w:r>
        <w:rPr>
          <w:spacing w:val="-5"/>
          <w:sz w:val="22"/>
        </w:rPr>
        <w:t> </w:t>
      </w:r>
      <w:r>
        <w:rPr>
          <w:sz w:val="22"/>
        </w:rPr>
        <w:t>levels</w:t>
      </w:r>
      <w:r>
        <w:rPr>
          <w:spacing w:val="-5"/>
          <w:sz w:val="22"/>
        </w:rPr>
        <w:t> </w:t>
      </w:r>
      <w:r>
        <w:rPr>
          <w:sz w:val="22"/>
        </w:rPr>
        <w:t>in</w:t>
      </w:r>
      <w:r>
        <w:rPr>
          <w:spacing w:val="-5"/>
          <w:sz w:val="22"/>
        </w:rPr>
        <w:t> </w:t>
      </w:r>
      <w:r>
        <w:rPr>
          <w:sz w:val="22"/>
        </w:rPr>
        <w:t>Spanish</w:t>
      </w:r>
      <w:r>
        <w:rPr>
          <w:spacing w:val="-5"/>
          <w:sz w:val="22"/>
        </w:rPr>
        <w:t> </w:t>
      </w:r>
      <w:r>
        <w:rPr>
          <w:sz w:val="22"/>
        </w:rPr>
        <w:t>in</w:t>
      </w:r>
      <w:r>
        <w:rPr>
          <w:spacing w:val="-5"/>
          <w:sz w:val="22"/>
        </w:rPr>
        <w:t> </w:t>
      </w:r>
      <w:r>
        <w:rPr>
          <w:sz w:val="22"/>
        </w:rPr>
        <w:t>order</w:t>
      </w:r>
      <w:r>
        <w:rPr>
          <w:spacing w:val="-5"/>
          <w:sz w:val="22"/>
        </w:rPr>
        <w:t> </w:t>
      </w:r>
      <w:r>
        <w:rPr>
          <w:sz w:val="22"/>
        </w:rPr>
        <w:t>to</w:t>
      </w:r>
      <w:r>
        <w:rPr>
          <w:spacing w:val="-5"/>
          <w:sz w:val="22"/>
        </w:rPr>
        <w:t> </w:t>
      </w:r>
      <w:r>
        <w:rPr>
          <w:sz w:val="22"/>
        </w:rPr>
        <w:t>develop</w:t>
      </w:r>
      <w:r>
        <w:rPr>
          <w:spacing w:val="-5"/>
          <w:sz w:val="22"/>
        </w:rPr>
        <w:t> </w:t>
      </w:r>
      <w:r>
        <w:rPr>
          <w:sz w:val="22"/>
        </w:rPr>
        <w:t>biliteracy</w:t>
      </w:r>
    </w:p>
    <w:p>
      <w:pPr>
        <w:pStyle w:val="ListParagraph"/>
        <w:numPr>
          <w:ilvl w:val="1"/>
          <w:numId w:val="1"/>
        </w:numPr>
        <w:tabs>
          <w:tab w:pos="1599" w:val="left" w:leader="none"/>
          <w:tab w:pos="1600" w:val="left" w:leader="none"/>
        </w:tabs>
        <w:spacing w:line="240" w:lineRule="auto" w:before="1" w:after="0"/>
        <w:ind w:left="1600" w:right="0" w:hanging="360"/>
        <w:jc w:val="left"/>
        <w:rPr>
          <w:sz w:val="22"/>
        </w:rPr>
      </w:pPr>
      <w:r>
        <w:rPr>
          <w:sz w:val="22"/>
        </w:rPr>
        <w:t>Deliver</w:t>
      </w:r>
      <w:r>
        <w:rPr>
          <w:spacing w:val="-5"/>
          <w:sz w:val="22"/>
        </w:rPr>
        <w:t> </w:t>
      </w:r>
      <w:r>
        <w:rPr>
          <w:sz w:val="22"/>
        </w:rPr>
        <w:t>instruction</w:t>
      </w:r>
      <w:r>
        <w:rPr>
          <w:spacing w:val="-5"/>
          <w:sz w:val="22"/>
        </w:rPr>
        <w:t> </w:t>
      </w:r>
      <w:r>
        <w:rPr>
          <w:sz w:val="22"/>
        </w:rPr>
        <w:t>and</w:t>
      </w:r>
      <w:r>
        <w:rPr>
          <w:spacing w:val="-5"/>
          <w:sz w:val="22"/>
        </w:rPr>
        <w:t> </w:t>
      </w:r>
      <w:r>
        <w:rPr>
          <w:sz w:val="22"/>
        </w:rPr>
        <w:t>provide</w:t>
      </w:r>
      <w:r>
        <w:rPr>
          <w:spacing w:val="-5"/>
          <w:sz w:val="22"/>
        </w:rPr>
        <w:t> </w:t>
      </w:r>
      <w:r>
        <w:rPr>
          <w:sz w:val="22"/>
        </w:rPr>
        <w:t>support</w:t>
      </w:r>
      <w:r>
        <w:rPr>
          <w:spacing w:val="-5"/>
          <w:sz w:val="22"/>
        </w:rPr>
        <w:t> </w:t>
      </w:r>
      <w:r>
        <w:rPr>
          <w:sz w:val="22"/>
        </w:rPr>
        <w:t>in</w:t>
      </w:r>
      <w:r>
        <w:rPr>
          <w:spacing w:val="-5"/>
          <w:sz w:val="22"/>
        </w:rPr>
        <w:t> </w:t>
      </w:r>
      <w:r>
        <w:rPr>
          <w:sz w:val="22"/>
        </w:rPr>
        <w:t>order</w:t>
      </w:r>
      <w:r>
        <w:rPr>
          <w:spacing w:val="-5"/>
          <w:sz w:val="22"/>
        </w:rPr>
        <w:t> </w:t>
      </w:r>
      <w:r>
        <w:rPr>
          <w:sz w:val="22"/>
        </w:rPr>
        <w:t>for</w:t>
      </w:r>
      <w:r>
        <w:rPr>
          <w:spacing w:val="-5"/>
          <w:sz w:val="22"/>
        </w:rPr>
        <w:t> </w:t>
      </w:r>
      <w:r>
        <w:rPr>
          <w:sz w:val="22"/>
        </w:rPr>
        <w:t>the</w:t>
      </w:r>
      <w:r>
        <w:rPr>
          <w:spacing w:val="-5"/>
          <w:sz w:val="22"/>
        </w:rPr>
        <w:t> </w:t>
      </w:r>
      <w:r>
        <w:rPr>
          <w:sz w:val="22"/>
        </w:rPr>
        <w:t>students</w:t>
      </w:r>
      <w:r>
        <w:rPr>
          <w:spacing w:val="-5"/>
          <w:sz w:val="22"/>
        </w:rPr>
        <w:t> </w:t>
      </w:r>
      <w:r>
        <w:rPr>
          <w:sz w:val="22"/>
        </w:rPr>
        <w:t>to</w:t>
      </w:r>
      <w:r>
        <w:rPr>
          <w:spacing w:val="-5"/>
          <w:sz w:val="22"/>
        </w:rPr>
        <w:t> </w:t>
      </w:r>
      <w:r>
        <w:rPr>
          <w:sz w:val="22"/>
        </w:rPr>
        <w:t>acquire</w:t>
      </w:r>
      <w:r>
        <w:rPr>
          <w:spacing w:val="-5"/>
          <w:sz w:val="22"/>
        </w:rPr>
        <w:t> </w:t>
      </w:r>
      <w:r>
        <w:rPr>
          <w:sz w:val="22"/>
        </w:rPr>
        <w:t>listening,</w:t>
      </w:r>
      <w:r>
        <w:rPr>
          <w:spacing w:val="-5"/>
          <w:sz w:val="22"/>
        </w:rPr>
        <w:t> </w:t>
      </w:r>
      <w:r>
        <w:rPr>
          <w:sz w:val="22"/>
        </w:rPr>
        <w:t>speaking,</w:t>
      </w:r>
      <w:r>
        <w:rPr>
          <w:spacing w:val="-5"/>
          <w:sz w:val="22"/>
        </w:rPr>
        <w:t> </w:t>
      </w:r>
      <w:r>
        <w:rPr>
          <w:sz w:val="22"/>
        </w:rPr>
        <w:t>reading,</w:t>
      </w:r>
      <w:r>
        <w:rPr>
          <w:spacing w:val="-5"/>
          <w:sz w:val="22"/>
        </w:rPr>
        <w:t> </w:t>
      </w:r>
      <w:r>
        <w:rPr>
          <w:sz w:val="22"/>
        </w:rPr>
        <w:t>and</w:t>
      </w:r>
      <w:r>
        <w:rPr>
          <w:spacing w:val="-5"/>
          <w:sz w:val="22"/>
        </w:rPr>
        <w:t> </w:t>
      </w:r>
      <w:r>
        <w:rPr>
          <w:sz w:val="22"/>
        </w:rPr>
        <w:t>writing</w:t>
      </w:r>
      <w:r>
        <w:rPr>
          <w:spacing w:val="-5"/>
          <w:sz w:val="22"/>
        </w:rPr>
        <w:t> </w:t>
      </w:r>
      <w:r>
        <w:rPr>
          <w:sz w:val="22"/>
        </w:rPr>
        <w:t>skills</w:t>
      </w:r>
      <w:r>
        <w:rPr>
          <w:spacing w:val="-5"/>
          <w:sz w:val="22"/>
        </w:rPr>
        <w:t> </w:t>
      </w:r>
      <w:r>
        <w:rPr>
          <w:sz w:val="22"/>
        </w:rPr>
        <w:t>in</w:t>
      </w:r>
      <w:r>
        <w:rPr>
          <w:spacing w:val="-5"/>
          <w:sz w:val="22"/>
        </w:rPr>
        <w:t> </w:t>
      </w:r>
      <w:r>
        <w:rPr>
          <w:sz w:val="22"/>
        </w:rPr>
        <w:t>English</w:t>
      </w:r>
    </w:p>
    <w:p>
      <w:pPr>
        <w:pStyle w:val="ListParagraph"/>
        <w:numPr>
          <w:ilvl w:val="1"/>
          <w:numId w:val="1"/>
        </w:numPr>
        <w:tabs>
          <w:tab w:pos="1599" w:val="left" w:leader="none"/>
          <w:tab w:pos="1600" w:val="left" w:leader="none"/>
        </w:tabs>
        <w:spacing w:line="240" w:lineRule="auto" w:before="1" w:after="0"/>
        <w:ind w:left="1600" w:right="0" w:hanging="360"/>
        <w:jc w:val="left"/>
        <w:rPr>
          <w:sz w:val="22"/>
        </w:rPr>
      </w:pPr>
      <w:r>
        <w:rPr>
          <w:sz w:val="22"/>
        </w:rPr>
        <w:t>Promote</w:t>
      </w:r>
      <w:r>
        <w:rPr>
          <w:spacing w:val="-5"/>
          <w:sz w:val="22"/>
        </w:rPr>
        <w:t> </w:t>
      </w:r>
      <w:r>
        <w:rPr>
          <w:sz w:val="22"/>
        </w:rPr>
        <w:t>and</w:t>
      </w:r>
      <w:r>
        <w:rPr>
          <w:spacing w:val="-5"/>
          <w:sz w:val="22"/>
        </w:rPr>
        <w:t> </w:t>
      </w:r>
      <w:r>
        <w:rPr>
          <w:sz w:val="22"/>
        </w:rPr>
        <w:t>guarantee</w:t>
      </w:r>
      <w:r>
        <w:rPr>
          <w:spacing w:val="-5"/>
          <w:sz w:val="22"/>
        </w:rPr>
        <w:t> </w:t>
      </w:r>
      <w:r>
        <w:rPr>
          <w:sz w:val="22"/>
        </w:rPr>
        <w:t>an</w:t>
      </w:r>
      <w:r>
        <w:rPr>
          <w:spacing w:val="-5"/>
          <w:sz w:val="22"/>
        </w:rPr>
        <w:t> </w:t>
      </w:r>
      <w:r>
        <w:rPr>
          <w:sz w:val="22"/>
        </w:rPr>
        <w:t>adequate</w:t>
      </w:r>
      <w:r>
        <w:rPr>
          <w:spacing w:val="-5"/>
          <w:sz w:val="22"/>
        </w:rPr>
        <w:t> </w:t>
      </w:r>
      <w:r>
        <w:rPr>
          <w:sz w:val="22"/>
        </w:rPr>
        <w:t>environment</w:t>
      </w:r>
      <w:r>
        <w:rPr>
          <w:spacing w:val="-5"/>
          <w:sz w:val="22"/>
        </w:rPr>
        <w:t> </w:t>
      </w:r>
      <w:r>
        <w:rPr>
          <w:sz w:val="22"/>
        </w:rPr>
        <w:t>for</w:t>
      </w:r>
      <w:r>
        <w:rPr>
          <w:spacing w:val="-5"/>
          <w:sz w:val="22"/>
        </w:rPr>
        <w:t> </w:t>
      </w:r>
      <w:r>
        <w:rPr>
          <w:sz w:val="22"/>
        </w:rPr>
        <w:t>the</w:t>
      </w:r>
      <w:r>
        <w:rPr>
          <w:spacing w:val="-5"/>
          <w:sz w:val="22"/>
        </w:rPr>
        <w:t> </w:t>
      </w:r>
      <w:r>
        <w:rPr>
          <w:sz w:val="22"/>
        </w:rPr>
        <w:t>students</w:t>
      </w:r>
      <w:r>
        <w:rPr>
          <w:spacing w:val="-5"/>
          <w:sz w:val="22"/>
        </w:rPr>
        <w:t> </w:t>
      </w:r>
      <w:r>
        <w:rPr>
          <w:sz w:val="22"/>
        </w:rPr>
        <w:t>to</w:t>
      </w:r>
      <w:r>
        <w:rPr>
          <w:spacing w:val="-5"/>
          <w:sz w:val="22"/>
        </w:rPr>
        <w:t> </w:t>
      </w:r>
      <w:r>
        <w:rPr>
          <w:sz w:val="22"/>
        </w:rPr>
        <w:t>develop</w:t>
      </w:r>
      <w:r>
        <w:rPr>
          <w:spacing w:val="-5"/>
          <w:sz w:val="22"/>
        </w:rPr>
        <w:t> </w:t>
      </w:r>
      <w:r>
        <w:rPr>
          <w:sz w:val="22"/>
        </w:rPr>
        <w:t>high</w:t>
      </w:r>
      <w:r>
        <w:rPr>
          <w:spacing w:val="-5"/>
          <w:sz w:val="22"/>
        </w:rPr>
        <w:t> </w:t>
      </w:r>
      <w:r>
        <w:rPr>
          <w:sz w:val="22"/>
        </w:rPr>
        <w:t>self-esteem</w:t>
      </w:r>
    </w:p>
    <w:p>
      <w:pPr>
        <w:pStyle w:val="ListParagraph"/>
        <w:numPr>
          <w:ilvl w:val="1"/>
          <w:numId w:val="1"/>
        </w:numPr>
        <w:tabs>
          <w:tab w:pos="1599" w:val="left" w:leader="none"/>
          <w:tab w:pos="1600" w:val="left" w:leader="none"/>
        </w:tabs>
        <w:spacing w:line="240" w:lineRule="auto" w:before="1" w:after="0"/>
        <w:ind w:left="1600" w:right="0" w:hanging="360"/>
        <w:jc w:val="left"/>
        <w:rPr>
          <w:sz w:val="22"/>
        </w:rPr>
      </w:pPr>
      <w:r>
        <w:rPr>
          <w:sz w:val="22"/>
        </w:rPr>
        <w:t>Appreciate</w:t>
      </w:r>
      <w:r>
        <w:rPr>
          <w:spacing w:val="-6"/>
          <w:sz w:val="22"/>
        </w:rPr>
        <w:t> </w:t>
      </w:r>
      <w:r>
        <w:rPr>
          <w:sz w:val="22"/>
        </w:rPr>
        <w:t>cultural</w:t>
      </w:r>
      <w:r>
        <w:rPr>
          <w:spacing w:val="-6"/>
          <w:sz w:val="22"/>
        </w:rPr>
        <w:t> </w:t>
      </w:r>
      <w:r>
        <w:rPr>
          <w:sz w:val="22"/>
        </w:rPr>
        <w:t>diversity</w:t>
      </w:r>
      <w:r>
        <w:rPr>
          <w:spacing w:val="-6"/>
          <w:sz w:val="22"/>
        </w:rPr>
        <w:t> </w:t>
      </w:r>
      <w:r>
        <w:rPr>
          <w:sz w:val="22"/>
        </w:rPr>
        <w:t>by</w:t>
      </w:r>
      <w:r>
        <w:rPr>
          <w:spacing w:val="-6"/>
          <w:sz w:val="22"/>
        </w:rPr>
        <w:t> </w:t>
      </w:r>
      <w:r>
        <w:rPr>
          <w:sz w:val="22"/>
        </w:rPr>
        <w:t>integrating</w:t>
      </w:r>
      <w:r>
        <w:rPr>
          <w:spacing w:val="-6"/>
          <w:sz w:val="22"/>
        </w:rPr>
        <w:t> </w:t>
      </w:r>
      <w:r>
        <w:rPr>
          <w:sz w:val="22"/>
        </w:rPr>
        <w:t>students</w:t>
      </w:r>
      <w:r>
        <w:rPr>
          <w:spacing w:val="-6"/>
          <w:sz w:val="22"/>
        </w:rPr>
        <w:t> </w:t>
      </w:r>
      <w:r>
        <w:rPr>
          <w:sz w:val="22"/>
        </w:rPr>
        <w:t>and</w:t>
      </w:r>
      <w:r>
        <w:rPr>
          <w:spacing w:val="-6"/>
          <w:sz w:val="22"/>
        </w:rPr>
        <w:t> </w:t>
      </w:r>
      <w:r>
        <w:rPr>
          <w:sz w:val="22"/>
        </w:rPr>
        <w:t>community</w:t>
      </w:r>
      <w:r>
        <w:rPr>
          <w:spacing w:val="-6"/>
          <w:sz w:val="22"/>
        </w:rPr>
        <w:t> </w:t>
      </w:r>
      <w:r>
        <w:rPr>
          <w:sz w:val="22"/>
        </w:rPr>
        <w:t>to</w:t>
      </w:r>
      <w:r>
        <w:rPr>
          <w:spacing w:val="-6"/>
          <w:sz w:val="22"/>
        </w:rPr>
        <w:t> </w:t>
      </w:r>
      <w:r>
        <w:rPr>
          <w:sz w:val="22"/>
        </w:rPr>
        <w:t>the</w:t>
      </w:r>
      <w:r>
        <w:rPr>
          <w:spacing w:val="-6"/>
          <w:sz w:val="22"/>
        </w:rPr>
        <w:t> </w:t>
      </w:r>
      <w:r>
        <w:rPr>
          <w:sz w:val="22"/>
        </w:rPr>
        <w:t>learning</w:t>
      </w:r>
      <w:r>
        <w:rPr>
          <w:spacing w:val="-6"/>
          <w:sz w:val="22"/>
        </w:rPr>
        <w:t> </w:t>
      </w:r>
      <w:r>
        <w:rPr>
          <w:sz w:val="22"/>
        </w:rPr>
        <w:t>process</w:t>
      </w:r>
    </w:p>
    <w:p>
      <w:pPr>
        <w:pStyle w:val="BodyText"/>
        <w:spacing w:before="8"/>
        <w:rPr>
          <w:sz w:val="21"/>
        </w:rPr>
      </w:pPr>
    </w:p>
    <w:p>
      <w:pPr>
        <w:pStyle w:val="BodyText"/>
        <w:spacing w:line="270" w:lineRule="exact"/>
        <w:ind w:left="880" w:right="1604" w:firstLine="720"/>
      </w:pPr>
      <w:r>
        <w:rPr/>
        <w:t>The following pages list the procedures for program implementation by grade levels. MISD bilingual program includes two different designs; K- 4</w:t>
      </w:r>
      <w:r>
        <w:rPr>
          <w:position w:val="9"/>
          <w:sz w:val="13"/>
        </w:rPr>
        <w:t>th </w:t>
      </w:r>
      <w:r>
        <w:rPr/>
        <w:t>and 5</w:t>
      </w:r>
      <w:r>
        <w:rPr>
          <w:position w:val="9"/>
          <w:sz w:val="13"/>
        </w:rPr>
        <w:t>th </w:t>
      </w:r>
      <w:r>
        <w:rPr/>
        <w:t>grade models. The delivery method and the language of instruction varies depending on the grade level to correspond with the demands of each developmental stage. Specific information about each program is included below.</w:t>
      </w:r>
    </w:p>
    <w:p>
      <w:pPr>
        <w:pStyle w:val="BodyText"/>
        <w:spacing w:before="1"/>
        <w:rPr>
          <w:sz w:val="24"/>
        </w:rPr>
      </w:pPr>
    </w:p>
    <w:p>
      <w:pPr>
        <w:pStyle w:val="Heading1"/>
        <w:ind w:left="895"/>
      </w:pPr>
      <w:r>
        <w:rPr/>
        <w:t>Grades PK-4</w:t>
      </w:r>
      <w:r>
        <w:rPr>
          <w:position w:val="10"/>
          <w:sz w:val="16"/>
        </w:rPr>
        <w:t>th</w:t>
      </w:r>
      <w:r>
        <w:rPr/>
        <w:t>: Fifty-Fifty Dual Language Program</w:t>
      </w:r>
    </w:p>
    <w:p>
      <w:pPr>
        <w:pStyle w:val="BodyText"/>
        <w:spacing w:before="240"/>
        <w:ind w:left="880" w:right="1455" w:firstLine="720"/>
      </w:pPr>
      <w:r>
        <w:rPr/>
        <w:pict>
          <v:shape style="position:absolute;margin-left:88.5pt;margin-top:133.473633pt;width:165.75pt;height:36pt;mso-position-horizontal-relative:page;mso-position-vertical-relative:paragraph;z-index:-18760" type="#_x0000_t202" filled="true" fillcolor="#000000" stroked="false">
            <v:textbox inset="0,0,0,0">
              <w:txbxContent>
                <w:p>
                  <w:pPr>
                    <w:spacing w:line="330" w:lineRule="exact" w:before="36"/>
                    <w:ind w:left="1140" w:right="205" w:hanging="930"/>
                    <w:jc w:val="left"/>
                    <w:rPr>
                      <w:b/>
                      <w:sz w:val="28"/>
                    </w:rPr>
                  </w:pPr>
                  <w:r>
                    <w:rPr>
                      <w:b/>
                      <w:color w:val="FFFFFF"/>
                      <w:sz w:val="28"/>
                    </w:rPr>
                    <w:t>Fifty-Fifty Dual Language Program</w:t>
                  </w:r>
                </w:p>
              </w:txbxContent>
            </v:textbox>
            <v:fill type="solid"/>
            <w10:wrap type="none"/>
          </v:shape>
        </w:pict>
      </w:r>
      <w:r>
        <w:rPr/>
        <w:t>This</w:t>
      </w:r>
      <w:r>
        <w:rPr>
          <w:spacing w:val="-4"/>
        </w:rPr>
        <w:t> </w:t>
      </w:r>
      <w:r>
        <w:rPr/>
        <w:t>model</w:t>
      </w:r>
      <w:r>
        <w:rPr>
          <w:spacing w:val="-4"/>
        </w:rPr>
        <w:t> </w:t>
      </w:r>
      <w:r>
        <w:rPr/>
        <w:t>implies</w:t>
      </w:r>
      <w:r>
        <w:rPr>
          <w:spacing w:val="-4"/>
        </w:rPr>
        <w:t> </w:t>
      </w:r>
      <w:r>
        <w:rPr/>
        <w:t>the</w:t>
      </w:r>
      <w:r>
        <w:rPr>
          <w:spacing w:val="-4"/>
        </w:rPr>
        <w:t> </w:t>
      </w:r>
      <w:r>
        <w:rPr/>
        <w:t>delivery</w:t>
      </w:r>
      <w:r>
        <w:rPr>
          <w:spacing w:val="-4"/>
        </w:rPr>
        <w:t> </w:t>
      </w:r>
      <w:r>
        <w:rPr/>
        <w:t>of</w:t>
      </w:r>
      <w:r>
        <w:rPr>
          <w:spacing w:val="-4"/>
        </w:rPr>
        <w:t> </w:t>
      </w:r>
      <w:r>
        <w:rPr/>
        <w:t>instruction</w:t>
      </w:r>
      <w:r>
        <w:rPr>
          <w:spacing w:val="-4"/>
        </w:rPr>
        <w:t> </w:t>
      </w:r>
      <w:r>
        <w:rPr/>
        <w:t>in</w:t>
      </w:r>
      <w:r>
        <w:rPr>
          <w:spacing w:val="-4"/>
        </w:rPr>
        <w:t> </w:t>
      </w:r>
      <w:r>
        <w:rPr/>
        <w:t>equal</w:t>
      </w:r>
      <w:r>
        <w:rPr>
          <w:spacing w:val="-4"/>
        </w:rPr>
        <w:t> </w:t>
      </w:r>
      <w:r>
        <w:rPr/>
        <w:t>proportions.</w:t>
      </w:r>
      <w:r>
        <w:rPr>
          <w:spacing w:val="-4"/>
        </w:rPr>
        <w:t> </w:t>
      </w:r>
      <w:r>
        <w:rPr/>
        <w:t>We</w:t>
      </w:r>
      <w:r>
        <w:rPr>
          <w:spacing w:val="-4"/>
        </w:rPr>
        <w:t> </w:t>
      </w:r>
      <w:r>
        <w:rPr/>
        <w:t>teach</w:t>
      </w:r>
      <w:r>
        <w:rPr>
          <w:spacing w:val="-4"/>
        </w:rPr>
        <w:t> </w:t>
      </w:r>
      <w:r>
        <w:rPr/>
        <w:t>in</w:t>
      </w:r>
      <w:r>
        <w:rPr>
          <w:spacing w:val="-4"/>
        </w:rPr>
        <w:t> </w:t>
      </w:r>
      <w:r>
        <w:rPr/>
        <w:t>a</w:t>
      </w:r>
      <w:r>
        <w:rPr>
          <w:spacing w:val="-4"/>
        </w:rPr>
        <w:t> </w:t>
      </w:r>
      <w:r>
        <w:rPr/>
        <w:t>way</w:t>
      </w:r>
      <w:r>
        <w:rPr>
          <w:spacing w:val="-4"/>
        </w:rPr>
        <w:t> </w:t>
      </w:r>
      <w:r>
        <w:rPr/>
        <w:t>that</w:t>
      </w:r>
      <w:r>
        <w:rPr>
          <w:spacing w:val="-4"/>
        </w:rPr>
        <w:t> </w:t>
      </w:r>
      <w:r>
        <w:rPr/>
        <w:t>students</w:t>
      </w:r>
      <w:r>
        <w:rPr>
          <w:spacing w:val="-4"/>
        </w:rPr>
        <w:t> </w:t>
      </w:r>
      <w:r>
        <w:rPr/>
        <w:t>learn</w:t>
      </w:r>
      <w:r>
        <w:rPr>
          <w:spacing w:val="-4"/>
        </w:rPr>
        <w:t> </w:t>
      </w:r>
      <w:r>
        <w:rPr/>
        <w:t>the</w:t>
      </w:r>
      <w:r>
        <w:rPr>
          <w:spacing w:val="-4"/>
        </w:rPr>
        <w:t> </w:t>
      </w:r>
      <w:r>
        <w:rPr/>
        <w:t>content</w:t>
      </w:r>
      <w:r>
        <w:rPr>
          <w:spacing w:val="-4"/>
        </w:rPr>
        <w:t> </w:t>
      </w:r>
      <w:r>
        <w:rPr/>
        <w:t>in</w:t>
      </w:r>
      <w:r>
        <w:rPr>
          <w:spacing w:val="-4"/>
        </w:rPr>
        <w:t> </w:t>
      </w:r>
      <w:r>
        <w:rPr/>
        <w:t>both</w:t>
      </w:r>
      <w:r>
        <w:rPr>
          <w:spacing w:val="-4"/>
        </w:rPr>
        <w:t> </w:t>
      </w:r>
      <w:r>
        <w:rPr/>
        <w:t>English</w:t>
      </w:r>
      <w:r>
        <w:rPr>
          <w:spacing w:val="-4"/>
        </w:rPr>
        <w:t> </w:t>
      </w:r>
      <w:r>
        <w:rPr/>
        <w:t>and Spanish. This model utilizes the students’ native language for academic instruction fifty percent of the time (two and a half days) and English for the other fifty percent of the time. Students in this program are native Spanish speakers and receive the same curriculum in all content areas as the general education program through enrichment methods and strategies. To achieve this, teachers work with students at two different levels, personal/social communication and academic learning. Personal/social communication revolves around the student’s daily face-to-face communication, while academic learning embraces the skills needed to master learning standards. It takes two years of English exposure in order to develop a relatively high degree of English communication skills. On the other hand, it takes from five to seven years to develop the academic</w:t>
      </w:r>
      <w:r>
        <w:rPr>
          <w:spacing w:val="-6"/>
        </w:rPr>
        <w:t> </w:t>
      </w:r>
      <w:r>
        <w:rPr/>
        <w:t>language</w:t>
      </w:r>
      <w:r>
        <w:rPr>
          <w:spacing w:val="-6"/>
        </w:rPr>
        <w:t> </w:t>
      </w:r>
      <w:r>
        <w:rPr/>
        <w:t>needed</w:t>
      </w:r>
      <w:r>
        <w:rPr>
          <w:spacing w:val="-6"/>
        </w:rPr>
        <w:t> </w:t>
      </w:r>
      <w:r>
        <w:rPr/>
        <w:t>to</w:t>
      </w:r>
      <w:r>
        <w:rPr>
          <w:spacing w:val="-6"/>
        </w:rPr>
        <w:t> </w:t>
      </w:r>
      <w:r>
        <w:rPr/>
        <w:t>reach</w:t>
      </w:r>
      <w:r>
        <w:rPr>
          <w:spacing w:val="-6"/>
        </w:rPr>
        <w:t> </w:t>
      </w:r>
      <w:r>
        <w:rPr/>
        <w:t>state</w:t>
      </w:r>
      <w:r>
        <w:rPr>
          <w:spacing w:val="-6"/>
        </w:rPr>
        <w:t> </w:t>
      </w:r>
      <w:r>
        <w:rPr/>
        <w:t>academic</w:t>
      </w:r>
      <w:r>
        <w:rPr>
          <w:spacing w:val="-6"/>
        </w:rPr>
        <w:t> </w:t>
      </w:r>
      <w:r>
        <w:rPr/>
        <w:t>standards.</w:t>
      </w:r>
    </w:p>
    <w:p>
      <w:pPr>
        <w:pStyle w:val="BodyText"/>
        <w:spacing w:before="2"/>
      </w:pPr>
    </w:p>
    <w:tbl>
      <w:tblPr>
        <w:tblW w:w="0" w:type="auto"/>
        <w:jc w:val="left"/>
        <w:tblInd w:w="45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98"/>
        <w:gridCol w:w="3180"/>
        <w:gridCol w:w="2925"/>
      </w:tblGrid>
      <w:tr>
        <w:trPr>
          <w:trHeight w:val="345" w:hRule="exact"/>
        </w:trPr>
        <w:tc>
          <w:tcPr>
            <w:tcW w:w="2798" w:type="dxa"/>
            <w:tcBorders>
              <w:left w:val="nil"/>
            </w:tcBorders>
            <w:shd w:val="clear" w:color="auto" w:fill="F1C232"/>
          </w:tcPr>
          <w:p>
            <w:pPr>
              <w:pStyle w:val="TableParagraph"/>
              <w:spacing w:before="3"/>
              <w:ind w:left="1015" w:right="1027"/>
              <w:rPr>
                <w:b/>
                <w:sz w:val="28"/>
              </w:rPr>
            </w:pPr>
            <w:r>
              <w:rPr>
                <w:b/>
                <w:sz w:val="28"/>
              </w:rPr>
              <w:t>Grade</w:t>
            </w:r>
          </w:p>
        </w:tc>
        <w:tc>
          <w:tcPr>
            <w:tcW w:w="3180" w:type="dxa"/>
            <w:shd w:val="clear" w:color="auto" w:fill="F1C232"/>
          </w:tcPr>
          <w:p>
            <w:pPr>
              <w:pStyle w:val="TableParagraph"/>
              <w:spacing w:before="3"/>
              <w:ind w:left="831" w:right="872"/>
              <w:rPr>
                <w:b/>
                <w:sz w:val="28"/>
              </w:rPr>
            </w:pPr>
            <w:r>
              <w:rPr>
                <w:b/>
                <w:sz w:val="28"/>
              </w:rPr>
              <w:t>Spanish</w:t>
            </w:r>
          </w:p>
        </w:tc>
        <w:tc>
          <w:tcPr>
            <w:tcW w:w="2925" w:type="dxa"/>
            <w:shd w:val="clear" w:color="auto" w:fill="F1C232"/>
          </w:tcPr>
          <w:p>
            <w:pPr>
              <w:pStyle w:val="TableParagraph"/>
              <w:spacing w:before="3"/>
              <w:ind w:left="716" w:right="735"/>
              <w:rPr>
                <w:b/>
                <w:sz w:val="28"/>
              </w:rPr>
            </w:pPr>
            <w:r>
              <w:rPr>
                <w:b/>
                <w:sz w:val="28"/>
              </w:rPr>
              <w:t>English</w:t>
            </w:r>
          </w:p>
        </w:tc>
      </w:tr>
      <w:tr>
        <w:trPr>
          <w:trHeight w:val="360" w:hRule="exact"/>
        </w:trPr>
        <w:tc>
          <w:tcPr>
            <w:tcW w:w="2798" w:type="dxa"/>
            <w:tcBorders>
              <w:left w:val="nil"/>
            </w:tcBorders>
          </w:tcPr>
          <w:p>
            <w:pPr>
              <w:pStyle w:val="TableParagraph"/>
              <w:spacing w:before="26"/>
              <w:ind w:left="1015" w:right="1019"/>
              <w:rPr>
                <w:sz w:val="14"/>
              </w:rPr>
            </w:pPr>
            <w:r>
              <w:rPr>
                <w:sz w:val="24"/>
              </w:rPr>
              <w:t>K-4</w:t>
            </w:r>
            <w:r>
              <w:rPr>
                <w:position w:val="9"/>
                <w:sz w:val="14"/>
              </w:rPr>
              <w:t>th</w:t>
            </w:r>
          </w:p>
        </w:tc>
        <w:tc>
          <w:tcPr>
            <w:tcW w:w="3180" w:type="dxa"/>
          </w:tcPr>
          <w:p>
            <w:pPr>
              <w:pStyle w:val="TableParagraph"/>
              <w:spacing w:before="26"/>
              <w:ind w:left="836" w:right="872"/>
              <w:rPr>
                <w:sz w:val="24"/>
              </w:rPr>
            </w:pPr>
            <w:r>
              <w:rPr>
                <w:sz w:val="24"/>
              </w:rPr>
              <w:t>50% (2.5 days)</w:t>
            </w:r>
          </w:p>
        </w:tc>
        <w:tc>
          <w:tcPr>
            <w:tcW w:w="2925" w:type="dxa"/>
          </w:tcPr>
          <w:p>
            <w:pPr>
              <w:pStyle w:val="TableParagraph"/>
              <w:spacing w:before="26"/>
              <w:ind w:left="716" w:right="737"/>
              <w:rPr>
                <w:sz w:val="24"/>
              </w:rPr>
            </w:pPr>
            <w:r>
              <w:rPr>
                <w:sz w:val="24"/>
              </w:rPr>
              <w:t>50% (2.5 days)</w:t>
            </w:r>
          </w:p>
        </w:tc>
      </w:tr>
    </w:tbl>
    <w:p>
      <w:pPr>
        <w:spacing w:after="0"/>
        <w:rPr>
          <w:sz w:val="24"/>
        </w:rPr>
        <w:sectPr>
          <w:headerReference w:type="default" r:id="rId15"/>
          <w:pgSz w:w="15840" w:h="12240" w:orient="landscape"/>
          <w:pgMar w:header="210" w:footer="730" w:top="3240" w:bottom="1500" w:left="560" w:right="0"/>
        </w:sectPr>
      </w:pPr>
    </w:p>
    <w:p>
      <w:pPr>
        <w:pStyle w:val="BodyText"/>
        <w:spacing w:before="11"/>
        <w:rPr>
          <w:sz w:val="29"/>
        </w:rPr>
      </w:pPr>
    </w:p>
    <w:p>
      <w:pPr>
        <w:pStyle w:val="Heading1"/>
        <w:spacing w:before="43"/>
      </w:pPr>
      <w:r>
        <w:rPr/>
        <w:t>Grade 5th: Dual Language Program - Sheltered Instruction</w:t>
      </w:r>
    </w:p>
    <w:p>
      <w:pPr>
        <w:pStyle w:val="BodyText"/>
        <w:spacing w:before="9"/>
        <w:rPr>
          <w:b/>
          <w:sz w:val="25"/>
        </w:rPr>
      </w:pPr>
    </w:p>
    <w:p>
      <w:pPr>
        <w:pStyle w:val="BodyText"/>
        <w:ind w:left="880" w:right="1421" w:firstLine="720"/>
      </w:pPr>
      <w:r>
        <w:rPr/>
        <w:pict>
          <v:shape style="position:absolute;margin-left:79.5pt;margin-top:70.473633pt;width:99.75pt;height:216.75pt;mso-position-horizontal-relative:page;mso-position-vertical-relative:paragraph;z-index:-18736" type="#_x0000_t202" filled="true" fillcolor="#000000" stroked="false">
            <v:textbox inset="0,0,0,0">
              <w:txbxContent>
                <w:p>
                  <w:pPr>
                    <w:pStyle w:val="BodyText"/>
                    <w:rPr>
                      <w:sz w:val="28"/>
                    </w:rPr>
                  </w:pPr>
                </w:p>
                <w:p>
                  <w:pPr>
                    <w:pStyle w:val="BodyText"/>
                    <w:rPr>
                      <w:sz w:val="28"/>
                    </w:rPr>
                  </w:pPr>
                </w:p>
                <w:p>
                  <w:pPr>
                    <w:pStyle w:val="BodyText"/>
                    <w:rPr>
                      <w:sz w:val="28"/>
                    </w:rPr>
                  </w:pPr>
                </w:p>
                <w:p>
                  <w:pPr>
                    <w:pStyle w:val="BodyText"/>
                    <w:spacing w:before="4"/>
                    <w:rPr>
                      <w:sz w:val="39"/>
                    </w:rPr>
                  </w:pPr>
                </w:p>
                <w:p>
                  <w:pPr>
                    <w:spacing w:line="330" w:lineRule="exact" w:before="0"/>
                    <w:ind w:left="135" w:right="160" w:firstLine="0"/>
                    <w:jc w:val="center"/>
                    <w:rPr>
                      <w:b/>
                      <w:sz w:val="28"/>
                    </w:rPr>
                  </w:pPr>
                  <w:r>
                    <w:rPr>
                      <w:b/>
                      <w:color w:val="FFFFFF"/>
                      <w:sz w:val="28"/>
                    </w:rPr>
                    <w:t>Dual Language Program: Sheltered Instruction</w:t>
                  </w:r>
                </w:p>
              </w:txbxContent>
            </v:textbox>
            <v:fill type="solid"/>
            <w10:wrap type="none"/>
          </v:shape>
        </w:pict>
      </w:r>
      <w:r>
        <w:rPr/>
        <w:t>Language Arts and Mathematics are delivered following the same Fifty-Fifty dual language model that PK-4th grade uses, two and a half days in Spanish and two and a half days in English per week. Science and Social Studies are delivered primarily in English, using sheltered instruction. For these last two subjects, native language support is front-loaded at the beginning of each lesson and used in groups during differentiated instruction, according to TELPAS levels.</w:t>
      </w:r>
    </w:p>
    <w:p>
      <w:pPr>
        <w:pStyle w:val="BodyText"/>
        <w:rPr>
          <w:sz w:val="27"/>
        </w:rPr>
      </w:pPr>
    </w:p>
    <w:tbl>
      <w:tblPr>
        <w:tblW w:w="0" w:type="auto"/>
        <w:jc w:val="left"/>
        <w:tblInd w:w="30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88"/>
        <w:gridCol w:w="6885"/>
      </w:tblGrid>
      <w:tr>
        <w:trPr>
          <w:trHeight w:val="285" w:hRule="exact"/>
        </w:trPr>
        <w:tc>
          <w:tcPr>
            <w:tcW w:w="3788" w:type="dxa"/>
            <w:tcBorders>
              <w:left w:val="nil"/>
            </w:tcBorders>
            <w:shd w:val="clear" w:color="auto" w:fill="F1C232"/>
          </w:tcPr>
          <w:p>
            <w:pPr>
              <w:pStyle w:val="TableParagraph"/>
              <w:spacing w:before="0"/>
              <w:ind w:left="885"/>
              <w:jc w:val="left"/>
              <w:rPr>
                <w:b/>
                <w:sz w:val="22"/>
              </w:rPr>
            </w:pPr>
            <w:r>
              <w:rPr>
                <w:b/>
                <w:sz w:val="22"/>
              </w:rPr>
              <w:t>ELA and Mathematics</w:t>
            </w:r>
          </w:p>
        </w:tc>
        <w:tc>
          <w:tcPr>
            <w:tcW w:w="6885" w:type="dxa"/>
            <w:shd w:val="clear" w:color="auto" w:fill="F1C232"/>
          </w:tcPr>
          <w:p>
            <w:pPr>
              <w:pStyle w:val="TableParagraph"/>
              <w:spacing w:before="0"/>
              <w:ind w:left="2235"/>
              <w:jc w:val="left"/>
              <w:rPr>
                <w:b/>
                <w:sz w:val="22"/>
              </w:rPr>
            </w:pPr>
            <w:r>
              <w:rPr>
                <w:b/>
                <w:sz w:val="22"/>
              </w:rPr>
              <w:t>Social Studies and Science</w:t>
            </w:r>
          </w:p>
        </w:tc>
      </w:tr>
      <w:tr>
        <w:trPr>
          <w:trHeight w:val="285" w:hRule="exact"/>
        </w:trPr>
        <w:tc>
          <w:tcPr>
            <w:tcW w:w="3788" w:type="dxa"/>
            <w:vMerge w:val="restart"/>
            <w:tcBorders>
              <w:left w:val="nil"/>
            </w:tcBorders>
          </w:tcPr>
          <w:p>
            <w:pPr>
              <w:pStyle w:val="TableParagraph"/>
              <w:spacing w:before="0"/>
              <w:ind w:left="0"/>
              <w:jc w:val="left"/>
              <w:rPr>
                <w:sz w:val="22"/>
              </w:rPr>
            </w:pPr>
          </w:p>
          <w:p>
            <w:pPr>
              <w:pStyle w:val="TableParagraph"/>
              <w:spacing w:before="2"/>
              <w:ind w:left="0"/>
              <w:jc w:val="left"/>
              <w:rPr>
                <w:sz w:val="27"/>
              </w:rPr>
            </w:pPr>
          </w:p>
          <w:p>
            <w:pPr>
              <w:pStyle w:val="TableParagraph"/>
              <w:spacing w:before="0"/>
              <w:ind w:left="160" w:right="181"/>
              <w:rPr>
                <w:b/>
                <w:sz w:val="22"/>
              </w:rPr>
            </w:pPr>
            <w:r>
              <w:rPr>
                <w:b/>
                <w:sz w:val="22"/>
              </w:rPr>
              <w:t>Fifty-Fifty</w:t>
            </w:r>
          </w:p>
          <w:p>
            <w:pPr>
              <w:pStyle w:val="TableParagraph"/>
              <w:spacing w:before="1"/>
              <w:ind w:left="180" w:right="181"/>
              <w:rPr>
                <w:sz w:val="22"/>
              </w:rPr>
            </w:pPr>
            <w:r>
              <w:rPr>
                <w:rFonts w:ascii="Times New Roman"/>
                <w:spacing w:val="-55"/>
                <w:sz w:val="22"/>
                <w:u w:val="single"/>
              </w:rPr>
              <w:t> </w:t>
            </w:r>
            <w:r>
              <w:rPr>
                <w:rFonts w:ascii="Calibri-BoldItalic"/>
                <w:b/>
                <w:i/>
                <w:sz w:val="22"/>
                <w:u w:val="single"/>
              </w:rPr>
              <w:t>Purpose </w:t>
            </w:r>
            <w:r>
              <w:rPr>
                <w:sz w:val="22"/>
              </w:rPr>
              <w:t>ensure access to content instruction in L1 (native language) and L2 (second language) while increasing English language proficiency</w:t>
            </w:r>
          </w:p>
        </w:tc>
        <w:tc>
          <w:tcPr>
            <w:tcW w:w="6885" w:type="dxa"/>
            <w:shd w:val="clear" w:color="auto" w:fill="F1C232"/>
          </w:tcPr>
          <w:p>
            <w:pPr>
              <w:pStyle w:val="TableParagraph"/>
              <w:spacing w:before="0"/>
              <w:ind w:left="2440" w:right="2463"/>
              <w:rPr>
                <w:b/>
                <w:sz w:val="22"/>
              </w:rPr>
            </w:pPr>
            <w:r>
              <w:rPr>
                <w:b/>
                <w:sz w:val="22"/>
              </w:rPr>
              <w:t>Sheltered Instruction</w:t>
            </w:r>
          </w:p>
        </w:tc>
      </w:tr>
      <w:tr>
        <w:trPr>
          <w:trHeight w:val="285" w:hRule="exact"/>
        </w:trPr>
        <w:tc>
          <w:tcPr>
            <w:tcW w:w="3788" w:type="dxa"/>
            <w:vMerge/>
            <w:tcBorders>
              <w:left w:val="nil"/>
            </w:tcBorders>
          </w:tcPr>
          <w:p>
            <w:pPr/>
          </w:p>
        </w:tc>
        <w:tc>
          <w:tcPr>
            <w:tcW w:w="6885" w:type="dxa"/>
            <w:shd w:val="clear" w:color="auto" w:fill="CCCCCC"/>
          </w:tcPr>
          <w:p>
            <w:pPr>
              <w:pStyle w:val="TableParagraph"/>
              <w:spacing w:before="0"/>
              <w:jc w:val="left"/>
              <w:rPr>
                <w:b/>
                <w:sz w:val="22"/>
              </w:rPr>
            </w:pPr>
            <w:r>
              <w:rPr>
                <w:b/>
                <w:sz w:val="22"/>
              </w:rPr>
              <w:t>Front-Loading</w:t>
            </w:r>
          </w:p>
        </w:tc>
      </w:tr>
      <w:tr>
        <w:trPr>
          <w:trHeight w:val="720" w:hRule="exact"/>
        </w:trPr>
        <w:tc>
          <w:tcPr>
            <w:tcW w:w="3788" w:type="dxa"/>
            <w:vMerge/>
            <w:tcBorders>
              <w:left w:val="nil"/>
            </w:tcBorders>
          </w:tcPr>
          <w:p>
            <w:pPr/>
          </w:p>
        </w:tc>
        <w:tc>
          <w:tcPr>
            <w:tcW w:w="6885" w:type="dxa"/>
          </w:tcPr>
          <w:p>
            <w:pPr>
              <w:pStyle w:val="TableParagraph"/>
              <w:spacing w:before="75"/>
              <w:jc w:val="left"/>
              <w:rPr>
                <w:sz w:val="22"/>
              </w:rPr>
            </w:pPr>
            <w:r>
              <w:rPr>
                <w:rFonts w:ascii="Times New Roman"/>
                <w:spacing w:val="-55"/>
                <w:sz w:val="22"/>
                <w:u w:val="single"/>
              </w:rPr>
              <w:t> </w:t>
            </w:r>
            <w:r>
              <w:rPr>
                <w:rFonts w:ascii="Calibri-BoldItalic"/>
                <w:b/>
                <w:i/>
                <w:sz w:val="22"/>
                <w:u w:val="single"/>
              </w:rPr>
              <w:t>Purpose </w:t>
            </w:r>
            <w:r>
              <w:rPr>
                <w:sz w:val="22"/>
              </w:rPr>
              <w:t>ensure access to content instruction that will be taught in English by pre-teaching for upcoming language demands*</w:t>
            </w:r>
          </w:p>
        </w:tc>
      </w:tr>
      <w:tr>
        <w:trPr>
          <w:trHeight w:val="1275" w:hRule="exact"/>
        </w:trPr>
        <w:tc>
          <w:tcPr>
            <w:tcW w:w="3788" w:type="dxa"/>
            <w:vMerge/>
            <w:tcBorders>
              <w:left w:val="nil"/>
            </w:tcBorders>
          </w:tcPr>
          <w:p>
            <w:pPr/>
          </w:p>
        </w:tc>
        <w:tc>
          <w:tcPr>
            <w:tcW w:w="6885" w:type="dxa"/>
          </w:tcPr>
          <w:p>
            <w:pPr>
              <w:pStyle w:val="TableParagraph"/>
              <w:spacing w:before="5"/>
              <w:ind w:left="0"/>
              <w:jc w:val="left"/>
              <w:rPr>
                <w:sz w:val="18"/>
              </w:rPr>
            </w:pPr>
          </w:p>
          <w:p>
            <w:pPr>
              <w:pStyle w:val="TableParagraph"/>
              <w:spacing w:before="1"/>
              <w:ind w:right="9"/>
              <w:jc w:val="left"/>
              <w:rPr>
                <w:sz w:val="22"/>
              </w:rPr>
            </w:pPr>
            <w:r>
              <w:rPr>
                <w:sz w:val="22"/>
              </w:rPr>
              <w:t>*Language demands encompass vocabulary for key concepts, vocabulary for terms that may cause confusion (BICS –conversational language/CALPS</w:t>
            </w:r>
          </w:p>
          <w:p>
            <w:pPr>
              <w:pStyle w:val="TableParagraph"/>
              <w:spacing w:before="1"/>
              <w:jc w:val="left"/>
              <w:rPr>
                <w:sz w:val="22"/>
              </w:rPr>
            </w:pPr>
            <w:r>
              <w:rPr>
                <w:sz w:val="22"/>
              </w:rPr>
              <w:t>– academic language), and sign words that determine function.</w:t>
            </w:r>
          </w:p>
        </w:tc>
      </w:tr>
      <w:tr>
        <w:trPr>
          <w:trHeight w:val="735" w:hRule="exact"/>
        </w:trPr>
        <w:tc>
          <w:tcPr>
            <w:tcW w:w="3788" w:type="dxa"/>
            <w:vMerge w:val="restart"/>
            <w:tcBorders>
              <w:left w:val="nil"/>
            </w:tcBorders>
          </w:tcPr>
          <w:p>
            <w:pPr>
              <w:pStyle w:val="TableParagraph"/>
              <w:spacing w:before="45"/>
              <w:ind w:left="172" w:right="181"/>
              <w:rPr>
                <w:sz w:val="22"/>
              </w:rPr>
            </w:pPr>
            <w:r>
              <w:rPr>
                <w:sz w:val="22"/>
              </w:rPr>
              <w:t>Content is taught in both languages,</w:t>
            </w:r>
          </w:p>
          <w:p>
            <w:pPr>
              <w:pStyle w:val="TableParagraph"/>
              <w:spacing w:before="1"/>
              <w:ind w:left="540" w:right="560"/>
              <w:rPr>
                <w:sz w:val="22"/>
              </w:rPr>
            </w:pPr>
            <w:r>
              <w:rPr>
                <w:sz w:val="22"/>
              </w:rPr>
              <w:t>Spanish and English, using the fifty-fifty Model</w:t>
            </w:r>
          </w:p>
          <w:p>
            <w:pPr>
              <w:pStyle w:val="TableParagraph"/>
              <w:spacing w:before="1"/>
              <w:ind w:left="119" w:right="122"/>
              <w:rPr>
                <w:sz w:val="22"/>
              </w:rPr>
            </w:pPr>
            <w:r>
              <w:rPr>
                <w:sz w:val="22"/>
              </w:rPr>
              <w:t>(two and a half days in Spanish and two and a half days in English)</w:t>
            </w:r>
          </w:p>
        </w:tc>
        <w:tc>
          <w:tcPr>
            <w:tcW w:w="6885" w:type="dxa"/>
            <w:shd w:val="clear" w:color="auto" w:fill="CCCCCC"/>
          </w:tcPr>
          <w:p>
            <w:pPr>
              <w:pStyle w:val="TableParagraph"/>
              <w:spacing w:before="90"/>
              <w:ind w:right="145"/>
              <w:jc w:val="left"/>
              <w:rPr>
                <w:sz w:val="22"/>
              </w:rPr>
            </w:pPr>
            <w:r>
              <w:rPr>
                <w:b/>
                <w:sz w:val="22"/>
              </w:rPr>
              <w:t>Whole Group Instruction </w:t>
            </w:r>
            <w:r>
              <w:rPr>
                <w:sz w:val="22"/>
              </w:rPr>
              <w:t>is delivered in English using Sheltered Instruction methods.</w:t>
            </w:r>
          </w:p>
        </w:tc>
      </w:tr>
      <w:tr>
        <w:trPr>
          <w:trHeight w:val="735" w:hRule="exact"/>
        </w:trPr>
        <w:tc>
          <w:tcPr>
            <w:tcW w:w="3788" w:type="dxa"/>
            <w:vMerge/>
            <w:tcBorders>
              <w:left w:val="nil"/>
            </w:tcBorders>
          </w:tcPr>
          <w:p>
            <w:pPr/>
          </w:p>
        </w:tc>
        <w:tc>
          <w:tcPr>
            <w:tcW w:w="6885" w:type="dxa"/>
          </w:tcPr>
          <w:p>
            <w:pPr>
              <w:pStyle w:val="TableParagraph"/>
              <w:spacing w:before="90"/>
              <w:jc w:val="left"/>
              <w:rPr>
                <w:sz w:val="22"/>
              </w:rPr>
            </w:pPr>
            <w:r>
              <w:rPr>
                <w:b/>
                <w:sz w:val="22"/>
              </w:rPr>
              <w:t>Small Group Instruction – </w:t>
            </w:r>
            <w:r>
              <w:rPr>
                <w:sz w:val="22"/>
              </w:rPr>
              <w:t>to help students access depth of content</w:t>
            </w:r>
          </w:p>
          <w:p>
            <w:pPr>
              <w:pStyle w:val="TableParagraph"/>
              <w:spacing w:before="1"/>
              <w:jc w:val="left"/>
              <w:rPr>
                <w:sz w:val="22"/>
              </w:rPr>
            </w:pPr>
            <w:r>
              <w:rPr>
                <w:b/>
                <w:sz w:val="22"/>
              </w:rPr>
              <w:t>•</w:t>
            </w:r>
            <w:r>
              <w:rPr>
                <w:sz w:val="22"/>
              </w:rPr>
              <w:t>Organized by level of English proficiency and level of content mastery</w:t>
            </w:r>
          </w:p>
        </w:tc>
      </w:tr>
    </w:tbl>
    <w:p>
      <w:pPr>
        <w:spacing w:after="0"/>
        <w:jc w:val="left"/>
        <w:rPr>
          <w:sz w:val="22"/>
        </w:rPr>
        <w:sectPr>
          <w:pgSz w:w="15840" w:h="12240" w:orient="landscape"/>
          <w:pgMar w:header="210" w:footer="730" w:top="3240" w:bottom="1500" w:left="560" w:right="0"/>
        </w:sectPr>
      </w:pPr>
    </w:p>
    <w:p>
      <w:pPr>
        <w:pStyle w:val="BodyText"/>
        <w:spacing w:before="9"/>
        <w:rPr>
          <w:sz w:val="23"/>
        </w:rPr>
      </w:pPr>
    </w:p>
    <w:p>
      <w:pPr>
        <w:pStyle w:val="BodyText"/>
        <w:spacing w:before="55"/>
        <w:ind w:left="880" w:right="1421" w:firstLine="720"/>
      </w:pPr>
      <w:r>
        <w:rPr/>
        <w:t>Mesquite ISD offers an ESL program to students who meet the LEP criteria, but are not eligible for or denied bilingual services. An ESL Pull-Out program is used in the district to appropriately meet the students’ needs. The ESL Pull-Out program serves the students with sheltered instruction during the Language Arts block by an ESL certified teacher on a daily basis. Instructors are trained and constantly monitored to assure that sheltered instruction is taking place in the classrooms. See distribution of LEP students served within the district on </w:t>
      </w:r>
      <w:r>
        <w:rPr>
          <w:rFonts w:ascii="Calibri-BoldItalic" w:hAnsi="Calibri-BoldItalic"/>
          <w:b/>
          <w:i/>
        </w:rPr>
        <w:t>Fig 4</w:t>
      </w:r>
      <w:r>
        <w:rPr/>
        <w:t>.</w:t>
      </w:r>
    </w:p>
    <w:p>
      <w:pPr>
        <w:pStyle w:val="BodyText"/>
        <w:rPr>
          <w:sz w:val="32"/>
        </w:rPr>
      </w:pPr>
    </w:p>
    <w:p>
      <w:pPr>
        <w:pStyle w:val="Heading4"/>
        <w:ind w:left="2320"/>
      </w:pPr>
      <w:r>
        <w:rPr/>
        <w:t>FIG 4</w:t>
      </w:r>
    </w:p>
    <w:p>
      <w:pPr>
        <w:pStyle w:val="BodyText"/>
        <w:spacing w:before="3"/>
        <w:rPr>
          <w:rFonts w:ascii="Calibri-BoldItalic"/>
          <w:b/>
          <w:i/>
          <w:sz w:val="15"/>
        </w:rPr>
      </w:pPr>
      <w:r>
        <w:rPr/>
        <w:drawing>
          <wp:anchor distT="0" distB="0" distL="0" distR="0" allowOverlap="1" layoutInCell="1" locked="0" behindDoc="0" simplePos="0" relativeHeight="1288">
            <wp:simplePos x="0" y="0"/>
            <wp:positionH relativeFrom="page">
              <wp:posOffset>2200275</wp:posOffset>
            </wp:positionH>
            <wp:positionV relativeFrom="paragraph">
              <wp:posOffset>143423</wp:posOffset>
            </wp:positionV>
            <wp:extent cx="5610225" cy="3476625"/>
            <wp:effectExtent l="0" t="0" r="0" b="0"/>
            <wp:wrapTopAndBottom/>
            <wp:docPr id="13" name="image9.png" descr=""/>
            <wp:cNvGraphicFramePr>
              <a:graphicFrameLocks noChangeAspect="1"/>
            </wp:cNvGraphicFramePr>
            <a:graphic>
              <a:graphicData uri="http://schemas.openxmlformats.org/drawingml/2006/picture">
                <pic:pic>
                  <pic:nvPicPr>
                    <pic:cNvPr id="14" name="image9.png"/>
                    <pic:cNvPicPr/>
                  </pic:nvPicPr>
                  <pic:blipFill>
                    <a:blip r:embed="rId17" cstate="print"/>
                    <a:stretch>
                      <a:fillRect/>
                    </a:stretch>
                  </pic:blipFill>
                  <pic:spPr>
                    <a:xfrm>
                      <a:off x="0" y="0"/>
                      <a:ext cx="5610225" cy="3476625"/>
                    </a:xfrm>
                    <a:prstGeom prst="rect">
                      <a:avLst/>
                    </a:prstGeom>
                  </pic:spPr>
                </pic:pic>
              </a:graphicData>
            </a:graphic>
          </wp:anchor>
        </w:drawing>
      </w:r>
    </w:p>
    <w:p>
      <w:pPr>
        <w:spacing w:after="0"/>
        <w:rPr>
          <w:rFonts w:ascii="Calibri-BoldItalic"/>
          <w:sz w:val="15"/>
        </w:rPr>
        <w:sectPr>
          <w:footerReference w:type="default" r:id="rId16"/>
          <w:pgSz w:w="15840" w:h="12240" w:orient="landscape"/>
          <w:pgMar w:footer="805" w:header="210" w:top="3240" w:bottom="1000" w:left="560" w:right="0"/>
          <w:pgNumType w:start="10"/>
        </w:sectPr>
      </w:pPr>
    </w:p>
    <w:p>
      <w:pPr>
        <w:pStyle w:val="BodyText"/>
        <w:spacing w:before="9"/>
        <w:rPr>
          <w:rFonts w:ascii="Calibri-BoldItalic"/>
          <w:b/>
          <w:i/>
          <w:sz w:val="23"/>
        </w:rPr>
      </w:pPr>
    </w:p>
    <w:p>
      <w:pPr>
        <w:pStyle w:val="BodyText"/>
        <w:spacing w:before="55"/>
        <w:ind w:left="880" w:right="1421" w:firstLine="720"/>
      </w:pPr>
      <w:r>
        <w:rPr/>
        <w:t>As a department, we provide several ongoing services to teachers and staff to build and support teaching capacity. Below is a list with a brief description of the opportunities offered:</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2411" w:hanging="360"/>
        <w:jc w:val="left"/>
        <w:rPr>
          <w:sz w:val="22"/>
        </w:rPr>
      </w:pPr>
      <w:r>
        <w:rPr>
          <w:sz w:val="22"/>
        </w:rPr>
        <w:t>Design</w:t>
      </w:r>
      <w:r>
        <w:rPr>
          <w:spacing w:val="-5"/>
          <w:sz w:val="22"/>
        </w:rPr>
        <w:t> </w:t>
      </w:r>
      <w:r>
        <w:rPr>
          <w:sz w:val="22"/>
        </w:rPr>
        <w:t>and</w:t>
      </w:r>
      <w:r>
        <w:rPr>
          <w:spacing w:val="-5"/>
          <w:sz w:val="22"/>
        </w:rPr>
        <w:t> </w:t>
      </w:r>
      <w:r>
        <w:rPr>
          <w:sz w:val="22"/>
        </w:rPr>
        <w:t>revise</w:t>
      </w:r>
      <w:r>
        <w:rPr>
          <w:spacing w:val="-5"/>
          <w:sz w:val="22"/>
        </w:rPr>
        <w:t> </w:t>
      </w:r>
      <w:r>
        <w:rPr>
          <w:sz w:val="22"/>
        </w:rPr>
        <w:t>bilingual</w:t>
      </w:r>
      <w:r>
        <w:rPr>
          <w:spacing w:val="-5"/>
          <w:sz w:val="22"/>
        </w:rPr>
        <w:t> </w:t>
      </w:r>
      <w:r>
        <w:rPr>
          <w:sz w:val="22"/>
        </w:rPr>
        <w:t>and</w:t>
      </w:r>
      <w:r>
        <w:rPr>
          <w:spacing w:val="-5"/>
          <w:sz w:val="22"/>
        </w:rPr>
        <w:t> </w:t>
      </w:r>
      <w:r>
        <w:rPr>
          <w:sz w:val="22"/>
        </w:rPr>
        <w:t>ESL</w:t>
      </w:r>
      <w:r>
        <w:rPr>
          <w:spacing w:val="-5"/>
          <w:sz w:val="22"/>
        </w:rPr>
        <w:t> </w:t>
      </w:r>
      <w:r>
        <w:rPr>
          <w:sz w:val="22"/>
        </w:rPr>
        <w:t>pieces</w:t>
      </w:r>
      <w:r>
        <w:rPr>
          <w:spacing w:val="-5"/>
          <w:sz w:val="22"/>
        </w:rPr>
        <w:t> </w:t>
      </w:r>
      <w:r>
        <w:rPr>
          <w:sz w:val="22"/>
        </w:rPr>
        <w:t>to</w:t>
      </w:r>
      <w:r>
        <w:rPr>
          <w:spacing w:val="-5"/>
          <w:sz w:val="22"/>
        </w:rPr>
        <w:t> </w:t>
      </w:r>
      <w:r>
        <w:rPr>
          <w:sz w:val="22"/>
        </w:rPr>
        <w:t>supplement</w:t>
      </w:r>
      <w:r>
        <w:rPr>
          <w:spacing w:val="-5"/>
          <w:sz w:val="22"/>
        </w:rPr>
        <w:t> </w:t>
      </w:r>
      <w:r>
        <w:rPr>
          <w:sz w:val="22"/>
        </w:rPr>
        <w:t>the</w:t>
      </w:r>
      <w:r>
        <w:rPr>
          <w:spacing w:val="-5"/>
          <w:sz w:val="22"/>
        </w:rPr>
        <w:t> </w:t>
      </w:r>
      <w:r>
        <w:rPr>
          <w:sz w:val="22"/>
        </w:rPr>
        <w:t>district’s</w:t>
      </w:r>
      <w:r>
        <w:rPr>
          <w:spacing w:val="-5"/>
          <w:sz w:val="22"/>
        </w:rPr>
        <w:t> </w:t>
      </w:r>
      <w:r>
        <w:rPr>
          <w:sz w:val="22"/>
        </w:rPr>
        <w:t>adopted</w:t>
      </w:r>
      <w:r>
        <w:rPr>
          <w:spacing w:val="-5"/>
          <w:sz w:val="22"/>
        </w:rPr>
        <w:t> </w:t>
      </w:r>
      <w:r>
        <w:rPr>
          <w:sz w:val="22"/>
        </w:rPr>
        <w:t>curriculum</w:t>
      </w:r>
      <w:r>
        <w:rPr>
          <w:spacing w:val="-5"/>
          <w:sz w:val="22"/>
        </w:rPr>
        <w:t> </w:t>
      </w:r>
      <w:r>
        <w:rPr>
          <w:sz w:val="22"/>
        </w:rPr>
        <w:t>that</w:t>
      </w:r>
      <w:r>
        <w:rPr>
          <w:spacing w:val="-5"/>
          <w:sz w:val="22"/>
        </w:rPr>
        <w:t> </w:t>
      </w:r>
      <w:r>
        <w:rPr>
          <w:sz w:val="22"/>
        </w:rPr>
        <w:t>perfectly</w:t>
      </w:r>
      <w:r>
        <w:rPr>
          <w:spacing w:val="-5"/>
          <w:sz w:val="22"/>
        </w:rPr>
        <w:t> </w:t>
      </w:r>
      <w:r>
        <w:rPr>
          <w:sz w:val="22"/>
        </w:rPr>
        <w:t>align</w:t>
      </w:r>
      <w:r>
        <w:rPr>
          <w:spacing w:val="-5"/>
          <w:sz w:val="22"/>
        </w:rPr>
        <w:t> </w:t>
      </w:r>
      <w:r>
        <w:rPr>
          <w:sz w:val="22"/>
        </w:rPr>
        <w:t>with</w:t>
      </w:r>
      <w:r>
        <w:rPr>
          <w:spacing w:val="-5"/>
          <w:sz w:val="22"/>
        </w:rPr>
        <w:t> </w:t>
      </w:r>
      <w:r>
        <w:rPr>
          <w:sz w:val="22"/>
        </w:rPr>
        <w:t>designated standards.</w:t>
      </w:r>
      <w:r>
        <w:rPr>
          <w:spacing w:val="-6"/>
          <w:sz w:val="22"/>
        </w:rPr>
        <w:t> </w:t>
      </w:r>
      <w:r>
        <w:rPr>
          <w:sz w:val="22"/>
        </w:rPr>
        <w:t>This</w:t>
      </w:r>
      <w:r>
        <w:rPr>
          <w:spacing w:val="-6"/>
          <w:sz w:val="22"/>
        </w:rPr>
        <w:t> </w:t>
      </w:r>
      <w:r>
        <w:rPr>
          <w:sz w:val="22"/>
        </w:rPr>
        <w:t>duty</w:t>
      </w:r>
      <w:r>
        <w:rPr>
          <w:spacing w:val="-6"/>
          <w:sz w:val="22"/>
        </w:rPr>
        <w:t> </w:t>
      </w:r>
      <w:r>
        <w:rPr>
          <w:sz w:val="22"/>
        </w:rPr>
        <w:t>constitutes</w:t>
      </w:r>
      <w:r>
        <w:rPr>
          <w:spacing w:val="-6"/>
          <w:sz w:val="22"/>
        </w:rPr>
        <w:t> </w:t>
      </w:r>
      <w:r>
        <w:rPr>
          <w:sz w:val="22"/>
        </w:rPr>
        <w:t>the</w:t>
      </w:r>
      <w:r>
        <w:rPr>
          <w:spacing w:val="-6"/>
          <w:sz w:val="22"/>
        </w:rPr>
        <w:t> </w:t>
      </w:r>
      <w:r>
        <w:rPr>
          <w:sz w:val="22"/>
        </w:rPr>
        <w:t>most</w:t>
      </w:r>
      <w:r>
        <w:rPr>
          <w:spacing w:val="-6"/>
          <w:sz w:val="22"/>
        </w:rPr>
        <w:t> </w:t>
      </w:r>
      <w:r>
        <w:rPr>
          <w:sz w:val="22"/>
        </w:rPr>
        <w:t>important</w:t>
      </w:r>
      <w:r>
        <w:rPr>
          <w:spacing w:val="-6"/>
          <w:sz w:val="22"/>
        </w:rPr>
        <w:t> </w:t>
      </w:r>
      <w:r>
        <w:rPr>
          <w:sz w:val="22"/>
        </w:rPr>
        <w:t>and</w:t>
      </w:r>
      <w:r>
        <w:rPr>
          <w:spacing w:val="-6"/>
          <w:sz w:val="22"/>
        </w:rPr>
        <w:t> </w:t>
      </w:r>
      <w:r>
        <w:rPr>
          <w:sz w:val="22"/>
        </w:rPr>
        <w:t>extensive</w:t>
      </w:r>
      <w:r>
        <w:rPr>
          <w:spacing w:val="-6"/>
          <w:sz w:val="22"/>
        </w:rPr>
        <w:t> </w:t>
      </w:r>
      <w:r>
        <w:rPr>
          <w:sz w:val="22"/>
        </w:rPr>
        <w:t>assignment</w:t>
      </w:r>
      <w:r>
        <w:rPr>
          <w:spacing w:val="-6"/>
          <w:sz w:val="22"/>
        </w:rPr>
        <w:t> </w:t>
      </w:r>
      <w:r>
        <w:rPr>
          <w:sz w:val="22"/>
        </w:rPr>
        <w:t>for</w:t>
      </w:r>
      <w:r>
        <w:rPr>
          <w:spacing w:val="-6"/>
          <w:sz w:val="22"/>
        </w:rPr>
        <w:t> </w:t>
      </w:r>
      <w:r>
        <w:rPr>
          <w:sz w:val="22"/>
        </w:rPr>
        <w:t>the</w:t>
      </w:r>
      <w:r>
        <w:rPr>
          <w:spacing w:val="-6"/>
          <w:sz w:val="22"/>
        </w:rPr>
        <w:t> </w:t>
      </w:r>
      <w:r>
        <w:rPr>
          <w:sz w:val="22"/>
        </w:rPr>
        <w:t>department.</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478" w:hanging="360"/>
        <w:jc w:val="left"/>
        <w:rPr>
          <w:sz w:val="22"/>
        </w:rPr>
      </w:pPr>
      <w:r>
        <w:rPr>
          <w:sz w:val="22"/>
        </w:rPr>
        <w:t>Create</w:t>
      </w:r>
      <w:r>
        <w:rPr>
          <w:spacing w:val="-5"/>
          <w:sz w:val="22"/>
        </w:rPr>
        <w:t> </w:t>
      </w:r>
      <w:r>
        <w:rPr>
          <w:sz w:val="22"/>
        </w:rPr>
        <w:t>Spanish</w:t>
      </w:r>
      <w:r>
        <w:rPr>
          <w:spacing w:val="-5"/>
          <w:sz w:val="22"/>
        </w:rPr>
        <w:t> </w:t>
      </w:r>
      <w:r>
        <w:rPr>
          <w:sz w:val="22"/>
        </w:rPr>
        <w:t>district</w:t>
      </w:r>
      <w:r>
        <w:rPr>
          <w:spacing w:val="-5"/>
          <w:sz w:val="22"/>
        </w:rPr>
        <w:t> </w:t>
      </w:r>
      <w:r>
        <w:rPr>
          <w:sz w:val="22"/>
        </w:rPr>
        <w:t>assessments</w:t>
      </w:r>
      <w:r>
        <w:rPr>
          <w:spacing w:val="-5"/>
          <w:sz w:val="22"/>
        </w:rPr>
        <w:t> </w:t>
      </w:r>
      <w:r>
        <w:rPr>
          <w:sz w:val="22"/>
        </w:rPr>
        <w:t>every</w:t>
      </w:r>
      <w:r>
        <w:rPr>
          <w:spacing w:val="-5"/>
          <w:sz w:val="22"/>
        </w:rPr>
        <w:t> </w:t>
      </w:r>
      <w:r>
        <w:rPr>
          <w:sz w:val="22"/>
        </w:rPr>
        <w:t>six</w:t>
      </w:r>
      <w:r>
        <w:rPr>
          <w:spacing w:val="-5"/>
          <w:sz w:val="22"/>
        </w:rPr>
        <w:t> </w:t>
      </w:r>
      <w:r>
        <w:rPr>
          <w:sz w:val="22"/>
        </w:rPr>
        <w:t>weeks</w:t>
      </w:r>
      <w:r>
        <w:rPr>
          <w:spacing w:val="-5"/>
          <w:sz w:val="22"/>
        </w:rPr>
        <w:t> </w:t>
      </w:r>
      <w:r>
        <w:rPr>
          <w:sz w:val="22"/>
        </w:rPr>
        <w:t>to</w:t>
      </w:r>
      <w:r>
        <w:rPr>
          <w:spacing w:val="-5"/>
          <w:sz w:val="22"/>
        </w:rPr>
        <w:t> </w:t>
      </w:r>
      <w:r>
        <w:rPr>
          <w:sz w:val="22"/>
        </w:rPr>
        <w:t>evaluate</w:t>
      </w:r>
      <w:r>
        <w:rPr>
          <w:spacing w:val="-5"/>
          <w:sz w:val="22"/>
        </w:rPr>
        <w:t> </w:t>
      </w:r>
      <w:r>
        <w:rPr>
          <w:sz w:val="22"/>
        </w:rPr>
        <w:t>bilingual</w:t>
      </w:r>
      <w:r>
        <w:rPr>
          <w:spacing w:val="-5"/>
          <w:sz w:val="22"/>
        </w:rPr>
        <w:t> </w:t>
      </w:r>
      <w:r>
        <w:rPr>
          <w:sz w:val="22"/>
        </w:rPr>
        <w:t>students’</w:t>
      </w:r>
      <w:r>
        <w:rPr>
          <w:spacing w:val="-5"/>
          <w:sz w:val="22"/>
        </w:rPr>
        <w:t> </w:t>
      </w:r>
      <w:r>
        <w:rPr>
          <w:sz w:val="22"/>
        </w:rPr>
        <w:t>performance.</w:t>
      </w:r>
      <w:r>
        <w:rPr>
          <w:spacing w:val="-5"/>
          <w:sz w:val="22"/>
        </w:rPr>
        <w:t> </w:t>
      </w:r>
      <w:r>
        <w:rPr>
          <w:sz w:val="22"/>
        </w:rPr>
        <w:t>Results</w:t>
      </w:r>
      <w:r>
        <w:rPr>
          <w:spacing w:val="-5"/>
          <w:sz w:val="22"/>
        </w:rPr>
        <w:t> </w:t>
      </w:r>
      <w:r>
        <w:rPr>
          <w:sz w:val="22"/>
        </w:rPr>
        <w:t>are</w:t>
      </w:r>
      <w:r>
        <w:rPr>
          <w:spacing w:val="-5"/>
          <w:sz w:val="22"/>
        </w:rPr>
        <w:t> </w:t>
      </w:r>
      <w:r>
        <w:rPr>
          <w:sz w:val="22"/>
        </w:rPr>
        <w:t>posted</w:t>
      </w:r>
      <w:r>
        <w:rPr>
          <w:spacing w:val="-5"/>
          <w:sz w:val="22"/>
        </w:rPr>
        <w:t> </w:t>
      </w:r>
      <w:r>
        <w:rPr>
          <w:sz w:val="22"/>
        </w:rPr>
        <w:t>on</w:t>
      </w:r>
      <w:r>
        <w:rPr>
          <w:spacing w:val="-5"/>
          <w:sz w:val="22"/>
        </w:rPr>
        <w:t> </w:t>
      </w:r>
      <w:r>
        <w:rPr>
          <w:sz w:val="22"/>
        </w:rPr>
        <w:t>the</w:t>
      </w:r>
      <w:r>
        <w:rPr>
          <w:spacing w:val="-5"/>
          <w:sz w:val="22"/>
        </w:rPr>
        <w:t> </w:t>
      </w:r>
      <w:r>
        <w:rPr>
          <w:sz w:val="22"/>
        </w:rPr>
        <w:t>district’s</w:t>
      </w:r>
      <w:r>
        <w:rPr>
          <w:spacing w:val="-5"/>
          <w:sz w:val="22"/>
        </w:rPr>
        <w:t> </w:t>
      </w:r>
      <w:r>
        <w:rPr>
          <w:sz w:val="22"/>
        </w:rPr>
        <w:t>data system in order for the instructors to have access to them. The department analyzes the collected data and uses it to base the decision making</w:t>
      </w:r>
      <w:r>
        <w:rPr>
          <w:spacing w:val="-6"/>
          <w:sz w:val="22"/>
        </w:rPr>
        <w:t> </w:t>
      </w:r>
      <w:r>
        <w:rPr>
          <w:sz w:val="22"/>
        </w:rPr>
        <w:t>process</w:t>
      </w:r>
      <w:r>
        <w:rPr>
          <w:spacing w:val="-6"/>
          <w:sz w:val="22"/>
        </w:rPr>
        <w:t> </w:t>
      </w:r>
      <w:r>
        <w:rPr>
          <w:sz w:val="22"/>
        </w:rPr>
        <w:t>and</w:t>
      </w:r>
      <w:r>
        <w:rPr>
          <w:spacing w:val="-6"/>
          <w:sz w:val="22"/>
        </w:rPr>
        <w:t> </w:t>
      </w:r>
      <w:r>
        <w:rPr>
          <w:sz w:val="22"/>
        </w:rPr>
        <w:t>conduct</w:t>
      </w:r>
      <w:r>
        <w:rPr>
          <w:spacing w:val="-6"/>
          <w:sz w:val="22"/>
        </w:rPr>
        <w:t> </w:t>
      </w:r>
      <w:r>
        <w:rPr>
          <w:sz w:val="22"/>
        </w:rPr>
        <w:t>support</w:t>
      </w:r>
      <w:r>
        <w:rPr>
          <w:spacing w:val="-6"/>
          <w:sz w:val="22"/>
        </w:rPr>
        <w:t> </w:t>
      </w:r>
      <w:r>
        <w:rPr>
          <w:sz w:val="22"/>
        </w:rPr>
        <w:t>action</w:t>
      </w:r>
      <w:r>
        <w:rPr>
          <w:spacing w:val="-6"/>
          <w:sz w:val="22"/>
        </w:rPr>
        <w:t> </w:t>
      </w:r>
      <w:r>
        <w:rPr>
          <w:sz w:val="22"/>
        </w:rPr>
        <w:t>plans.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833" w:hanging="360"/>
        <w:jc w:val="left"/>
        <w:rPr>
          <w:sz w:val="22"/>
        </w:rPr>
      </w:pPr>
      <w:r>
        <w:rPr>
          <w:sz w:val="22"/>
        </w:rPr>
        <w:t>Purchase</w:t>
      </w:r>
      <w:r>
        <w:rPr>
          <w:spacing w:val="-6"/>
          <w:sz w:val="22"/>
        </w:rPr>
        <w:t> </w:t>
      </w:r>
      <w:r>
        <w:rPr>
          <w:sz w:val="22"/>
        </w:rPr>
        <w:t>and</w:t>
      </w:r>
      <w:r>
        <w:rPr>
          <w:spacing w:val="-6"/>
          <w:sz w:val="22"/>
        </w:rPr>
        <w:t> </w:t>
      </w:r>
      <w:r>
        <w:rPr>
          <w:sz w:val="22"/>
        </w:rPr>
        <w:t>distribute</w:t>
      </w:r>
      <w:r>
        <w:rPr>
          <w:spacing w:val="-6"/>
          <w:sz w:val="22"/>
        </w:rPr>
        <w:t> </w:t>
      </w:r>
      <w:r>
        <w:rPr>
          <w:sz w:val="22"/>
        </w:rPr>
        <w:t>supplemental</w:t>
      </w:r>
      <w:r>
        <w:rPr>
          <w:spacing w:val="-6"/>
          <w:sz w:val="22"/>
        </w:rPr>
        <w:t> </w:t>
      </w:r>
      <w:r>
        <w:rPr>
          <w:sz w:val="22"/>
        </w:rPr>
        <w:t>materials</w:t>
      </w:r>
      <w:r>
        <w:rPr>
          <w:spacing w:val="-6"/>
          <w:sz w:val="22"/>
        </w:rPr>
        <w:t> </w:t>
      </w:r>
      <w:r>
        <w:rPr>
          <w:sz w:val="22"/>
        </w:rPr>
        <w:t>and</w:t>
      </w:r>
      <w:r>
        <w:rPr>
          <w:spacing w:val="-6"/>
          <w:sz w:val="22"/>
        </w:rPr>
        <w:t> </w:t>
      </w:r>
      <w:r>
        <w:rPr>
          <w:sz w:val="22"/>
        </w:rPr>
        <w:t>resources</w:t>
      </w:r>
      <w:r>
        <w:rPr>
          <w:spacing w:val="-6"/>
          <w:sz w:val="22"/>
        </w:rPr>
        <w:t> </w:t>
      </w:r>
      <w:r>
        <w:rPr>
          <w:sz w:val="22"/>
        </w:rPr>
        <w:t>to</w:t>
      </w:r>
      <w:r>
        <w:rPr>
          <w:spacing w:val="-6"/>
          <w:sz w:val="22"/>
        </w:rPr>
        <w:t> </w:t>
      </w:r>
      <w:r>
        <w:rPr>
          <w:sz w:val="22"/>
        </w:rPr>
        <w:t>campuses</w:t>
      </w:r>
      <w:r>
        <w:rPr>
          <w:spacing w:val="-6"/>
          <w:sz w:val="22"/>
        </w:rPr>
        <w:t> </w:t>
      </w:r>
      <w:r>
        <w:rPr>
          <w:sz w:val="22"/>
        </w:rPr>
        <w:t>and/or</w:t>
      </w:r>
      <w:r>
        <w:rPr>
          <w:spacing w:val="-6"/>
          <w:sz w:val="22"/>
        </w:rPr>
        <w:t> </w:t>
      </w:r>
      <w:r>
        <w:rPr>
          <w:sz w:val="22"/>
        </w:rPr>
        <w:t>classrooms,</w:t>
      </w:r>
      <w:r>
        <w:rPr>
          <w:spacing w:val="-6"/>
          <w:sz w:val="22"/>
        </w:rPr>
        <w:t> </w:t>
      </w:r>
      <w:r>
        <w:rPr>
          <w:sz w:val="22"/>
        </w:rPr>
        <w:t>including</w:t>
      </w:r>
      <w:r>
        <w:rPr>
          <w:spacing w:val="-6"/>
          <w:sz w:val="22"/>
        </w:rPr>
        <w:t> </w:t>
      </w:r>
      <w:r>
        <w:rPr>
          <w:sz w:val="22"/>
        </w:rPr>
        <w:t>a</w:t>
      </w:r>
      <w:r>
        <w:rPr>
          <w:spacing w:val="-6"/>
          <w:sz w:val="22"/>
        </w:rPr>
        <w:t> </w:t>
      </w:r>
      <w:r>
        <w:rPr>
          <w:sz w:val="22"/>
        </w:rPr>
        <w:t>large</w:t>
      </w:r>
      <w:r>
        <w:rPr>
          <w:spacing w:val="-6"/>
          <w:sz w:val="22"/>
        </w:rPr>
        <w:t> </w:t>
      </w:r>
      <w:r>
        <w:rPr>
          <w:sz w:val="22"/>
        </w:rPr>
        <w:t>selection</w:t>
      </w:r>
      <w:r>
        <w:rPr>
          <w:spacing w:val="-6"/>
          <w:sz w:val="22"/>
        </w:rPr>
        <w:t> </w:t>
      </w:r>
      <w:r>
        <w:rPr>
          <w:sz w:val="22"/>
        </w:rPr>
        <w:t>of</w:t>
      </w:r>
      <w:r>
        <w:rPr>
          <w:spacing w:val="-6"/>
          <w:sz w:val="22"/>
        </w:rPr>
        <w:t> </w:t>
      </w:r>
      <w:r>
        <w:rPr>
          <w:sz w:val="22"/>
        </w:rPr>
        <w:t>Spanish books</w:t>
      </w:r>
      <w:r>
        <w:rPr>
          <w:spacing w:val="-7"/>
          <w:sz w:val="22"/>
        </w:rPr>
        <w:t> </w:t>
      </w:r>
      <w:r>
        <w:rPr>
          <w:sz w:val="22"/>
        </w:rPr>
        <w:t>for</w:t>
      </w:r>
      <w:r>
        <w:rPr>
          <w:spacing w:val="-7"/>
          <w:sz w:val="22"/>
        </w:rPr>
        <w:t> </w:t>
      </w:r>
      <w:r>
        <w:rPr>
          <w:sz w:val="22"/>
        </w:rPr>
        <w:t>individual</w:t>
      </w:r>
      <w:r>
        <w:rPr>
          <w:spacing w:val="-7"/>
          <w:sz w:val="22"/>
        </w:rPr>
        <w:t> </w:t>
      </w:r>
      <w:r>
        <w:rPr>
          <w:sz w:val="22"/>
        </w:rPr>
        <w:t>classrooms’</w:t>
      </w:r>
      <w:r>
        <w:rPr>
          <w:spacing w:val="-7"/>
          <w:sz w:val="22"/>
        </w:rPr>
        <w:t> </w:t>
      </w:r>
      <w:r>
        <w:rPr>
          <w:sz w:val="22"/>
        </w:rPr>
        <w:t>and</w:t>
      </w:r>
      <w:r>
        <w:rPr>
          <w:spacing w:val="-7"/>
          <w:sz w:val="22"/>
        </w:rPr>
        <w:t> </w:t>
      </w:r>
      <w:r>
        <w:rPr>
          <w:sz w:val="22"/>
        </w:rPr>
        <w:t>campus’</w:t>
      </w:r>
      <w:r>
        <w:rPr>
          <w:spacing w:val="-7"/>
          <w:sz w:val="22"/>
        </w:rPr>
        <w:t> </w:t>
      </w:r>
      <w:r>
        <w:rPr>
          <w:sz w:val="22"/>
        </w:rPr>
        <w:t>libraries.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825" w:hanging="360"/>
        <w:jc w:val="left"/>
        <w:rPr>
          <w:sz w:val="22"/>
        </w:rPr>
      </w:pPr>
      <w:r>
        <w:rPr>
          <w:sz w:val="22"/>
        </w:rPr>
        <w:t>Develop and present a variety of trainings focused on individual campus needs and data. Lead teachers from, both, bilingual and ESL areas</w:t>
      </w:r>
      <w:r>
        <w:rPr>
          <w:spacing w:val="-7"/>
          <w:sz w:val="22"/>
        </w:rPr>
        <w:t> </w:t>
      </w:r>
      <w:r>
        <w:rPr>
          <w:sz w:val="22"/>
        </w:rPr>
        <w:t>collaboratively</w:t>
      </w:r>
      <w:r>
        <w:rPr>
          <w:spacing w:val="-7"/>
          <w:sz w:val="22"/>
        </w:rPr>
        <w:t> </w:t>
      </w:r>
      <w:r>
        <w:rPr>
          <w:sz w:val="22"/>
        </w:rPr>
        <w:t>prepare</w:t>
      </w:r>
      <w:r>
        <w:rPr>
          <w:spacing w:val="-7"/>
          <w:sz w:val="22"/>
        </w:rPr>
        <w:t> </w:t>
      </w:r>
      <w:r>
        <w:rPr>
          <w:sz w:val="22"/>
        </w:rPr>
        <w:t>and</w:t>
      </w:r>
      <w:r>
        <w:rPr>
          <w:spacing w:val="-7"/>
          <w:sz w:val="22"/>
        </w:rPr>
        <w:t> </w:t>
      </w:r>
      <w:r>
        <w:rPr>
          <w:sz w:val="22"/>
        </w:rPr>
        <w:t>execute</w:t>
      </w:r>
      <w:r>
        <w:rPr>
          <w:spacing w:val="-7"/>
          <w:sz w:val="22"/>
        </w:rPr>
        <w:t> </w:t>
      </w:r>
      <w:r>
        <w:rPr>
          <w:sz w:val="22"/>
        </w:rPr>
        <w:t>training</w:t>
      </w:r>
      <w:r>
        <w:rPr>
          <w:spacing w:val="-7"/>
          <w:sz w:val="22"/>
        </w:rPr>
        <w:t> </w:t>
      </w:r>
      <w:r>
        <w:rPr>
          <w:sz w:val="22"/>
        </w:rPr>
        <w:t>pieces.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Provide</w:t>
      </w:r>
      <w:r>
        <w:rPr>
          <w:spacing w:val="-6"/>
          <w:sz w:val="22"/>
        </w:rPr>
        <w:t> </w:t>
      </w:r>
      <w:r>
        <w:rPr>
          <w:sz w:val="22"/>
        </w:rPr>
        <w:t>stakeholders</w:t>
      </w:r>
      <w:r>
        <w:rPr>
          <w:spacing w:val="-6"/>
          <w:sz w:val="22"/>
        </w:rPr>
        <w:t> </w:t>
      </w:r>
      <w:r>
        <w:rPr>
          <w:sz w:val="22"/>
        </w:rPr>
        <w:t>with</w:t>
      </w:r>
      <w:r>
        <w:rPr>
          <w:spacing w:val="-6"/>
          <w:sz w:val="22"/>
        </w:rPr>
        <w:t> </w:t>
      </w:r>
      <w:r>
        <w:rPr>
          <w:sz w:val="22"/>
        </w:rPr>
        <w:t>information,</w:t>
      </w:r>
      <w:r>
        <w:rPr>
          <w:spacing w:val="-6"/>
          <w:sz w:val="22"/>
        </w:rPr>
        <w:t> </w:t>
      </w:r>
      <w:r>
        <w:rPr>
          <w:sz w:val="22"/>
        </w:rPr>
        <w:t>updates,</w:t>
      </w:r>
      <w:r>
        <w:rPr>
          <w:spacing w:val="-6"/>
          <w:sz w:val="22"/>
        </w:rPr>
        <w:t> </w:t>
      </w:r>
      <w:r>
        <w:rPr>
          <w:sz w:val="22"/>
        </w:rPr>
        <w:t>and</w:t>
      </w:r>
      <w:r>
        <w:rPr>
          <w:spacing w:val="-6"/>
          <w:sz w:val="22"/>
        </w:rPr>
        <w:t> </w:t>
      </w:r>
      <w:r>
        <w:rPr>
          <w:sz w:val="22"/>
        </w:rPr>
        <w:t>trainings</w:t>
      </w:r>
      <w:r>
        <w:rPr>
          <w:spacing w:val="-6"/>
          <w:sz w:val="22"/>
        </w:rPr>
        <w:t> </w:t>
      </w:r>
      <w:r>
        <w:rPr>
          <w:sz w:val="22"/>
        </w:rPr>
        <w:t>related</w:t>
      </w:r>
      <w:r>
        <w:rPr>
          <w:spacing w:val="-6"/>
          <w:sz w:val="22"/>
        </w:rPr>
        <w:t> </w:t>
      </w:r>
      <w:r>
        <w:rPr>
          <w:sz w:val="22"/>
        </w:rPr>
        <w:t>with</w:t>
      </w:r>
      <w:r>
        <w:rPr>
          <w:spacing w:val="-6"/>
          <w:sz w:val="22"/>
        </w:rPr>
        <w:t> </w:t>
      </w:r>
      <w:r>
        <w:rPr>
          <w:sz w:val="22"/>
        </w:rPr>
        <w:t>federal</w:t>
      </w:r>
      <w:r>
        <w:rPr>
          <w:spacing w:val="-6"/>
          <w:sz w:val="22"/>
        </w:rPr>
        <w:t> </w:t>
      </w:r>
      <w:r>
        <w:rPr>
          <w:sz w:val="22"/>
        </w:rPr>
        <w:t>and</w:t>
      </w:r>
      <w:r>
        <w:rPr>
          <w:spacing w:val="-6"/>
          <w:sz w:val="22"/>
        </w:rPr>
        <w:t> </w:t>
      </w:r>
      <w:r>
        <w:rPr>
          <w:sz w:val="22"/>
        </w:rPr>
        <w:t>state</w:t>
      </w:r>
      <w:r>
        <w:rPr>
          <w:spacing w:val="-6"/>
          <w:sz w:val="22"/>
        </w:rPr>
        <w:t> </w:t>
      </w:r>
      <w:r>
        <w:rPr>
          <w:sz w:val="22"/>
        </w:rPr>
        <w:t>compliance</w:t>
      </w:r>
      <w:r>
        <w:rPr>
          <w:spacing w:val="-6"/>
          <w:sz w:val="22"/>
        </w:rPr>
        <w:t> </w:t>
      </w:r>
      <w:r>
        <w:rPr>
          <w:sz w:val="22"/>
        </w:rPr>
        <w:t>and</w:t>
      </w:r>
      <w:r>
        <w:rPr>
          <w:spacing w:val="-6"/>
          <w:sz w:val="22"/>
        </w:rPr>
        <w:t> </w:t>
      </w:r>
      <w:r>
        <w:rPr>
          <w:sz w:val="22"/>
        </w:rPr>
        <w:t>procedures.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Monitor</w:t>
      </w:r>
      <w:r>
        <w:rPr>
          <w:spacing w:val="-5"/>
          <w:sz w:val="22"/>
        </w:rPr>
        <w:t> </w:t>
      </w:r>
      <w:r>
        <w:rPr>
          <w:sz w:val="22"/>
        </w:rPr>
        <w:t>implementation</w:t>
      </w:r>
      <w:r>
        <w:rPr>
          <w:spacing w:val="-5"/>
          <w:sz w:val="22"/>
        </w:rPr>
        <w:t> </w:t>
      </w:r>
      <w:r>
        <w:rPr>
          <w:sz w:val="22"/>
        </w:rPr>
        <w:t>of</w:t>
      </w:r>
      <w:r>
        <w:rPr>
          <w:spacing w:val="-5"/>
          <w:sz w:val="22"/>
        </w:rPr>
        <w:t> </w:t>
      </w:r>
      <w:r>
        <w:rPr>
          <w:sz w:val="22"/>
        </w:rPr>
        <w:t>content</w:t>
      </w:r>
      <w:r>
        <w:rPr>
          <w:spacing w:val="-5"/>
          <w:sz w:val="22"/>
        </w:rPr>
        <w:t> </w:t>
      </w:r>
      <w:r>
        <w:rPr>
          <w:sz w:val="22"/>
        </w:rPr>
        <w:t>imparted</w:t>
      </w:r>
      <w:r>
        <w:rPr>
          <w:spacing w:val="-5"/>
          <w:sz w:val="22"/>
        </w:rPr>
        <w:t> </w:t>
      </w:r>
      <w:r>
        <w:rPr>
          <w:sz w:val="22"/>
        </w:rPr>
        <w:t>during</w:t>
      </w:r>
      <w:r>
        <w:rPr>
          <w:spacing w:val="-5"/>
          <w:sz w:val="22"/>
        </w:rPr>
        <w:t> </w:t>
      </w:r>
      <w:r>
        <w:rPr>
          <w:sz w:val="22"/>
        </w:rPr>
        <w:t>trainings</w:t>
      </w:r>
      <w:r>
        <w:rPr>
          <w:spacing w:val="-5"/>
          <w:sz w:val="22"/>
        </w:rPr>
        <w:t> </w:t>
      </w:r>
      <w:r>
        <w:rPr>
          <w:sz w:val="22"/>
        </w:rPr>
        <w:t>and</w:t>
      </w:r>
      <w:r>
        <w:rPr>
          <w:spacing w:val="-5"/>
          <w:sz w:val="22"/>
        </w:rPr>
        <w:t> </w:t>
      </w:r>
      <w:r>
        <w:rPr>
          <w:sz w:val="22"/>
        </w:rPr>
        <w:t>most</w:t>
      </w:r>
      <w:r>
        <w:rPr>
          <w:spacing w:val="-5"/>
          <w:sz w:val="22"/>
        </w:rPr>
        <w:t> </w:t>
      </w:r>
      <w:r>
        <w:rPr>
          <w:sz w:val="22"/>
        </w:rPr>
        <w:t>effective</w:t>
      </w:r>
      <w:r>
        <w:rPr>
          <w:spacing w:val="-5"/>
          <w:sz w:val="22"/>
        </w:rPr>
        <w:t> </w:t>
      </w:r>
      <w:r>
        <w:rPr>
          <w:sz w:val="22"/>
        </w:rPr>
        <w:t>practices</w:t>
      </w:r>
      <w:r>
        <w:rPr>
          <w:spacing w:val="-5"/>
          <w:sz w:val="22"/>
        </w:rPr>
        <w:t> </w:t>
      </w:r>
      <w:r>
        <w:rPr>
          <w:sz w:val="22"/>
        </w:rPr>
        <w:t>in</w:t>
      </w:r>
      <w:r>
        <w:rPr>
          <w:spacing w:val="-5"/>
          <w:sz w:val="22"/>
        </w:rPr>
        <w:t> </w:t>
      </w:r>
      <w:r>
        <w:rPr>
          <w:sz w:val="22"/>
        </w:rPr>
        <w:t>all</w:t>
      </w:r>
      <w:r>
        <w:rPr>
          <w:spacing w:val="-5"/>
          <w:sz w:val="22"/>
        </w:rPr>
        <w:t> </w:t>
      </w:r>
      <w:r>
        <w:rPr>
          <w:sz w:val="22"/>
        </w:rPr>
        <w:t>bilingual</w:t>
      </w:r>
      <w:r>
        <w:rPr>
          <w:spacing w:val="-5"/>
          <w:sz w:val="22"/>
        </w:rPr>
        <w:t> </w:t>
      </w:r>
      <w:r>
        <w:rPr>
          <w:sz w:val="22"/>
        </w:rPr>
        <w:t>and</w:t>
      </w:r>
      <w:r>
        <w:rPr>
          <w:spacing w:val="-5"/>
          <w:sz w:val="22"/>
        </w:rPr>
        <w:t> </w:t>
      </w:r>
      <w:r>
        <w:rPr>
          <w:sz w:val="22"/>
        </w:rPr>
        <w:t>ESL</w:t>
      </w:r>
      <w:r>
        <w:rPr>
          <w:spacing w:val="-5"/>
          <w:sz w:val="22"/>
        </w:rPr>
        <w:t> </w:t>
      </w:r>
      <w:r>
        <w:rPr>
          <w:sz w:val="22"/>
        </w:rPr>
        <w:t>settings.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Model</w:t>
      </w:r>
      <w:r>
        <w:rPr>
          <w:spacing w:val="-5"/>
          <w:sz w:val="22"/>
        </w:rPr>
        <w:t> </w:t>
      </w:r>
      <w:r>
        <w:rPr>
          <w:sz w:val="22"/>
        </w:rPr>
        <w:t>lessons</w:t>
      </w:r>
      <w:r>
        <w:rPr>
          <w:spacing w:val="-5"/>
          <w:sz w:val="22"/>
        </w:rPr>
        <w:t> </w:t>
      </w:r>
      <w:r>
        <w:rPr>
          <w:sz w:val="22"/>
        </w:rPr>
        <w:t>and</w:t>
      </w:r>
      <w:r>
        <w:rPr>
          <w:spacing w:val="-5"/>
          <w:sz w:val="22"/>
        </w:rPr>
        <w:t> </w:t>
      </w:r>
      <w:r>
        <w:rPr>
          <w:sz w:val="22"/>
        </w:rPr>
        <w:t>activities</w:t>
      </w:r>
      <w:r>
        <w:rPr>
          <w:spacing w:val="-5"/>
          <w:sz w:val="22"/>
        </w:rPr>
        <w:t> </w:t>
      </w:r>
      <w:r>
        <w:rPr>
          <w:sz w:val="22"/>
        </w:rPr>
        <w:t>to</w:t>
      </w:r>
      <w:r>
        <w:rPr>
          <w:spacing w:val="-5"/>
          <w:sz w:val="22"/>
        </w:rPr>
        <w:t> </w:t>
      </w:r>
      <w:r>
        <w:rPr>
          <w:sz w:val="22"/>
        </w:rPr>
        <w:t>teachers</w:t>
      </w:r>
      <w:r>
        <w:rPr>
          <w:spacing w:val="-5"/>
          <w:sz w:val="22"/>
        </w:rPr>
        <w:t> </w:t>
      </w:r>
      <w:r>
        <w:rPr>
          <w:sz w:val="22"/>
        </w:rPr>
        <w:t>of</w:t>
      </w:r>
      <w:r>
        <w:rPr>
          <w:spacing w:val="-5"/>
          <w:sz w:val="22"/>
        </w:rPr>
        <w:t> </w:t>
      </w:r>
      <w:r>
        <w:rPr>
          <w:sz w:val="22"/>
        </w:rPr>
        <w:t>all</w:t>
      </w:r>
      <w:r>
        <w:rPr>
          <w:spacing w:val="-5"/>
          <w:sz w:val="22"/>
        </w:rPr>
        <w:t> </w:t>
      </w:r>
      <w:r>
        <w:rPr>
          <w:sz w:val="22"/>
        </w:rPr>
        <w:t>grade-levels.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Support</w:t>
      </w:r>
      <w:r>
        <w:rPr>
          <w:spacing w:val="-6"/>
          <w:sz w:val="22"/>
        </w:rPr>
        <w:t> </w:t>
      </w:r>
      <w:r>
        <w:rPr>
          <w:sz w:val="22"/>
        </w:rPr>
        <w:t>teachers</w:t>
      </w:r>
      <w:r>
        <w:rPr>
          <w:spacing w:val="-6"/>
          <w:sz w:val="22"/>
        </w:rPr>
        <w:t> </w:t>
      </w:r>
      <w:r>
        <w:rPr>
          <w:sz w:val="22"/>
        </w:rPr>
        <w:t>and</w:t>
      </w:r>
      <w:r>
        <w:rPr>
          <w:spacing w:val="-6"/>
          <w:sz w:val="22"/>
        </w:rPr>
        <w:t> </w:t>
      </w:r>
      <w:r>
        <w:rPr>
          <w:sz w:val="22"/>
        </w:rPr>
        <w:t>administrators</w:t>
      </w:r>
      <w:r>
        <w:rPr>
          <w:spacing w:val="-6"/>
          <w:sz w:val="22"/>
        </w:rPr>
        <w:t> </w:t>
      </w:r>
      <w:r>
        <w:rPr>
          <w:sz w:val="22"/>
        </w:rPr>
        <w:t>during</w:t>
      </w:r>
      <w:r>
        <w:rPr>
          <w:spacing w:val="-6"/>
          <w:sz w:val="22"/>
        </w:rPr>
        <w:t> </w:t>
      </w:r>
      <w:r>
        <w:rPr>
          <w:sz w:val="22"/>
        </w:rPr>
        <w:t>PLCs</w:t>
      </w:r>
      <w:r>
        <w:rPr>
          <w:spacing w:val="-6"/>
          <w:sz w:val="22"/>
        </w:rPr>
        <w:t> </w:t>
      </w:r>
      <w:r>
        <w:rPr>
          <w:sz w:val="22"/>
        </w:rPr>
        <w:t>and</w:t>
      </w:r>
      <w:r>
        <w:rPr>
          <w:spacing w:val="-6"/>
          <w:sz w:val="22"/>
        </w:rPr>
        <w:t> </w:t>
      </w:r>
      <w:r>
        <w:rPr>
          <w:sz w:val="22"/>
        </w:rPr>
        <w:t>individual</w:t>
      </w:r>
      <w:r>
        <w:rPr>
          <w:spacing w:val="-6"/>
          <w:sz w:val="22"/>
        </w:rPr>
        <w:t> </w:t>
      </w:r>
      <w:r>
        <w:rPr>
          <w:sz w:val="22"/>
        </w:rPr>
        <w:t>meetings</w:t>
      </w:r>
      <w:r>
        <w:rPr>
          <w:spacing w:val="-6"/>
          <w:sz w:val="22"/>
        </w:rPr>
        <w:t> </w:t>
      </w:r>
      <w:r>
        <w:rPr>
          <w:sz w:val="22"/>
        </w:rPr>
        <w:t>at</w:t>
      </w:r>
      <w:r>
        <w:rPr>
          <w:spacing w:val="-6"/>
          <w:sz w:val="22"/>
        </w:rPr>
        <w:t> </w:t>
      </w:r>
      <w:r>
        <w:rPr>
          <w:sz w:val="22"/>
        </w:rPr>
        <w:t>all</w:t>
      </w:r>
      <w:r>
        <w:rPr>
          <w:spacing w:val="-6"/>
          <w:sz w:val="22"/>
        </w:rPr>
        <w:t> </w:t>
      </w:r>
      <w:r>
        <w:rPr>
          <w:sz w:val="22"/>
        </w:rPr>
        <w:t>campuses.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490" w:hanging="360"/>
        <w:jc w:val="left"/>
        <w:rPr>
          <w:sz w:val="22"/>
        </w:rPr>
      </w:pPr>
      <w:r>
        <w:rPr>
          <w:sz w:val="22"/>
        </w:rPr>
        <w:t>Perform individual visits to all PK-12 bilingual and ESL teachers. Sheltered Instructional Strategies that have been effective in addressing the</w:t>
      </w:r>
      <w:r>
        <w:rPr>
          <w:spacing w:val="-5"/>
          <w:sz w:val="22"/>
        </w:rPr>
        <w:t> </w:t>
      </w:r>
      <w:r>
        <w:rPr>
          <w:sz w:val="22"/>
        </w:rPr>
        <w:t>academic</w:t>
      </w:r>
      <w:r>
        <w:rPr>
          <w:spacing w:val="-5"/>
          <w:sz w:val="22"/>
        </w:rPr>
        <w:t> </w:t>
      </w:r>
      <w:r>
        <w:rPr>
          <w:sz w:val="22"/>
        </w:rPr>
        <w:t>needs</w:t>
      </w:r>
      <w:r>
        <w:rPr>
          <w:spacing w:val="-5"/>
          <w:sz w:val="22"/>
        </w:rPr>
        <w:t> </w:t>
      </w:r>
      <w:r>
        <w:rPr>
          <w:sz w:val="22"/>
        </w:rPr>
        <w:t>of</w:t>
      </w:r>
      <w:r>
        <w:rPr>
          <w:spacing w:val="-5"/>
          <w:sz w:val="22"/>
        </w:rPr>
        <w:t> </w:t>
      </w:r>
      <w:r>
        <w:rPr>
          <w:sz w:val="22"/>
        </w:rPr>
        <w:t>ELs</w:t>
      </w:r>
      <w:r>
        <w:rPr>
          <w:spacing w:val="-5"/>
          <w:sz w:val="22"/>
        </w:rPr>
        <w:t> </w:t>
      </w:r>
      <w:r>
        <w:rPr>
          <w:sz w:val="22"/>
        </w:rPr>
        <w:t>constitute</w:t>
      </w:r>
      <w:r>
        <w:rPr>
          <w:spacing w:val="-5"/>
          <w:sz w:val="22"/>
        </w:rPr>
        <w:t> </w:t>
      </w:r>
      <w:r>
        <w:rPr>
          <w:sz w:val="22"/>
        </w:rPr>
        <w:t>one</w:t>
      </w:r>
      <w:r>
        <w:rPr>
          <w:spacing w:val="-5"/>
          <w:sz w:val="22"/>
        </w:rPr>
        <w:t> </w:t>
      </w:r>
      <w:r>
        <w:rPr>
          <w:sz w:val="22"/>
        </w:rPr>
        <w:t>of</w:t>
      </w:r>
      <w:r>
        <w:rPr>
          <w:spacing w:val="-5"/>
          <w:sz w:val="22"/>
        </w:rPr>
        <w:t> </w:t>
      </w:r>
      <w:r>
        <w:rPr>
          <w:sz w:val="22"/>
        </w:rPr>
        <w:t>the</w:t>
      </w:r>
      <w:r>
        <w:rPr>
          <w:spacing w:val="-5"/>
          <w:sz w:val="22"/>
        </w:rPr>
        <w:t> </w:t>
      </w:r>
      <w:r>
        <w:rPr>
          <w:sz w:val="22"/>
        </w:rPr>
        <w:t>main</w:t>
      </w:r>
      <w:r>
        <w:rPr>
          <w:spacing w:val="-5"/>
          <w:sz w:val="22"/>
        </w:rPr>
        <w:t> </w:t>
      </w:r>
      <w:r>
        <w:rPr>
          <w:sz w:val="22"/>
        </w:rPr>
        <w:t>topics</w:t>
      </w:r>
      <w:r>
        <w:rPr>
          <w:spacing w:val="-5"/>
          <w:sz w:val="22"/>
        </w:rPr>
        <w:t> </w:t>
      </w:r>
      <w:r>
        <w:rPr>
          <w:sz w:val="22"/>
        </w:rPr>
        <w:t>of</w:t>
      </w:r>
      <w:r>
        <w:rPr>
          <w:spacing w:val="-5"/>
          <w:sz w:val="22"/>
        </w:rPr>
        <w:t> </w:t>
      </w:r>
      <w:r>
        <w:rPr>
          <w:sz w:val="22"/>
        </w:rPr>
        <w:t>the</w:t>
      </w:r>
      <w:r>
        <w:rPr>
          <w:spacing w:val="-5"/>
          <w:sz w:val="22"/>
        </w:rPr>
        <w:t> </w:t>
      </w:r>
      <w:r>
        <w:rPr>
          <w:sz w:val="22"/>
        </w:rPr>
        <w:t>visits.</w:t>
      </w:r>
      <w:r>
        <w:rPr>
          <w:spacing w:val="-5"/>
          <w:sz w:val="22"/>
        </w:rPr>
        <w:t> </w:t>
      </w:r>
      <w:r>
        <w:rPr>
          <w:sz w:val="22"/>
        </w:rPr>
        <w:t>The</w:t>
      </w:r>
      <w:r>
        <w:rPr>
          <w:spacing w:val="-5"/>
          <w:sz w:val="22"/>
        </w:rPr>
        <w:t> </w:t>
      </w:r>
      <w:r>
        <w:rPr>
          <w:sz w:val="22"/>
        </w:rPr>
        <w:t>components</w:t>
      </w:r>
      <w:r>
        <w:rPr>
          <w:spacing w:val="-5"/>
          <w:sz w:val="22"/>
        </w:rPr>
        <w:t> </w:t>
      </w:r>
      <w:r>
        <w:rPr>
          <w:sz w:val="22"/>
        </w:rPr>
        <w:t>discussed</w:t>
      </w:r>
      <w:r>
        <w:rPr>
          <w:spacing w:val="-5"/>
          <w:sz w:val="22"/>
        </w:rPr>
        <w:t> </w:t>
      </w:r>
      <w:r>
        <w:rPr>
          <w:sz w:val="22"/>
        </w:rPr>
        <w:t>include</w:t>
      </w:r>
      <w:r>
        <w:rPr>
          <w:spacing w:val="-5"/>
          <w:sz w:val="22"/>
        </w:rPr>
        <w:t> </w:t>
      </w:r>
      <w:r>
        <w:rPr>
          <w:sz w:val="22"/>
        </w:rPr>
        <w:t>lesson</w:t>
      </w:r>
      <w:r>
        <w:rPr>
          <w:spacing w:val="-5"/>
          <w:sz w:val="22"/>
        </w:rPr>
        <w:t> </w:t>
      </w:r>
      <w:r>
        <w:rPr>
          <w:sz w:val="22"/>
        </w:rPr>
        <w:t>preparation,</w:t>
      </w:r>
      <w:r>
        <w:rPr>
          <w:spacing w:val="-5"/>
          <w:sz w:val="22"/>
        </w:rPr>
        <w:t> </w:t>
      </w:r>
      <w:r>
        <w:rPr>
          <w:sz w:val="22"/>
        </w:rPr>
        <w:t>building</w:t>
      </w:r>
    </w:p>
    <w:p>
      <w:pPr>
        <w:spacing w:after="0" w:line="240" w:lineRule="auto"/>
        <w:jc w:val="left"/>
        <w:rPr>
          <w:sz w:val="22"/>
        </w:rPr>
        <w:sectPr>
          <w:headerReference w:type="default" r:id="rId18"/>
          <w:pgSz w:w="15840" w:h="12240" w:orient="landscape"/>
          <w:pgMar w:header="210" w:footer="805" w:top="3240" w:bottom="1500" w:left="560" w:right="0"/>
        </w:sectPr>
      </w:pPr>
    </w:p>
    <w:p>
      <w:pPr>
        <w:pStyle w:val="BodyText"/>
        <w:spacing w:before="9"/>
        <w:rPr>
          <w:sz w:val="23"/>
        </w:rPr>
      </w:pPr>
    </w:p>
    <w:p>
      <w:pPr>
        <w:pStyle w:val="BodyText"/>
        <w:spacing w:before="55"/>
        <w:ind w:left="1600" w:right="1571"/>
      </w:pPr>
      <w:r>
        <w:rPr/>
        <w:t>background, comprehensive input, effective strategies, effective interaction, application process, lesson delivery, and review data/assessments. When teachers use the instructional strategies connected to each of these components, they are able to design and deliver lessons that address the academic and linguistic needs of their EL students.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Create</w:t>
      </w:r>
      <w:r>
        <w:rPr>
          <w:spacing w:val="-5"/>
          <w:sz w:val="22"/>
        </w:rPr>
        <w:t> </w:t>
      </w:r>
      <w:r>
        <w:rPr>
          <w:sz w:val="22"/>
        </w:rPr>
        <w:t>and</w:t>
      </w:r>
      <w:r>
        <w:rPr>
          <w:spacing w:val="-5"/>
          <w:sz w:val="22"/>
        </w:rPr>
        <w:t> </w:t>
      </w:r>
      <w:r>
        <w:rPr>
          <w:sz w:val="22"/>
        </w:rPr>
        <w:t>maintain</w:t>
      </w:r>
      <w:r>
        <w:rPr>
          <w:spacing w:val="-5"/>
          <w:sz w:val="22"/>
        </w:rPr>
        <w:t> </w:t>
      </w:r>
      <w:r>
        <w:rPr>
          <w:sz w:val="22"/>
        </w:rPr>
        <w:t>different</w:t>
      </w:r>
      <w:r>
        <w:rPr>
          <w:spacing w:val="-5"/>
          <w:sz w:val="22"/>
        </w:rPr>
        <w:t> </w:t>
      </w:r>
      <w:r>
        <w:rPr>
          <w:sz w:val="22"/>
        </w:rPr>
        <w:t>forms</w:t>
      </w:r>
      <w:r>
        <w:rPr>
          <w:spacing w:val="-5"/>
          <w:sz w:val="22"/>
        </w:rPr>
        <w:t> </w:t>
      </w:r>
      <w:r>
        <w:rPr>
          <w:sz w:val="22"/>
        </w:rPr>
        <w:t>of</w:t>
      </w:r>
      <w:r>
        <w:rPr>
          <w:spacing w:val="-5"/>
          <w:sz w:val="22"/>
        </w:rPr>
        <w:t> </w:t>
      </w:r>
      <w:r>
        <w:rPr>
          <w:sz w:val="22"/>
        </w:rPr>
        <w:t>communication</w:t>
      </w:r>
      <w:r>
        <w:rPr>
          <w:spacing w:val="-5"/>
          <w:sz w:val="22"/>
        </w:rPr>
        <w:t> </w:t>
      </w:r>
      <w:r>
        <w:rPr>
          <w:sz w:val="22"/>
        </w:rPr>
        <w:t>to</w:t>
      </w:r>
      <w:r>
        <w:rPr>
          <w:spacing w:val="-5"/>
          <w:sz w:val="22"/>
        </w:rPr>
        <w:t> </w:t>
      </w:r>
      <w:r>
        <w:rPr>
          <w:sz w:val="22"/>
        </w:rPr>
        <w:t>keep</w:t>
      </w:r>
      <w:r>
        <w:rPr>
          <w:spacing w:val="-5"/>
          <w:sz w:val="22"/>
        </w:rPr>
        <w:t> </w:t>
      </w:r>
      <w:r>
        <w:rPr>
          <w:sz w:val="22"/>
        </w:rPr>
        <w:t>the</w:t>
      </w:r>
      <w:r>
        <w:rPr>
          <w:spacing w:val="-5"/>
          <w:sz w:val="22"/>
        </w:rPr>
        <w:t> </w:t>
      </w:r>
      <w:r>
        <w:rPr>
          <w:sz w:val="22"/>
        </w:rPr>
        <w:t>school</w:t>
      </w:r>
      <w:r>
        <w:rPr>
          <w:spacing w:val="-5"/>
          <w:sz w:val="22"/>
        </w:rPr>
        <w:t> </w:t>
      </w:r>
      <w:r>
        <w:rPr>
          <w:sz w:val="22"/>
        </w:rPr>
        <w:t>community</w:t>
      </w:r>
      <w:r>
        <w:rPr>
          <w:spacing w:val="-5"/>
          <w:sz w:val="22"/>
        </w:rPr>
        <w:t> </w:t>
      </w:r>
      <w:r>
        <w:rPr>
          <w:sz w:val="22"/>
        </w:rPr>
        <w:t>informed</w:t>
      </w:r>
      <w:r>
        <w:rPr>
          <w:spacing w:val="-5"/>
          <w:sz w:val="22"/>
        </w:rPr>
        <w:t> </w:t>
      </w:r>
      <w:r>
        <w:rPr>
          <w:sz w:val="22"/>
        </w:rPr>
        <w:t>about</w:t>
      </w:r>
      <w:r>
        <w:rPr>
          <w:spacing w:val="-5"/>
          <w:sz w:val="22"/>
        </w:rPr>
        <w:t> </w:t>
      </w:r>
      <w:r>
        <w:rPr>
          <w:sz w:val="22"/>
        </w:rPr>
        <w:t>all</w:t>
      </w:r>
      <w:r>
        <w:rPr>
          <w:spacing w:val="-5"/>
          <w:sz w:val="22"/>
        </w:rPr>
        <w:t> </w:t>
      </w:r>
      <w:r>
        <w:rPr>
          <w:sz w:val="22"/>
        </w:rPr>
        <w:t>pertinent</w:t>
      </w:r>
      <w:r>
        <w:rPr>
          <w:spacing w:val="-5"/>
          <w:sz w:val="22"/>
        </w:rPr>
        <w:t> </w:t>
      </w:r>
      <w:r>
        <w:rPr>
          <w:sz w:val="22"/>
        </w:rPr>
        <w:t>topics.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655" w:hanging="360"/>
        <w:jc w:val="left"/>
        <w:rPr>
          <w:sz w:val="22"/>
        </w:rPr>
      </w:pPr>
      <w:r>
        <w:rPr>
          <w:sz w:val="22"/>
        </w:rPr>
        <w:t>Collaboratively</w:t>
      </w:r>
      <w:r>
        <w:rPr>
          <w:spacing w:val="-4"/>
          <w:sz w:val="22"/>
        </w:rPr>
        <w:t> </w:t>
      </w:r>
      <w:r>
        <w:rPr>
          <w:sz w:val="22"/>
        </w:rPr>
        <w:t>work</w:t>
      </w:r>
      <w:r>
        <w:rPr>
          <w:spacing w:val="-4"/>
          <w:sz w:val="22"/>
        </w:rPr>
        <w:t> </w:t>
      </w:r>
      <w:r>
        <w:rPr>
          <w:sz w:val="22"/>
        </w:rPr>
        <w:t>with</w:t>
      </w:r>
      <w:r>
        <w:rPr>
          <w:spacing w:val="-4"/>
          <w:sz w:val="22"/>
        </w:rPr>
        <w:t> </w:t>
      </w:r>
      <w:r>
        <w:rPr>
          <w:sz w:val="22"/>
        </w:rPr>
        <w:t>all</w:t>
      </w:r>
      <w:r>
        <w:rPr>
          <w:spacing w:val="-4"/>
          <w:sz w:val="22"/>
        </w:rPr>
        <w:t> </w:t>
      </w:r>
      <w:r>
        <w:rPr>
          <w:sz w:val="22"/>
        </w:rPr>
        <w:t>core</w:t>
      </w:r>
      <w:r>
        <w:rPr>
          <w:spacing w:val="-4"/>
          <w:sz w:val="22"/>
        </w:rPr>
        <w:t> </w:t>
      </w:r>
      <w:r>
        <w:rPr>
          <w:sz w:val="22"/>
        </w:rPr>
        <w:t>content</w:t>
      </w:r>
      <w:r>
        <w:rPr>
          <w:spacing w:val="-4"/>
          <w:sz w:val="22"/>
        </w:rPr>
        <w:t> </w:t>
      </w:r>
      <w:r>
        <w:rPr>
          <w:sz w:val="22"/>
        </w:rPr>
        <w:t>area</w:t>
      </w:r>
      <w:r>
        <w:rPr>
          <w:spacing w:val="-4"/>
          <w:sz w:val="22"/>
        </w:rPr>
        <w:t> </w:t>
      </w:r>
      <w:r>
        <w:rPr>
          <w:sz w:val="22"/>
        </w:rPr>
        <w:t>departments</w:t>
      </w:r>
      <w:r>
        <w:rPr>
          <w:spacing w:val="-4"/>
          <w:sz w:val="22"/>
        </w:rPr>
        <w:t> </w:t>
      </w:r>
      <w:r>
        <w:rPr>
          <w:sz w:val="22"/>
        </w:rPr>
        <w:t>to</w:t>
      </w:r>
      <w:r>
        <w:rPr>
          <w:spacing w:val="-4"/>
          <w:sz w:val="22"/>
        </w:rPr>
        <w:t> </w:t>
      </w:r>
      <w:r>
        <w:rPr>
          <w:sz w:val="22"/>
        </w:rPr>
        <w:t>not</w:t>
      </w:r>
      <w:r>
        <w:rPr>
          <w:spacing w:val="-4"/>
          <w:sz w:val="22"/>
        </w:rPr>
        <w:t> </w:t>
      </w:r>
      <w:r>
        <w:rPr>
          <w:sz w:val="22"/>
        </w:rPr>
        <w:t>only</w:t>
      </w:r>
      <w:r>
        <w:rPr>
          <w:spacing w:val="-4"/>
          <w:sz w:val="22"/>
        </w:rPr>
        <w:t> </w:t>
      </w:r>
      <w:r>
        <w:rPr>
          <w:sz w:val="22"/>
        </w:rPr>
        <w:t>align</w:t>
      </w:r>
      <w:r>
        <w:rPr>
          <w:spacing w:val="-4"/>
          <w:sz w:val="22"/>
        </w:rPr>
        <w:t> </w:t>
      </w:r>
      <w:r>
        <w:rPr>
          <w:sz w:val="22"/>
        </w:rPr>
        <w:t>instruction,</w:t>
      </w:r>
      <w:r>
        <w:rPr>
          <w:spacing w:val="-4"/>
          <w:sz w:val="22"/>
        </w:rPr>
        <w:t> </w:t>
      </w:r>
      <w:r>
        <w:rPr>
          <w:sz w:val="22"/>
        </w:rPr>
        <w:t>but</w:t>
      </w:r>
      <w:r>
        <w:rPr>
          <w:spacing w:val="-4"/>
          <w:sz w:val="22"/>
        </w:rPr>
        <w:t> </w:t>
      </w:r>
      <w:r>
        <w:rPr>
          <w:sz w:val="22"/>
        </w:rPr>
        <w:t>also</w:t>
      </w:r>
      <w:r>
        <w:rPr>
          <w:spacing w:val="-4"/>
          <w:sz w:val="22"/>
        </w:rPr>
        <w:t> </w:t>
      </w:r>
      <w:r>
        <w:rPr>
          <w:sz w:val="22"/>
        </w:rPr>
        <w:t>discuss</w:t>
      </w:r>
      <w:r>
        <w:rPr>
          <w:spacing w:val="-4"/>
          <w:sz w:val="22"/>
        </w:rPr>
        <w:t> </w:t>
      </w:r>
      <w:r>
        <w:rPr>
          <w:sz w:val="22"/>
        </w:rPr>
        <w:t>areas</w:t>
      </w:r>
      <w:r>
        <w:rPr>
          <w:spacing w:val="-4"/>
          <w:sz w:val="22"/>
        </w:rPr>
        <w:t> </w:t>
      </w:r>
      <w:r>
        <w:rPr>
          <w:sz w:val="22"/>
        </w:rPr>
        <w:t>to</w:t>
      </w:r>
      <w:r>
        <w:rPr>
          <w:spacing w:val="-4"/>
          <w:sz w:val="22"/>
        </w:rPr>
        <w:t> </w:t>
      </w:r>
      <w:r>
        <w:rPr>
          <w:sz w:val="22"/>
        </w:rPr>
        <w:t>improve</w:t>
      </w:r>
      <w:r>
        <w:rPr>
          <w:spacing w:val="-4"/>
          <w:sz w:val="22"/>
        </w:rPr>
        <w:t> </w:t>
      </w:r>
      <w:r>
        <w:rPr>
          <w:sz w:val="22"/>
        </w:rPr>
        <w:t>as</w:t>
      </w:r>
      <w:r>
        <w:rPr>
          <w:spacing w:val="-4"/>
          <w:sz w:val="22"/>
        </w:rPr>
        <w:t> </w:t>
      </w:r>
      <w:r>
        <w:rPr>
          <w:sz w:val="22"/>
        </w:rPr>
        <w:t>a</w:t>
      </w:r>
      <w:r>
        <w:rPr>
          <w:spacing w:val="-4"/>
          <w:sz w:val="22"/>
        </w:rPr>
        <w:t> </w:t>
      </w:r>
      <w:r>
        <w:rPr>
          <w:sz w:val="22"/>
        </w:rPr>
        <w:t>district and explore new</w:t>
      </w:r>
      <w:r>
        <w:rPr>
          <w:spacing w:val="-19"/>
          <w:sz w:val="22"/>
        </w:rPr>
        <w:t> </w:t>
      </w:r>
      <w:r>
        <w:rPr>
          <w:sz w:val="22"/>
        </w:rPr>
        <w:t>opportunities.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487" w:hanging="360"/>
        <w:jc w:val="left"/>
        <w:rPr>
          <w:sz w:val="22"/>
        </w:rPr>
      </w:pPr>
      <w:r>
        <w:rPr>
          <w:sz w:val="22"/>
        </w:rPr>
        <w:t>Support and monitor targeted campuses that have been identified in need. The department closely works with bilingual and ESL teachers at the campuses that are performing below desired standards. An identification process is developed using data collected from District Check-Points, STAAR, classroom observations, and campus administrators. Each lead teacher is in charge of mentoring and coaching the teachers at their designated grade levels, and work in conjunction with the rest of the department to guarantee appropriate</w:t>
      </w:r>
      <w:r>
        <w:rPr>
          <w:spacing w:val="-6"/>
          <w:sz w:val="22"/>
        </w:rPr>
        <w:t> </w:t>
      </w:r>
      <w:r>
        <w:rPr>
          <w:sz w:val="22"/>
        </w:rPr>
        <w:t>vertical</w:t>
      </w:r>
      <w:r>
        <w:rPr>
          <w:spacing w:val="-6"/>
          <w:sz w:val="22"/>
        </w:rPr>
        <w:t> </w:t>
      </w:r>
      <w:r>
        <w:rPr>
          <w:sz w:val="22"/>
        </w:rPr>
        <w:t>alignment.</w:t>
      </w:r>
      <w:r>
        <w:rPr>
          <w:spacing w:val="-6"/>
          <w:sz w:val="22"/>
        </w:rPr>
        <w:t> </w:t>
      </w:r>
      <w:r>
        <w:rPr>
          <w:sz w:val="22"/>
        </w:rPr>
        <w:t>The</w:t>
      </w:r>
      <w:r>
        <w:rPr>
          <w:spacing w:val="-6"/>
          <w:sz w:val="22"/>
        </w:rPr>
        <w:t> </w:t>
      </w:r>
      <w:r>
        <w:rPr>
          <w:sz w:val="22"/>
        </w:rPr>
        <w:t>process</w:t>
      </w:r>
      <w:r>
        <w:rPr>
          <w:spacing w:val="-6"/>
          <w:sz w:val="22"/>
        </w:rPr>
        <w:t> </w:t>
      </w:r>
      <w:r>
        <w:rPr>
          <w:sz w:val="22"/>
        </w:rPr>
        <w:t>gives</w:t>
      </w:r>
      <w:r>
        <w:rPr>
          <w:spacing w:val="-6"/>
          <w:sz w:val="22"/>
        </w:rPr>
        <w:t> </w:t>
      </w:r>
      <w:r>
        <w:rPr>
          <w:sz w:val="22"/>
        </w:rPr>
        <w:t>consistent</w:t>
      </w:r>
      <w:r>
        <w:rPr>
          <w:spacing w:val="-6"/>
          <w:sz w:val="22"/>
        </w:rPr>
        <w:t> </w:t>
      </w:r>
      <w:r>
        <w:rPr>
          <w:sz w:val="22"/>
        </w:rPr>
        <w:t>support</w:t>
      </w:r>
      <w:r>
        <w:rPr>
          <w:spacing w:val="-6"/>
          <w:sz w:val="22"/>
        </w:rPr>
        <w:t> </w:t>
      </w:r>
      <w:r>
        <w:rPr>
          <w:sz w:val="22"/>
        </w:rPr>
        <w:t>to</w:t>
      </w:r>
      <w:r>
        <w:rPr>
          <w:spacing w:val="-6"/>
          <w:sz w:val="22"/>
        </w:rPr>
        <w:t> </w:t>
      </w:r>
      <w:r>
        <w:rPr>
          <w:sz w:val="22"/>
        </w:rPr>
        <w:t>the</w:t>
      </w:r>
      <w:r>
        <w:rPr>
          <w:spacing w:val="-6"/>
          <w:sz w:val="22"/>
        </w:rPr>
        <w:t> </w:t>
      </w:r>
      <w:r>
        <w:rPr>
          <w:sz w:val="22"/>
        </w:rPr>
        <w:t>campuses</w:t>
      </w:r>
      <w:r>
        <w:rPr>
          <w:spacing w:val="-6"/>
          <w:sz w:val="22"/>
        </w:rPr>
        <w:t> </w:t>
      </w:r>
      <w:r>
        <w:rPr>
          <w:sz w:val="22"/>
        </w:rPr>
        <w:t>as</w:t>
      </w:r>
      <w:r>
        <w:rPr>
          <w:spacing w:val="-6"/>
          <w:sz w:val="22"/>
        </w:rPr>
        <w:t> </w:t>
      </w:r>
      <w:r>
        <w:rPr>
          <w:sz w:val="22"/>
        </w:rPr>
        <w:t>lead</w:t>
      </w:r>
      <w:r>
        <w:rPr>
          <w:spacing w:val="-6"/>
          <w:sz w:val="22"/>
        </w:rPr>
        <w:t> </w:t>
      </w:r>
      <w:r>
        <w:rPr>
          <w:sz w:val="22"/>
        </w:rPr>
        <w:t>teachers</w:t>
      </w:r>
      <w:r>
        <w:rPr>
          <w:spacing w:val="-6"/>
          <w:sz w:val="22"/>
        </w:rPr>
        <w:t> </w:t>
      </w:r>
      <w:r>
        <w:rPr>
          <w:sz w:val="22"/>
        </w:rPr>
        <w:t>provide</w:t>
      </w:r>
      <w:r>
        <w:rPr>
          <w:spacing w:val="-6"/>
          <w:sz w:val="22"/>
        </w:rPr>
        <w:t> </w:t>
      </w:r>
      <w:r>
        <w:rPr>
          <w:sz w:val="22"/>
        </w:rPr>
        <w:t>resources,</w:t>
      </w:r>
      <w:r>
        <w:rPr>
          <w:spacing w:val="-6"/>
          <w:sz w:val="22"/>
        </w:rPr>
        <w:t> </w:t>
      </w:r>
      <w:r>
        <w:rPr>
          <w:sz w:val="22"/>
        </w:rPr>
        <w:t>model</w:t>
      </w:r>
      <w:r>
        <w:rPr>
          <w:spacing w:val="-6"/>
          <w:sz w:val="22"/>
        </w:rPr>
        <w:t> </w:t>
      </w:r>
      <w:r>
        <w:rPr>
          <w:sz w:val="22"/>
        </w:rPr>
        <w:t>lessons, and</w:t>
      </w:r>
      <w:r>
        <w:rPr>
          <w:spacing w:val="-5"/>
          <w:sz w:val="22"/>
        </w:rPr>
        <w:t> </w:t>
      </w:r>
      <w:r>
        <w:rPr>
          <w:sz w:val="22"/>
        </w:rPr>
        <w:t>plan</w:t>
      </w:r>
      <w:r>
        <w:rPr>
          <w:spacing w:val="-5"/>
          <w:sz w:val="22"/>
        </w:rPr>
        <w:t> </w:t>
      </w:r>
      <w:r>
        <w:rPr>
          <w:sz w:val="22"/>
        </w:rPr>
        <w:t>with</w:t>
      </w:r>
      <w:r>
        <w:rPr>
          <w:spacing w:val="-5"/>
          <w:sz w:val="22"/>
        </w:rPr>
        <w:t> </w:t>
      </w:r>
      <w:r>
        <w:rPr>
          <w:sz w:val="22"/>
        </w:rPr>
        <w:t>the</w:t>
      </w:r>
      <w:r>
        <w:rPr>
          <w:spacing w:val="-5"/>
          <w:sz w:val="22"/>
        </w:rPr>
        <w:t> </w:t>
      </w:r>
      <w:r>
        <w:rPr>
          <w:sz w:val="22"/>
        </w:rPr>
        <w:t>mentees</w:t>
      </w:r>
      <w:r>
        <w:rPr>
          <w:spacing w:val="-5"/>
          <w:sz w:val="22"/>
        </w:rPr>
        <w:t> </w:t>
      </w:r>
      <w:r>
        <w:rPr>
          <w:sz w:val="22"/>
        </w:rPr>
        <w:t>building</w:t>
      </w:r>
      <w:r>
        <w:rPr>
          <w:spacing w:val="-5"/>
          <w:sz w:val="22"/>
        </w:rPr>
        <w:t> </w:t>
      </w:r>
      <w:r>
        <w:rPr>
          <w:sz w:val="22"/>
        </w:rPr>
        <w:t>teacher</w:t>
      </w:r>
      <w:r>
        <w:rPr>
          <w:spacing w:val="-5"/>
          <w:sz w:val="22"/>
        </w:rPr>
        <w:t> </w:t>
      </w:r>
      <w:r>
        <w:rPr>
          <w:sz w:val="22"/>
        </w:rPr>
        <w:t>capacity</w:t>
      </w:r>
      <w:r>
        <w:rPr>
          <w:spacing w:val="-5"/>
          <w:sz w:val="22"/>
        </w:rPr>
        <w:t> </w:t>
      </w:r>
      <w:r>
        <w:rPr>
          <w:sz w:val="22"/>
        </w:rPr>
        <w:t>in,</w:t>
      </w:r>
      <w:r>
        <w:rPr>
          <w:spacing w:val="-5"/>
          <w:sz w:val="22"/>
        </w:rPr>
        <w:t> </w:t>
      </w:r>
      <w:r>
        <w:rPr>
          <w:sz w:val="22"/>
        </w:rPr>
        <w:t>both,</w:t>
      </w:r>
      <w:r>
        <w:rPr>
          <w:spacing w:val="-5"/>
          <w:sz w:val="22"/>
        </w:rPr>
        <w:t> </w:t>
      </w:r>
      <w:r>
        <w:rPr>
          <w:sz w:val="22"/>
        </w:rPr>
        <w:t>curriculum</w:t>
      </w:r>
      <w:r>
        <w:rPr>
          <w:spacing w:val="-5"/>
          <w:sz w:val="22"/>
        </w:rPr>
        <w:t> </w:t>
      </w:r>
      <w:r>
        <w:rPr>
          <w:sz w:val="22"/>
        </w:rPr>
        <w:t>and</w:t>
      </w:r>
      <w:r>
        <w:rPr>
          <w:spacing w:val="-5"/>
          <w:sz w:val="22"/>
        </w:rPr>
        <w:t> </w:t>
      </w:r>
      <w:r>
        <w:rPr>
          <w:sz w:val="22"/>
        </w:rPr>
        <w:t>instruction.</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550" w:hanging="360"/>
        <w:jc w:val="left"/>
        <w:rPr>
          <w:sz w:val="22"/>
        </w:rPr>
      </w:pPr>
      <w:r>
        <w:rPr>
          <w:sz w:val="22"/>
        </w:rPr>
        <w:t>Team</w:t>
      </w:r>
      <w:r>
        <w:rPr>
          <w:spacing w:val="-5"/>
          <w:sz w:val="22"/>
        </w:rPr>
        <w:t> </w:t>
      </w:r>
      <w:r>
        <w:rPr>
          <w:sz w:val="22"/>
        </w:rPr>
        <w:t>up</w:t>
      </w:r>
      <w:r>
        <w:rPr>
          <w:spacing w:val="-5"/>
          <w:sz w:val="22"/>
        </w:rPr>
        <w:t> </w:t>
      </w:r>
      <w:r>
        <w:rPr>
          <w:sz w:val="22"/>
        </w:rPr>
        <w:t>with</w:t>
      </w:r>
      <w:r>
        <w:rPr>
          <w:spacing w:val="-5"/>
          <w:sz w:val="22"/>
        </w:rPr>
        <w:t> </w:t>
      </w:r>
      <w:r>
        <w:rPr>
          <w:sz w:val="22"/>
        </w:rPr>
        <w:t>outsourcing</w:t>
      </w:r>
      <w:r>
        <w:rPr>
          <w:spacing w:val="-5"/>
          <w:sz w:val="22"/>
        </w:rPr>
        <w:t> </w:t>
      </w:r>
      <w:r>
        <w:rPr>
          <w:sz w:val="22"/>
        </w:rPr>
        <w:t>organizations</w:t>
      </w:r>
      <w:r>
        <w:rPr>
          <w:spacing w:val="-5"/>
          <w:sz w:val="22"/>
        </w:rPr>
        <w:t> </w:t>
      </w:r>
      <w:r>
        <w:rPr>
          <w:sz w:val="22"/>
        </w:rPr>
        <w:t>to</w:t>
      </w:r>
      <w:r>
        <w:rPr>
          <w:spacing w:val="-5"/>
          <w:sz w:val="22"/>
        </w:rPr>
        <w:t> </w:t>
      </w:r>
      <w:r>
        <w:rPr>
          <w:sz w:val="22"/>
        </w:rPr>
        <w:t>provide</w:t>
      </w:r>
      <w:r>
        <w:rPr>
          <w:spacing w:val="-5"/>
          <w:sz w:val="22"/>
        </w:rPr>
        <w:t> </w:t>
      </w:r>
      <w:r>
        <w:rPr>
          <w:sz w:val="22"/>
        </w:rPr>
        <w:t>professional</w:t>
      </w:r>
      <w:r>
        <w:rPr>
          <w:spacing w:val="-5"/>
          <w:sz w:val="22"/>
        </w:rPr>
        <w:t> </w:t>
      </w:r>
      <w:r>
        <w:rPr>
          <w:sz w:val="22"/>
        </w:rPr>
        <w:t>learning</w:t>
      </w:r>
      <w:r>
        <w:rPr>
          <w:spacing w:val="-5"/>
          <w:sz w:val="22"/>
        </w:rPr>
        <w:t> </w:t>
      </w:r>
      <w:r>
        <w:rPr>
          <w:sz w:val="22"/>
        </w:rPr>
        <w:t>opportunities</w:t>
      </w:r>
      <w:r>
        <w:rPr>
          <w:spacing w:val="-5"/>
          <w:sz w:val="22"/>
        </w:rPr>
        <w:t> </w:t>
      </w:r>
      <w:r>
        <w:rPr>
          <w:sz w:val="22"/>
        </w:rPr>
        <w:t>to</w:t>
      </w:r>
      <w:r>
        <w:rPr>
          <w:spacing w:val="-5"/>
          <w:sz w:val="22"/>
        </w:rPr>
        <w:t> </w:t>
      </w:r>
      <w:r>
        <w:rPr>
          <w:sz w:val="22"/>
        </w:rPr>
        <w:t>train</w:t>
      </w:r>
      <w:r>
        <w:rPr>
          <w:spacing w:val="-5"/>
          <w:sz w:val="22"/>
        </w:rPr>
        <w:t> </w:t>
      </w:r>
      <w:r>
        <w:rPr>
          <w:sz w:val="22"/>
        </w:rPr>
        <w:t>teachers</w:t>
      </w:r>
      <w:r>
        <w:rPr>
          <w:spacing w:val="-5"/>
          <w:sz w:val="22"/>
        </w:rPr>
        <w:t> </w:t>
      </w:r>
      <w:r>
        <w:rPr>
          <w:sz w:val="22"/>
        </w:rPr>
        <w:t>on</w:t>
      </w:r>
      <w:r>
        <w:rPr>
          <w:spacing w:val="-5"/>
          <w:sz w:val="22"/>
        </w:rPr>
        <w:t> </w:t>
      </w:r>
      <w:r>
        <w:rPr>
          <w:sz w:val="22"/>
        </w:rPr>
        <w:t>knowledge</w:t>
      </w:r>
      <w:r>
        <w:rPr>
          <w:spacing w:val="-5"/>
          <w:sz w:val="22"/>
        </w:rPr>
        <w:t> </w:t>
      </w:r>
      <w:r>
        <w:rPr>
          <w:sz w:val="22"/>
        </w:rPr>
        <w:t>and</w:t>
      </w:r>
      <w:r>
        <w:rPr>
          <w:spacing w:val="-5"/>
          <w:sz w:val="22"/>
        </w:rPr>
        <w:t> </w:t>
      </w:r>
      <w:r>
        <w:rPr>
          <w:sz w:val="22"/>
        </w:rPr>
        <w:t>strategies</w:t>
      </w:r>
      <w:r>
        <w:rPr>
          <w:spacing w:val="-5"/>
          <w:sz w:val="22"/>
        </w:rPr>
        <w:t> </w:t>
      </w:r>
      <w:r>
        <w:rPr>
          <w:sz w:val="22"/>
        </w:rPr>
        <w:t>to teach</w:t>
      </w:r>
      <w:r>
        <w:rPr>
          <w:spacing w:val="-4"/>
          <w:sz w:val="22"/>
        </w:rPr>
        <w:t> </w:t>
      </w:r>
      <w:r>
        <w:rPr>
          <w:sz w:val="22"/>
        </w:rPr>
        <w:t>ELs</w:t>
      </w:r>
      <w:r>
        <w:rPr>
          <w:spacing w:val="-4"/>
          <w:sz w:val="22"/>
        </w:rPr>
        <w:t> </w:t>
      </w:r>
      <w:r>
        <w:rPr>
          <w:sz w:val="22"/>
        </w:rPr>
        <w:t>as</w:t>
      </w:r>
      <w:r>
        <w:rPr>
          <w:spacing w:val="-4"/>
          <w:sz w:val="22"/>
        </w:rPr>
        <w:t> </w:t>
      </w:r>
      <w:r>
        <w:rPr>
          <w:sz w:val="22"/>
        </w:rPr>
        <w:t>well</w:t>
      </w:r>
      <w:r>
        <w:rPr>
          <w:spacing w:val="-4"/>
          <w:sz w:val="22"/>
        </w:rPr>
        <w:t> </w:t>
      </w:r>
      <w:r>
        <w:rPr>
          <w:sz w:val="22"/>
        </w:rPr>
        <w:t>as</w:t>
      </w:r>
      <w:r>
        <w:rPr>
          <w:spacing w:val="-4"/>
          <w:sz w:val="22"/>
        </w:rPr>
        <w:t> </w:t>
      </w:r>
      <w:r>
        <w:rPr>
          <w:sz w:val="22"/>
        </w:rPr>
        <w:t>prepare</w:t>
      </w:r>
      <w:r>
        <w:rPr>
          <w:spacing w:val="-4"/>
          <w:sz w:val="22"/>
        </w:rPr>
        <w:t> </w:t>
      </w:r>
      <w:r>
        <w:rPr>
          <w:sz w:val="22"/>
        </w:rPr>
        <w:t>them</w:t>
      </w:r>
      <w:r>
        <w:rPr>
          <w:spacing w:val="-4"/>
          <w:sz w:val="22"/>
        </w:rPr>
        <w:t> </w:t>
      </w:r>
      <w:r>
        <w:rPr>
          <w:sz w:val="22"/>
        </w:rPr>
        <w:t>to</w:t>
      </w:r>
      <w:r>
        <w:rPr>
          <w:spacing w:val="-4"/>
          <w:sz w:val="22"/>
        </w:rPr>
        <w:t> </w:t>
      </w:r>
      <w:r>
        <w:rPr>
          <w:sz w:val="22"/>
        </w:rPr>
        <w:t>take</w:t>
      </w:r>
      <w:r>
        <w:rPr>
          <w:spacing w:val="-4"/>
          <w:sz w:val="22"/>
        </w:rPr>
        <w:t> </w:t>
      </w:r>
      <w:r>
        <w:rPr>
          <w:sz w:val="22"/>
        </w:rPr>
        <w:t>the</w:t>
      </w:r>
      <w:r>
        <w:rPr>
          <w:spacing w:val="-4"/>
          <w:sz w:val="22"/>
        </w:rPr>
        <w:t> </w:t>
      </w:r>
      <w:r>
        <w:rPr>
          <w:sz w:val="22"/>
        </w:rPr>
        <w:t>ESL</w:t>
      </w:r>
      <w:r>
        <w:rPr>
          <w:spacing w:val="-4"/>
          <w:sz w:val="22"/>
        </w:rPr>
        <w:t> </w:t>
      </w:r>
      <w:r>
        <w:rPr>
          <w:sz w:val="22"/>
        </w:rPr>
        <w:t>Certification</w:t>
      </w:r>
      <w:r>
        <w:rPr>
          <w:spacing w:val="-4"/>
          <w:sz w:val="22"/>
        </w:rPr>
        <w:t> </w:t>
      </w:r>
      <w:r>
        <w:rPr>
          <w:sz w:val="22"/>
        </w:rPr>
        <w:t>Exam.</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486" w:hanging="360"/>
        <w:jc w:val="left"/>
        <w:rPr>
          <w:sz w:val="22"/>
        </w:rPr>
      </w:pPr>
      <w:r>
        <w:rPr>
          <w:sz w:val="22"/>
        </w:rPr>
        <w:t>Assist</w:t>
      </w:r>
      <w:r>
        <w:rPr>
          <w:spacing w:val="-5"/>
          <w:sz w:val="22"/>
        </w:rPr>
        <w:t> </w:t>
      </w:r>
      <w:r>
        <w:rPr>
          <w:sz w:val="22"/>
        </w:rPr>
        <w:t>campuses</w:t>
      </w:r>
      <w:r>
        <w:rPr>
          <w:spacing w:val="-5"/>
          <w:sz w:val="22"/>
        </w:rPr>
        <w:t> </w:t>
      </w:r>
      <w:r>
        <w:rPr>
          <w:sz w:val="22"/>
        </w:rPr>
        <w:t>on</w:t>
      </w:r>
      <w:r>
        <w:rPr>
          <w:spacing w:val="-5"/>
          <w:sz w:val="22"/>
        </w:rPr>
        <w:t> </w:t>
      </w:r>
      <w:r>
        <w:rPr>
          <w:sz w:val="22"/>
        </w:rPr>
        <w:t>the</w:t>
      </w:r>
      <w:r>
        <w:rPr>
          <w:spacing w:val="-5"/>
          <w:sz w:val="22"/>
        </w:rPr>
        <w:t> </w:t>
      </w:r>
      <w:r>
        <w:rPr>
          <w:sz w:val="22"/>
        </w:rPr>
        <w:t>monitoring</w:t>
      </w:r>
      <w:r>
        <w:rPr>
          <w:spacing w:val="-5"/>
          <w:sz w:val="22"/>
        </w:rPr>
        <w:t> </w:t>
      </w:r>
      <w:r>
        <w:rPr>
          <w:sz w:val="22"/>
        </w:rPr>
        <w:t>and</w:t>
      </w:r>
      <w:r>
        <w:rPr>
          <w:spacing w:val="-5"/>
          <w:sz w:val="22"/>
        </w:rPr>
        <w:t> </w:t>
      </w:r>
      <w:r>
        <w:rPr>
          <w:sz w:val="22"/>
        </w:rPr>
        <w:t>improvement</w:t>
      </w:r>
      <w:r>
        <w:rPr>
          <w:spacing w:val="-5"/>
          <w:sz w:val="22"/>
        </w:rPr>
        <w:t> </w:t>
      </w:r>
      <w:r>
        <w:rPr>
          <w:sz w:val="22"/>
        </w:rPr>
        <w:t>planning</w:t>
      </w:r>
      <w:r>
        <w:rPr>
          <w:spacing w:val="-5"/>
          <w:sz w:val="22"/>
        </w:rPr>
        <w:t> </w:t>
      </w:r>
      <w:r>
        <w:rPr>
          <w:sz w:val="22"/>
        </w:rPr>
        <w:t>pieces</w:t>
      </w:r>
      <w:r>
        <w:rPr>
          <w:spacing w:val="-5"/>
          <w:sz w:val="22"/>
        </w:rPr>
        <w:t> </w:t>
      </w:r>
      <w:r>
        <w:rPr>
          <w:sz w:val="22"/>
        </w:rPr>
        <w:t>for</w:t>
      </w:r>
      <w:r>
        <w:rPr>
          <w:spacing w:val="-5"/>
          <w:sz w:val="22"/>
        </w:rPr>
        <w:t> </w:t>
      </w:r>
      <w:r>
        <w:rPr>
          <w:sz w:val="22"/>
        </w:rPr>
        <w:t>identified</w:t>
      </w:r>
      <w:r>
        <w:rPr>
          <w:spacing w:val="-5"/>
          <w:sz w:val="22"/>
        </w:rPr>
        <w:t> </w:t>
      </w:r>
      <w:r>
        <w:rPr>
          <w:sz w:val="22"/>
        </w:rPr>
        <w:t>long</w:t>
      </w:r>
      <w:r>
        <w:rPr>
          <w:spacing w:val="-5"/>
          <w:sz w:val="22"/>
        </w:rPr>
        <w:t> </w:t>
      </w:r>
      <w:r>
        <w:rPr>
          <w:sz w:val="22"/>
        </w:rPr>
        <w:t>term</w:t>
      </w:r>
      <w:r>
        <w:rPr>
          <w:spacing w:val="-5"/>
          <w:sz w:val="22"/>
        </w:rPr>
        <w:t> </w:t>
      </w:r>
      <w:r>
        <w:rPr>
          <w:sz w:val="22"/>
        </w:rPr>
        <w:t>ELs.</w:t>
      </w:r>
      <w:r>
        <w:rPr>
          <w:spacing w:val="-5"/>
          <w:sz w:val="22"/>
        </w:rPr>
        <w:t> </w:t>
      </w:r>
      <w:r>
        <w:rPr>
          <w:sz w:val="22"/>
        </w:rPr>
        <w:t>The</w:t>
      </w:r>
      <w:r>
        <w:rPr>
          <w:spacing w:val="-5"/>
          <w:sz w:val="22"/>
        </w:rPr>
        <w:t> </w:t>
      </w:r>
      <w:r>
        <w:rPr>
          <w:sz w:val="22"/>
        </w:rPr>
        <w:t>application</w:t>
      </w:r>
      <w:r>
        <w:rPr>
          <w:spacing w:val="-5"/>
          <w:sz w:val="22"/>
        </w:rPr>
        <w:t> </w:t>
      </w:r>
      <w:r>
        <w:rPr>
          <w:sz w:val="22"/>
        </w:rPr>
        <w:t>of</w:t>
      </w:r>
      <w:r>
        <w:rPr>
          <w:spacing w:val="-5"/>
          <w:sz w:val="22"/>
        </w:rPr>
        <w:t> </w:t>
      </w:r>
      <w:r>
        <w:rPr>
          <w:sz w:val="22"/>
        </w:rPr>
        <w:t>an</w:t>
      </w:r>
      <w:r>
        <w:rPr>
          <w:spacing w:val="-5"/>
          <w:sz w:val="22"/>
        </w:rPr>
        <w:t> </w:t>
      </w:r>
      <w:r>
        <w:rPr>
          <w:sz w:val="22"/>
        </w:rPr>
        <w:t>acceleration</w:t>
      </w:r>
      <w:r>
        <w:rPr>
          <w:spacing w:val="-5"/>
          <w:sz w:val="22"/>
        </w:rPr>
        <w:t> </w:t>
      </w:r>
      <w:r>
        <w:rPr>
          <w:sz w:val="22"/>
        </w:rPr>
        <w:t>and testing</w:t>
      </w:r>
      <w:r>
        <w:rPr>
          <w:spacing w:val="-5"/>
          <w:sz w:val="22"/>
        </w:rPr>
        <w:t> </w:t>
      </w:r>
      <w:r>
        <w:rPr>
          <w:sz w:val="22"/>
        </w:rPr>
        <w:t>instrument</w:t>
      </w:r>
      <w:r>
        <w:rPr>
          <w:spacing w:val="-5"/>
          <w:sz w:val="22"/>
        </w:rPr>
        <w:t> </w:t>
      </w:r>
      <w:r>
        <w:rPr>
          <w:sz w:val="22"/>
        </w:rPr>
        <w:t>is</w:t>
      </w:r>
      <w:r>
        <w:rPr>
          <w:spacing w:val="-5"/>
          <w:sz w:val="22"/>
        </w:rPr>
        <w:t> </w:t>
      </w:r>
      <w:r>
        <w:rPr>
          <w:sz w:val="22"/>
        </w:rPr>
        <w:t>monitored</w:t>
      </w:r>
      <w:r>
        <w:rPr>
          <w:spacing w:val="-5"/>
          <w:sz w:val="22"/>
        </w:rPr>
        <w:t> </w:t>
      </w:r>
      <w:r>
        <w:rPr>
          <w:sz w:val="22"/>
        </w:rPr>
        <w:t>and</w:t>
      </w:r>
      <w:r>
        <w:rPr>
          <w:spacing w:val="-5"/>
          <w:sz w:val="22"/>
        </w:rPr>
        <w:t> </w:t>
      </w:r>
      <w:r>
        <w:rPr>
          <w:sz w:val="22"/>
        </w:rPr>
        <w:t>analyzed</w:t>
      </w:r>
      <w:r>
        <w:rPr>
          <w:spacing w:val="-5"/>
          <w:sz w:val="22"/>
        </w:rPr>
        <w:t> </w:t>
      </w:r>
      <w:r>
        <w:rPr>
          <w:sz w:val="22"/>
        </w:rPr>
        <w:t>by</w:t>
      </w:r>
      <w:r>
        <w:rPr>
          <w:spacing w:val="-5"/>
          <w:sz w:val="22"/>
        </w:rPr>
        <w:t> </w:t>
      </w:r>
      <w:r>
        <w:rPr>
          <w:sz w:val="22"/>
        </w:rPr>
        <w:t>the</w:t>
      </w:r>
      <w:r>
        <w:rPr>
          <w:spacing w:val="-5"/>
          <w:sz w:val="22"/>
        </w:rPr>
        <w:t> </w:t>
      </w:r>
      <w:r>
        <w:rPr>
          <w:sz w:val="22"/>
        </w:rPr>
        <w:t>department.</w:t>
      </w:r>
    </w:p>
    <w:p>
      <w:pPr>
        <w:spacing w:after="0" w:line="240" w:lineRule="auto"/>
        <w:jc w:val="left"/>
        <w:rPr>
          <w:sz w:val="22"/>
        </w:rPr>
        <w:sectPr>
          <w:pgSz w:w="15840" w:h="12240" w:orient="landscape"/>
          <w:pgMar w:header="210" w:footer="805" w:top="3240" w:bottom="1500" w:left="560" w:right="0"/>
        </w:sectPr>
      </w:pPr>
    </w:p>
    <w:p>
      <w:pPr>
        <w:pStyle w:val="BodyText"/>
        <w:spacing w:before="9"/>
        <w:rPr>
          <w:sz w:val="23"/>
        </w:rPr>
      </w:pPr>
      <w:r>
        <w:rPr/>
        <w:drawing>
          <wp:anchor distT="0" distB="0" distL="0" distR="0" allowOverlap="1" layoutInCell="1" locked="0" behindDoc="0" simplePos="0" relativeHeight="1312">
            <wp:simplePos x="0" y="0"/>
            <wp:positionH relativeFrom="page">
              <wp:posOffset>1628775</wp:posOffset>
            </wp:positionH>
            <wp:positionV relativeFrom="page">
              <wp:posOffset>3790950</wp:posOffset>
            </wp:positionV>
            <wp:extent cx="6648450" cy="3371850"/>
            <wp:effectExtent l="0" t="0" r="0" b="0"/>
            <wp:wrapNone/>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20" cstate="print"/>
                    <a:stretch>
                      <a:fillRect/>
                    </a:stretch>
                  </pic:blipFill>
                  <pic:spPr>
                    <a:xfrm>
                      <a:off x="0" y="0"/>
                      <a:ext cx="6648450" cy="3371850"/>
                    </a:xfrm>
                    <a:prstGeom prst="rect">
                      <a:avLst/>
                    </a:prstGeom>
                  </pic:spPr>
                </pic:pic>
              </a:graphicData>
            </a:graphic>
          </wp:anchor>
        </w:drawing>
      </w:r>
    </w:p>
    <w:p>
      <w:pPr>
        <w:pStyle w:val="BodyText"/>
        <w:spacing w:before="55"/>
        <w:ind w:left="880" w:right="1421" w:firstLine="720"/>
      </w:pPr>
      <w:r>
        <w:rPr/>
        <w:t>The following charts (</w:t>
      </w:r>
      <w:r>
        <w:rPr>
          <w:rFonts w:ascii="Calibri-BoldItalic"/>
          <w:b/>
          <w:i/>
        </w:rPr>
        <w:t>FIG 5 A-D</w:t>
      </w:r>
      <w:r>
        <w:rPr/>
        <w:t>) show the 2018 STAAR Performance Rate by Subject and Performance Level of students enrolled in MISD Dual Language One Way and ESL Pull Out programs compared to all students in MISD. </w:t>
      </w:r>
      <w:r>
        <w:rPr>
          <w:rFonts w:ascii="Calibri-BoldItalic"/>
          <w:b/>
          <w:i/>
        </w:rPr>
        <w:t>FIG 5 A </w:t>
      </w:r>
      <w:r>
        <w:rPr/>
        <w:t>indicates that bilingual students are performing more than three percentage points above the district in reading, writing, mathematics, and even in all grades and subject areas combined. 5th grade science is the only area where bilingual students performed below the district by six points. On the other hand, ESL students are achieving significantly lower levels compared to the district in all subject areas. The school district is moving forward to design a more robust ESL program where all ELA instructors are to provide ESL services in their own classrooms, instead of the current ESL pull out practice which is evidently not working effectively for this group of students.</w:t>
      </w:r>
    </w:p>
    <w:p>
      <w:pPr>
        <w:pStyle w:val="BodyText"/>
        <w:spacing w:before="2"/>
      </w:pPr>
    </w:p>
    <w:p>
      <w:pPr>
        <w:pStyle w:val="Heading4"/>
        <w:ind w:left="880"/>
      </w:pPr>
      <w:r>
        <w:rPr/>
        <w:t>FIG 5 A</w:t>
      </w:r>
    </w:p>
    <w:p>
      <w:pPr>
        <w:spacing w:after="0"/>
        <w:sectPr>
          <w:headerReference w:type="default" r:id="rId19"/>
          <w:pgSz w:w="15840" w:h="12240" w:orient="landscape"/>
          <w:pgMar w:header="210" w:footer="805" w:top="3240" w:bottom="1500" w:left="560" w:right="0"/>
        </w:sectPr>
      </w:pPr>
    </w:p>
    <w:p>
      <w:pPr>
        <w:pStyle w:val="BodyText"/>
        <w:spacing w:before="8"/>
        <w:rPr>
          <w:rFonts w:ascii="Calibri-BoldItalic"/>
          <w:b/>
          <w:i/>
          <w:sz w:val="28"/>
        </w:rPr>
      </w:pPr>
    </w:p>
    <w:p>
      <w:pPr>
        <w:pStyle w:val="BodyText"/>
        <w:spacing w:before="55"/>
        <w:ind w:left="880" w:right="1470" w:firstLine="720"/>
      </w:pPr>
      <w:r>
        <w:rPr>
          <w:rFonts w:ascii="Calibri-BoldItalic"/>
          <w:b/>
          <w:i/>
        </w:rPr>
        <w:t>FIG 5 B </w:t>
      </w:r>
      <w:r>
        <w:rPr/>
        <w:t>represents EL students in grades 3-8 who take a set of state assessments to evaluate their performance. The results include both Spanish and English test takers, when available. Mathematics and reading show performance of all grade levels (3-8) which differ from Science and writing that only represent 5th/7th grade, and 4th/7th grade performances respectively. The MISD bilingual group registered an increment of two or more percentage points in performance from 2016-17 to 2017-18 school year results in all subjects except for writing.</w:t>
      </w:r>
    </w:p>
    <w:p>
      <w:pPr>
        <w:pStyle w:val="BodyText"/>
        <w:spacing w:before="1"/>
        <w:rPr>
          <w:sz w:val="27"/>
        </w:rPr>
      </w:pPr>
    </w:p>
    <w:p>
      <w:pPr>
        <w:pStyle w:val="Heading4"/>
      </w:pPr>
      <w:r>
        <w:rPr/>
        <w:drawing>
          <wp:anchor distT="0" distB="0" distL="0" distR="0" allowOverlap="1" layoutInCell="1" locked="0" behindDoc="0" simplePos="0" relativeHeight="1336">
            <wp:simplePos x="0" y="0"/>
            <wp:positionH relativeFrom="page">
              <wp:posOffset>2009775</wp:posOffset>
            </wp:positionH>
            <wp:positionV relativeFrom="paragraph">
              <wp:posOffset>113965</wp:posOffset>
            </wp:positionV>
            <wp:extent cx="6076950" cy="3762375"/>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21" cstate="print"/>
                    <a:stretch>
                      <a:fillRect/>
                    </a:stretch>
                  </pic:blipFill>
                  <pic:spPr>
                    <a:xfrm>
                      <a:off x="0" y="0"/>
                      <a:ext cx="6076950" cy="3762375"/>
                    </a:xfrm>
                    <a:prstGeom prst="rect">
                      <a:avLst/>
                    </a:prstGeom>
                  </pic:spPr>
                </pic:pic>
              </a:graphicData>
            </a:graphic>
          </wp:anchor>
        </w:drawing>
      </w:r>
      <w:r>
        <w:rPr/>
        <w:t>FIG 5 B</w:t>
      </w:r>
    </w:p>
    <w:p>
      <w:pPr>
        <w:spacing w:after="0"/>
        <w:sectPr>
          <w:pgSz w:w="15840" w:h="12240" w:orient="landscape"/>
          <w:pgMar w:header="210" w:footer="805" w:top="3240" w:bottom="1000" w:left="560" w:right="0"/>
        </w:sectPr>
      </w:pPr>
    </w:p>
    <w:p>
      <w:pPr>
        <w:pStyle w:val="BodyText"/>
        <w:spacing w:before="75"/>
        <w:ind w:left="880" w:right="1425" w:firstLine="720"/>
      </w:pPr>
      <w:r>
        <w:rPr>
          <w:rFonts w:ascii="Calibri-BoldItalic" w:hAnsi="Calibri-BoldItalic"/>
          <w:b/>
          <w:i/>
        </w:rPr>
        <w:t>FIG 5 C </w:t>
      </w:r>
      <w:r>
        <w:rPr/>
        <w:t>represents ELs who took STAAR EOC assessments. As shown, MISD’s students improved their performance in Mathematics, Science, and ELA from 2016-17 to 2017-18 school year. Social Studies experienced a decrease of approximately four percent from the 2016-17 to 2017-18 school year.</w:t>
      </w:r>
    </w:p>
    <w:p>
      <w:pPr>
        <w:pStyle w:val="BodyText"/>
        <w:spacing w:before="2"/>
      </w:pPr>
    </w:p>
    <w:p>
      <w:pPr>
        <w:pStyle w:val="Heading4"/>
        <w:ind w:left="1227"/>
      </w:pPr>
      <w:r>
        <w:rPr/>
        <w:drawing>
          <wp:anchor distT="0" distB="0" distL="0" distR="0" allowOverlap="1" layoutInCell="1" locked="0" behindDoc="0" simplePos="0" relativeHeight="1360">
            <wp:simplePos x="0" y="0"/>
            <wp:positionH relativeFrom="page">
              <wp:posOffset>1866900</wp:posOffset>
            </wp:positionH>
            <wp:positionV relativeFrom="paragraph">
              <wp:posOffset>94915</wp:posOffset>
            </wp:positionV>
            <wp:extent cx="6353175" cy="3933825"/>
            <wp:effectExtent l="0" t="0" r="0" b="0"/>
            <wp:wrapNone/>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22" cstate="print"/>
                    <a:stretch>
                      <a:fillRect/>
                    </a:stretch>
                  </pic:blipFill>
                  <pic:spPr>
                    <a:xfrm>
                      <a:off x="0" y="0"/>
                      <a:ext cx="6353175" cy="3933825"/>
                    </a:xfrm>
                    <a:prstGeom prst="rect">
                      <a:avLst/>
                    </a:prstGeom>
                  </pic:spPr>
                </pic:pic>
              </a:graphicData>
            </a:graphic>
          </wp:anchor>
        </w:drawing>
      </w:r>
      <w:r>
        <w:rPr/>
        <w:t>FIG 5 C</w:t>
      </w:r>
    </w:p>
    <w:p>
      <w:pPr>
        <w:spacing w:after="0"/>
        <w:sectPr>
          <w:pgSz w:w="15840" w:h="12240" w:orient="landscape"/>
          <w:pgMar w:header="210" w:footer="805" w:top="3240" w:bottom="1420" w:left="560" w:right="0"/>
        </w:sectPr>
      </w:pPr>
    </w:p>
    <w:p>
      <w:pPr>
        <w:pStyle w:val="BodyText"/>
        <w:spacing w:before="75"/>
        <w:ind w:left="880" w:right="1421" w:firstLine="720"/>
      </w:pPr>
      <w:r>
        <w:rPr>
          <w:rFonts w:ascii="Calibri-BoldItalic"/>
          <w:b/>
          <w:i/>
        </w:rPr>
        <w:t>FIG 5 D </w:t>
      </w:r>
      <w:r>
        <w:rPr/>
        <w:t>represents collected data of the performance of all ESL students, in all subject areas, in all grade levels from 3rd-8th grade during the 2016-17 and 2017-18 school years. Mathematics, Science, and Social Studies presented a positive move from year 1 to year 2. On the contrary, ELA suffered a regression in the writing domain.</w:t>
      </w:r>
    </w:p>
    <w:p>
      <w:pPr>
        <w:pStyle w:val="BodyText"/>
        <w:spacing w:before="2"/>
      </w:pPr>
    </w:p>
    <w:p>
      <w:pPr>
        <w:pStyle w:val="Heading4"/>
      </w:pPr>
      <w:r>
        <w:rPr/>
        <w:t>FIG 5 D</w:t>
      </w:r>
    </w:p>
    <w:p>
      <w:pPr>
        <w:pStyle w:val="BodyText"/>
        <w:spacing w:before="3"/>
        <w:rPr>
          <w:rFonts w:ascii="Calibri-BoldItalic"/>
          <w:b/>
          <w:i/>
          <w:sz w:val="15"/>
        </w:rPr>
      </w:pPr>
      <w:r>
        <w:rPr/>
        <w:drawing>
          <wp:anchor distT="0" distB="0" distL="0" distR="0" allowOverlap="1" layoutInCell="1" locked="0" behindDoc="0" simplePos="0" relativeHeight="1384">
            <wp:simplePos x="0" y="0"/>
            <wp:positionH relativeFrom="page">
              <wp:posOffset>1866900</wp:posOffset>
            </wp:positionH>
            <wp:positionV relativeFrom="paragraph">
              <wp:posOffset>143227</wp:posOffset>
            </wp:positionV>
            <wp:extent cx="6019800" cy="3724275"/>
            <wp:effectExtent l="0" t="0" r="0" b="0"/>
            <wp:wrapTopAndBottom/>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3" cstate="print"/>
                    <a:stretch>
                      <a:fillRect/>
                    </a:stretch>
                  </pic:blipFill>
                  <pic:spPr>
                    <a:xfrm>
                      <a:off x="0" y="0"/>
                      <a:ext cx="6019800" cy="3724275"/>
                    </a:xfrm>
                    <a:prstGeom prst="rect">
                      <a:avLst/>
                    </a:prstGeom>
                  </pic:spPr>
                </pic:pic>
              </a:graphicData>
            </a:graphic>
          </wp:anchor>
        </w:drawing>
      </w:r>
    </w:p>
    <w:p>
      <w:pPr>
        <w:spacing w:after="0"/>
        <w:rPr>
          <w:rFonts w:ascii="Calibri-BoldItalic"/>
          <w:sz w:val="15"/>
        </w:rPr>
        <w:sectPr>
          <w:pgSz w:w="15840" w:h="12240" w:orient="landscape"/>
          <w:pgMar w:header="210" w:footer="805" w:top="3240" w:bottom="1400" w:left="560" w:right="0"/>
        </w:sectPr>
      </w:pPr>
    </w:p>
    <w:p>
      <w:pPr>
        <w:pStyle w:val="BodyText"/>
        <w:spacing w:before="75"/>
        <w:ind w:left="880" w:right="1421" w:firstLine="720"/>
      </w:pPr>
      <w:r>
        <w:rPr>
          <w:rFonts w:ascii="Calibri-BoldItalic" w:hAnsi="Calibri-BoldItalic"/>
          <w:b/>
          <w:i/>
        </w:rPr>
        <w:t>FIG 6 A-D </w:t>
      </w:r>
      <w:r>
        <w:rPr/>
        <w:t>represent the results from the TELPAS 2017 and 2018 assessments. The instrument measures students’ linguistic abilities and reports a district summary by levels. The data includes all ELs at all grade levels.</w:t>
      </w:r>
    </w:p>
    <w:p>
      <w:pPr>
        <w:pStyle w:val="BodyText"/>
        <w:spacing w:before="2"/>
      </w:pPr>
    </w:p>
    <w:p>
      <w:pPr>
        <w:pStyle w:val="BodyText"/>
        <w:ind w:left="880" w:right="1768" w:firstLine="720"/>
      </w:pPr>
      <w:r>
        <w:rPr/>
        <w:t>Listening and Speaking domains were measured differently in the 2017 and 2018 school years (</w:t>
      </w:r>
      <w:r>
        <w:rPr>
          <w:rFonts w:ascii="Calibri-BoldItalic"/>
          <w:b/>
          <w:i/>
        </w:rPr>
        <w:t>FIG 6 A </w:t>
      </w:r>
      <w:r>
        <w:rPr/>
        <w:t>and </w:t>
      </w:r>
      <w:r>
        <w:rPr>
          <w:rFonts w:ascii="Calibri-BoldItalic"/>
          <w:b/>
          <w:i/>
        </w:rPr>
        <w:t>6 B</w:t>
      </w:r>
      <w:r>
        <w:rPr/>
        <w:t>). TEA designed a computer-based assessment for the 2018 administration, while in 2017 the students were holistically rated. A state-wide declining trend was demonstrated at the majority of the school districts in Texas due to the new component in the test.</w:t>
      </w:r>
    </w:p>
    <w:p>
      <w:pPr>
        <w:pStyle w:val="BodyText"/>
        <w:spacing w:before="2"/>
      </w:pPr>
    </w:p>
    <w:p>
      <w:pPr>
        <w:pStyle w:val="Heading4"/>
        <w:ind w:left="1178"/>
      </w:pPr>
      <w:r>
        <w:rPr/>
        <w:drawing>
          <wp:anchor distT="0" distB="0" distL="0" distR="0" allowOverlap="1" layoutInCell="1" locked="0" behindDoc="0" simplePos="0" relativeHeight="1408">
            <wp:simplePos x="0" y="0"/>
            <wp:positionH relativeFrom="page">
              <wp:posOffset>1876425</wp:posOffset>
            </wp:positionH>
            <wp:positionV relativeFrom="paragraph">
              <wp:posOffset>37765</wp:posOffset>
            </wp:positionV>
            <wp:extent cx="5905500" cy="3667125"/>
            <wp:effectExtent l="0" t="0" r="0" b="0"/>
            <wp:wrapNone/>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24" cstate="print"/>
                    <a:stretch>
                      <a:fillRect/>
                    </a:stretch>
                  </pic:blipFill>
                  <pic:spPr>
                    <a:xfrm>
                      <a:off x="0" y="0"/>
                      <a:ext cx="5905500" cy="3667125"/>
                    </a:xfrm>
                    <a:prstGeom prst="rect">
                      <a:avLst/>
                    </a:prstGeom>
                  </pic:spPr>
                </pic:pic>
              </a:graphicData>
            </a:graphic>
          </wp:anchor>
        </w:drawing>
      </w:r>
      <w:r>
        <w:rPr/>
        <w:t>FIG 6 A</w:t>
      </w:r>
    </w:p>
    <w:p>
      <w:pPr>
        <w:spacing w:after="0"/>
        <w:sectPr>
          <w:pgSz w:w="15840" w:h="12240" w:orient="landscape"/>
          <w:pgMar w:header="210" w:footer="805" w:top="3240" w:bottom="1120" w:left="560" w:right="0"/>
        </w:sectPr>
      </w:pPr>
    </w:p>
    <w:p>
      <w:pPr>
        <w:spacing w:before="135"/>
        <w:ind w:left="1386" w:right="0" w:firstLine="0"/>
        <w:jc w:val="left"/>
        <w:rPr>
          <w:rFonts w:ascii="Calibri-BoldItalic"/>
          <w:b/>
          <w:i/>
          <w:sz w:val="22"/>
        </w:rPr>
      </w:pPr>
      <w:r>
        <w:rPr/>
        <w:drawing>
          <wp:anchor distT="0" distB="0" distL="0" distR="0" allowOverlap="1" layoutInCell="1" locked="0" behindDoc="0" simplePos="0" relativeHeight="1432">
            <wp:simplePos x="0" y="0"/>
            <wp:positionH relativeFrom="page">
              <wp:posOffset>2009775</wp:posOffset>
            </wp:positionH>
            <wp:positionV relativeFrom="paragraph">
              <wp:posOffset>180640</wp:posOffset>
            </wp:positionV>
            <wp:extent cx="5762625" cy="3562350"/>
            <wp:effectExtent l="0" t="0" r="0" b="0"/>
            <wp:wrapNone/>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25" cstate="print"/>
                    <a:stretch>
                      <a:fillRect/>
                    </a:stretch>
                  </pic:blipFill>
                  <pic:spPr>
                    <a:xfrm>
                      <a:off x="0" y="0"/>
                      <a:ext cx="5762625" cy="3562350"/>
                    </a:xfrm>
                    <a:prstGeom prst="rect">
                      <a:avLst/>
                    </a:prstGeom>
                  </pic:spPr>
                </pic:pic>
              </a:graphicData>
            </a:graphic>
          </wp:anchor>
        </w:drawing>
      </w:r>
      <w:r>
        <w:rPr>
          <w:rFonts w:ascii="Calibri-BoldItalic"/>
          <w:b/>
          <w:i/>
          <w:sz w:val="22"/>
        </w:rPr>
        <w:t>FIG 6 B</w:t>
      </w:r>
    </w:p>
    <w:p>
      <w:pPr>
        <w:spacing w:after="0"/>
        <w:jc w:val="left"/>
        <w:rPr>
          <w:rFonts w:ascii="Calibri-BoldItalic"/>
          <w:sz w:val="22"/>
        </w:rPr>
        <w:sectPr>
          <w:pgSz w:w="15840" w:h="12240" w:orient="landscape"/>
          <w:pgMar w:header="210" w:footer="805" w:top="3240" w:bottom="1500" w:left="560" w:right="0"/>
        </w:sectPr>
      </w:pPr>
    </w:p>
    <w:p>
      <w:pPr>
        <w:pStyle w:val="BodyText"/>
        <w:spacing w:before="75"/>
        <w:ind w:left="880" w:right="1421" w:firstLine="720"/>
      </w:pPr>
      <w:r>
        <w:rPr/>
        <w:t>The results of the writing component of TELPAS 2017 and 2018 are displayed below in </w:t>
      </w:r>
      <w:r>
        <w:rPr>
          <w:rFonts w:ascii="Calibri-BoldItalic"/>
          <w:b/>
          <w:i/>
        </w:rPr>
        <w:t>FIG 6 C. </w:t>
      </w:r>
      <w:r>
        <w:rPr/>
        <w:t>The assessments used in both years were holistically rated . Overall, the distribution of the number of students among the levels Beginning, Intermediate, Advanced, and Advanced High were distributed practically at the same proportions for the last two administrations.</w:t>
      </w:r>
    </w:p>
    <w:p>
      <w:pPr>
        <w:pStyle w:val="BodyText"/>
      </w:pPr>
    </w:p>
    <w:p>
      <w:pPr>
        <w:pStyle w:val="BodyText"/>
        <w:spacing w:before="3"/>
      </w:pPr>
    </w:p>
    <w:p>
      <w:pPr>
        <w:pStyle w:val="Heading4"/>
        <w:spacing w:before="1"/>
        <w:ind w:left="1923"/>
      </w:pPr>
      <w:r>
        <w:rPr/>
        <w:drawing>
          <wp:anchor distT="0" distB="0" distL="0" distR="0" allowOverlap="1" layoutInCell="1" locked="0" behindDoc="0" simplePos="0" relativeHeight="1456">
            <wp:simplePos x="0" y="0"/>
            <wp:positionH relativeFrom="page">
              <wp:posOffset>2181225</wp:posOffset>
            </wp:positionH>
            <wp:positionV relativeFrom="paragraph">
              <wp:posOffset>143175</wp:posOffset>
            </wp:positionV>
            <wp:extent cx="5562600" cy="3448050"/>
            <wp:effectExtent l="0" t="0" r="0" b="0"/>
            <wp:wrapNone/>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26" cstate="print"/>
                    <a:stretch>
                      <a:fillRect/>
                    </a:stretch>
                  </pic:blipFill>
                  <pic:spPr>
                    <a:xfrm>
                      <a:off x="0" y="0"/>
                      <a:ext cx="5562600" cy="3448050"/>
                    </a:xfrm>
                    <a:prstGeom prst="rect">
                      <a:avLst/>
                    </a:prstGeom>
                  </pic:spPr>
                </pic:pic>
              </a:graphicData>
            </a:graphic>
          </wp:anchor>
        </w:drawing>
      </w:r>
      <w:r>
        <w:rPr/>
        <w:t>FIG 6 C</w:t>
      </w:r>
    </w:p>
    <w:p>
      <w:pPr>
        <w:spacing w:after="0"/>
        <w:sectPr>
          <w:pgSz w:w="15840" w:h="12240" w:orient="landscape"/>
          <w:pgMar w:header="210" w:footer="805" w:top="3240" w:bottom="1500" w:left="560" w:right="0"/>
        </w:sectPr>
      </w:pPr>
    </w:p>
    <w:p>
      <w:pPr>
        <w:pStyle w:val="BodyText"/>
        <w:spacing w:before="75"/>
        <w:ind w:left="880" w:right="1139"/>
      </w:pPr>
      <w:r>
        <w:rPr/>
        <w:t>The following chart </w:t>
      </w:r>
      <w:r>
        <w:rPr>
          <w:rFonts w:ascii="Calibri-BoldItalic"/>
          <w:b/>
          <w:i/>
        </w:rPr>
        <w:t>(FIG 6 D</w:t>
      </w:r>
      <w:r>
        <w:rPr/>
        <w:t>) compares 2017 vs 2018 MISD TELPAS reading scores. The district registered an increase in the number of students rated intermediate and advanced high in reading skills, and a decrease in the number of students rated beginning and advanced in the same skill.</w:t>
      </w:r>
    </w:p>
    <w:p>
      <w:pPr>
        <w:pStyle w:val="BodyText"/>
        <w:spacing w:before="2"/>
      </w:pPr>
    </w:p>
    <w:p>
      <w:pPr>
        <w:pStyle w:val="Heading4"/>
        <w:ind w:left="1526"/>
      </w:pPr>
      <w:r>
        <w:rPr/>
        <w:t>FIG 6 D</w:t>
      </w:r>
    </w:p>
    <w:p>
      <w:pPr>
        <w:pStyle w:val="BodyText"/>
        <w:spacing w:before="10"/>
        <w:rPr>
          <w:rFonts w:ascii="Calibri-BoldItalic"/>
          <w:b/>
          <w:i/>
          <w:sz w:val="12"/>
        </w:rPr>
      </w:pPr>
      <w:r>
        <w:rPr/>
        <w:drawing>
          <wp:anchor distT="0" distB="0" distL="0" distR="0" allowOverlap="1" layoutInCell="1" locked="0" behindDoc="0" simplePos="0" relativeHeight="1480">
            <wp:simplePos x="0" y="0"/>
            <wp:positionH relativeFrom="page">
              <wp:posOffset>1809750</wp:posOffset>
            </wp:positionH>
            <wp:positionV relativeFrom="paragraph">
              <wp:posOffset>124177</wp:posOffset>
            </wp:positionV>
            <wp:extent cx="5981700" cy="3705225"/>
            <wp:effectExtent l="0" t="0" r="0" b="0"/>
            <wp:wrapTopAndBottom/>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28" cstate="print"/>
                    <a:stretch>
                      <a:fillRect/>
                    </a:stretch>
                  </pic:blipFill>
                  <pic:spPr>
                    <a:xfrm>
                      <a:off x="0" y="0"/>
                      <a:ext cx="5981700" cy="3705225"/>
                    </a:xfrm>
                    <a:prstGeom prst="rect">
                      <a:avLst/>
                    </a:prstGeom>
                  </pic:spPr>
                </pic:pic>
              </a:graphicData>
            </a:graphic>
          </wp:anchor>
        </w:drawing>
      </w:r>
    </w:p>
    <w:p>
      <w:pPr>
        <w:spacing w:after="0"/>
        <w:rPr>
          <w:rFonts w:ascii="Calibri-BoldItalic"/>
          <w:sz w:val="12"/>
        </w:rPr>
        <w:sectPr>
          <w:footerReference w:type="default" r:id="rId27"/>
          <w:pgSz w:w="15840" w:h="12240" w:orient="landscape"/>
          <w:pgMar w:footer="325" w:header="210" w:top="3240" w:bottom="520" w:left="560" w:right="0"/>
          <w:pgNumType w:start="20"/>
        </w:sectPr>
      </w:pPr>
    </w:p>
    <w:p>
      <w:pPr>
        <w:pStyle w:val="BodyText"/>
        <w:spacing w:before="75"/>
        <w:ind w:left="880" w:right="1604" w:firstLine="720"/>
      </w:pPr>
      <w:r>
        <w:rPr>
          <w:rFonts w:ascii="Calibri-BoldItalic"/>
          <w:b/>
          <w:i/>
        </w:rPr>
        <w:t>FIG 7 </w:t>
      </w:r>
      <w:r>
        <w:rPr/>
        <w:t>represents exit trends over a four-year period. For the 2017-2018 school year, the state of Texas redesigned the reclassification process, going away from holistic rating for the speaking and listening domains and implementing a new computerized component to measure the areas. Due to the difference in nature, lack of familiarity with the source, and the big shift it represented, a general decrease trend was registered all across the state. The number of students subject to reclassification this year significantly decreased from previous years.</w:t>
      </w:r>
    </w:p>
    <w:p>
      <w:pPr>
        <w:pStyle w:val="BodyText"/>
      </w:pPr>
    </w:p>
    <w:p>
      <w:pPr>
        <w:pStyle w:val="BodyText"/>
        <w:spacing w:before="3"/>
      </w:pPr>
    </w:p>
    <w:p>
      <w:pPr>
        <w:pStyle w:val="Heading4"/>
        <w:spacing w:before="1"/>
      </w:pPr>
      <w:r>
        <w:rPr/>
        <w:drawing>
          <wp:anchor distT="0" distB="0" distL="0" distR="0" allowOverlap="1" layoutInCell="1" locked="0" behindDoc="0" simplePos="0" relativeHeight="1504">
            <wp:simplePos x="0" y="0"/>
            <wp:positionH relativeFrom="page">
              <wp:posOffset>2152650</wp:posOffset>
            </wp:positionH>
            <wp:positionV relativeFrom="paragraph">
              <wp:posOffset>66975</wp:posOffset>
            </wp:positionV>
            <wp:extent cx="5762625" cy="3562350"/>
            <wp:effectExtent l="0" t="0" r="0" b="0"/>
            <wp:wrapNone/>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29" cstate="print"/>
                    <a:stretch>
                      <a:fillRect/>
                    </a:stretch>
                  </pic:blipFill>
                  <pic:spPr>
                    <a:xfrm>
                      <a:off x="0" y="0"/>
                      <a:ext cx="5762625" cy="3562350"/>
                    </a:xfrm>
                    <a:prstGeom prst="rect">
                      <a:avLst/>
                    </a:prstGeom>
                  </pic:spPr>
                </pic:pic>
              </a:graphicData>
            </a:graphic>
          </wp:anchor>
        </w:drawing>
      </w:r>
      <w:r>
        <w:rPr/>
        <w:t>FIG 7</w:t>
      </w:r>
    </w:p>
    <w:p>
      <w:pPr>
        <w:spacing w:after="0"/>
        <w:sectPr>
          <w:pgSz w:w="15840" w:h="12240" w:orient="landscape"/>
          <w:pgMar w:header="210" w:footer="325" w:top="3300" w:bottom="1440" w:left="560" w:right="0"/>
        </w:sectPr>
      </w:pPr>
    </w:p>
    <w:p>
      <w:pPr>
        <w:pStyle w:val="BodyText"/>
        <w:spacing w:before="9"/>
        <w:rPr>
          <w:rFonts w:ascii="Calibri-BoldItalic"/>
          <w:b/>
          <w:i/>
          <w:sz w:val="23"/>
        </w:rPr>
      </w:pPr>
    </w:p>
    <w:p>
      <w:pPr>
        <w:pStyle w:val="BodyText"/>
        <w:spacing w:before="55"/>
        <w:ind w:left="880" w:right="1570" w:firstLine="720"/>
      </w:pPr>
      <w:r>
        <w:rPr/>
        <w:t>In addition to school year services, we provide a Summer School Program for English Learners who will be eligible for admission to kindergarten or 1</w:t>
      </w:r>
      <w:r>
        <w:rPr>
          <w:position w:val="9"/>
          <w:sz w:val="13"/>
        </w:rPr>
        <w:t>st </w:t>
      </w:r>
      <w:r>
        <w:rPr/>
        <w:t>grade at the beginning of the next school year. Instruction focuses on language development, essential knowledge, and skills acquisition in accordance to the level of the student. Once the parent agrees to Summer school services, the student is able to attend classes with a student teacher ratio that does not exceed 18 to one. Summer school is approximately 4 weeks with 120 hours of instructional time. The chart below shows the breakdown of student participation over the last 5 years. </w:t>
      </w:r>
      <w:r>
        <w:rPr>
          <w:rFonts w:ascii="Calibri-BoldItalic"/>
          <w:b/>
          <w:i/>
        </w:rPr>
        <w:t>FIG 8 </w:t>
      </w:r>
      <w:r>
        <w:rPr/>
        <w:t>shows history of a 5 year trend of program participation.</w:t>
      </w:r>
    </w:p>
    <w:p>
      <w:pPr>
        <w:pStyle w:val="BodyText"/>
        <w:spacing w:before="2"/>
      </w:pPr>
    </w:p>
    <w:p>
      <w:pPr>
        <w:pStyle w:val="Heading4"/>
      </w:pPr>
      <w:r>
        <w:rPr/>
        <w:drawing>
          <wp:anchor distT="0" distB="0" distL="0" distR="0" allowOverlap="1" layoutInCell="1" locked="0" behindDoc="0" simplePos="0" relativeHeight="1528">
            <wp:simplePos x="0" y="0"/>
            <wp:positionH relativeFrom="page">
              <wp:posOffset>2209800</wp:posOffset>
            </wp:positionH>
            <wp:positionV relativeFrom="paragraph">
              <wp:posOffset>104440</wp:posOffset>
            </wp:positionV>
            <wp:extent cx="5457825" cy="3552825"/>
            <wp:effectExtent l="0" t="0" r="0" b="0"/>
            <wp:wrapNone/>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30" cstate="print"/>
                    <a:stretch>
                      <a:fillRect/>
                    </a:stretch>
                  </pic:blipFill>
                  <pic:spPr>
                    <a:xfrm>
                      <a:off x="0" y="0"/>
                      <a:ext cx="5457825" cy="3552825"/>
                    </a:xfrm>
                    <a:prstGeom prst="rect">
                      <a:avLst/>
                    </a:prstGeom>
                  </pic:spPr>
                </pic:pic>
              </a:graphicData>
            </a:graphic>
          </wp:anchor>
        </w:drawing>
      </w:r>
      <w:r>
        <w:rPr/>
        <w:t>FIG 8</w:t>
      </w:r>
    </w:p>
    <w:p>
      <w:pPr>
        <w:spacing w:after="0"/>
        <w:sectPr>
          <w:pgSz w:w="15840" w:h="12240" w:orient="landscape"/>
          <w:pgMar w:header="210" w:footer="325" w:top="3240" w:bottom="1200" w:left="560" w:right="0"/>
        </w:sectPr>
      </w:pPr>
    </w:p>
    <w:p>
      <w:pPr>
        <w:pStyle w:val="BodyText"/>
        <w:spacing w:before="8"/>
        <w:rPr>
          <w:rFonts w:ascii="Calibri-BoldItalic"/>
          <w:b/>
          <w:i/>
          <w:sz w:val="28"/>
        </w:rPr>
      </w:pPr>
    </w:p>
    <w:p>
      <w:pPr>
        <w:pStyle w:val="BodyText"/>
        <w:spacing w:before="55"/>
        <w:ind w:left="880" w:right="1509" w:firstLine="720"/>
      </w:pPr>
      <w:r>
        <w:rPr/>
        <w:t>The students that participated in the 2018 Summer School Program were assessed in the areas of print conventions, and phonemic and phonological awareness at the beginning and end of the Program. </w:t>
      </w:r>
      <w:r>
        <w:rPr>
          <w:rFonts w:ascii="Calibri-BoldItalic"/>
          <w:b/>
          <w:i/>
        </w:rPr>
        <w:t>Fig 9 </w:t>
      </w:r>
      <w:r>
        <w:rPr/>
        <w:t>reports the level of effectiveness reached after approximately one hundred and twenty minutes of instruction. All pre kindergarten, bilingual and ESL students increased their performance in more than twenty percentage points. A similar trend was registered by kindergarteners who attended the ESL classes advancing approximately fourteen percentage points as well. The kindergarteners who participated in the bilingual program also improved in one percentage point.</w:t>
      </w:r>
    </w:p>
    <w:p>
      <w:pPr>
        <w:pStyle w:val="BodyText"/>
        <w:spacing w:before="1"/>
        <w:rPr>
          <w:sz w:val="27"/>
        </w:rPr>
      </w:pPr>
    </w:p>
    <w:p>
      <w:pPr>
        <w:spacing w:before="0"/>
        <w:ind w:left="2320" w:right="0" w:firstLine="0"/>
        <w:jc w:val="left"/>
        <w:rPr>
          <w:b/>
          <w:sz w:val="22"/>
        </w:rPr>
      </w:pPr>
      <w:r>
        <w:rPr/>
        <w:drawing>
          <wp:anchor distT="0" distB="0" distL="0" distR="0" allowOverlap="1" layoutInCell="1" locked="0" behindDoc="0" simplePos="0" relativeHeight="1552">
            <wp:simplePos x="0" y="0"/>
            <wp:positionH relativeFrom="page">
              <wp:posOffset>2343150</wp:posOffset>
            </wp:positionH>
            <wp:positionV relativeFrom="paragraph">
              <wp:posOffset>-67009</wp:posOffset>
            </wp:positionV>
            <wp:extent cx="5286375" cy="3600450"/>
            <wp:effectExtent l="0" t="0" r="0" b="0"/>
            <wp:wrapNone/>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31" cstate="print"/>
                    <a:stretch>
                      <a:fillRect/>
                    </a:stretch>
                  </pic:blipFill>
                  <pic:spPr>
                    <a:xfrm>
                      <a:off x="0" y="0"/>
                      <a:ext cx="5286375" cy="3600450"/>
                    </a:xfrm>
                    <a:prstGeom prst="rect">
                      <a:avLst/>
                    </a:prstGeom>
                  </pic:spPr>
                </pic:pic>
              </a:graphicData>
            </a:graphic>
          </wp:anchor>
        </w:drawing>
      </w:r>
      <w:r>
        <w:rPr>
          <w:b/>
          <w:sz w:val="22"/>
        </w:rPr>
        <w:t>Fig 9</w:t>
      </w:r>
    </w:p>
    <w:p>
      <w:pPr>
        <w:spacing w:after="0"/>
        <w:jc w:val="left"/>
        <w:rPr>
          <w:sz w:val="22"/>
        </w:rPr>
        <w:sectPr>
          <w:pgSz w:w="15840" w:h="12240" w:orient="landscape"/>
          <w:pgMar w:header="210" w:footer="325" w:top="3240" w:bottom="1260" w:left="560" w:right="0"/>
        </w:sectPr>
      </w:pPr>
    </w:p>
    <w:p>
      <w:pPr>
        <w:pStyle w:val="BodyText"/>
        <w:spacing w:before="8"/>
        <w:rPr>
          <w:b/>
          <w:sz w:val="28"/>
        </w:rPr>
      </w:pPr>
    </w:p>
    <w:p>
      <w:pPr>
        <w:pStyle w:val="BodyText"/>
        <w:spacing w:before="55"/>
        <w:ind w:left="880" w:right="1509" w:firstLine="720"/>
      </w:pPr>
      <w:r>
        <w:rPr/>
        <w:t>The MISD Bilingual and ESL Department designs and develops a variety of activities to promote parental, family, and community participation in language instruction educational programs of English Learners. The Parent ESL Program was implemented in 2006-2007 and has been in place for the last twelve academic years. We currently have three middle schools that sponsor the program: Berry Middle School, Vanston Middle School, and Wilkinson Middle School. The classes are offered weekly for beginner and intermediate English speakers and last one semester. Along with the classes and materials, we also provide a children’s program for parents to bring their youths while they are in class.</w:t>
      </w:r>
    </w:p>
    <w:p>
      <w:pPr>
        <w:pStyle w:val="BodyText"/>
        <w:spacing w:before="2"/>
      </w:pPr>
    </w:p>
    <w:p>
      <w:pPr>
        <w:pStyle w:val="BodyText"/>
        <w:ind w:left="880" w:right="1421" w:firstLine="720"/>
      </w:pPr>
      <w:r>
        <w:rPr/>
        <w:drawing>
          <wp:anchor distT="0" distB="0" distL="0" distR="0" allowOverlap="1" layoutInCell="1" locked="0" behindDoc="0" simplePos="0" relativeHeight="1576">
            <wp:simplePos x="0" y="0"/>
            <wp:positionH relativeFrom="page">
              <wp:posOffset>3838575</wp:posOffset>
            </wp:positionH>
            <wp:positionV relativeFrom="paragraph">
              <wp:posOffset>466390</wp:posOffset>
            </wp:positionV>
            <wp:extent cx="5267325" cy="3181350"/>
            <wp:effectExtent l="0" t="0" r="0" b="0"/>
            <wp:wrapNone/>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32" cstate="print"/>
                    <a:stretch>
                      <a:fillRect/>
                    </a:stretch>
                  </pic:blipFill>
                  <pic:spPr>
                    <a:xfrm>
                      <a:off x="0" y="0"/>
                      <a:ext cx="5267325" cy="3181350"/>
                    </a:xfrm>
                    <a:prstGeom prst="rect">
                      <a:avLst/>
                    </a:prstGeom>
                  </pic:spPr>
                </pic:pic>
              </a:graphicData>
            </a:graphic>
          </wp:anchor>
        </w:drawing>
      </w:r>
      <w:r>
        <w:rPr/>
        <w:t>The program has impacted a total of 2,586 families over the course of 5 years. </w:t>
      </w:r>
      <w:r>
        <w:rPr>
          <w:rFonts w:ascii="Calibri-BoldItalic"/>
          <w:b/>
          <w:i/>
        </w:rPr>
        <w:t>FIG 10 </w:t>
      </w:r>
      <w:r>
        <w:rPr/>
        <w:t>shows the participating campuses and the number of parents that participated in the program at each school.</w:t>
      </w:r>
    </w:p>
    <w:p>
      <w:pPr>
        <w:pStyle w:val="BodyText"/>
      </w:pPr>
    </w:p>
    <w:p>
      <w:pPr>
        <w:pStyle w:val="BodyText"/>
        <w:spacing w:before="4"/>
      </w:pPr>
    </w:p>
    <w:p>
      <w:pPr>
        <w:pStyle w:val="Heading4"/>
        <w:ind w:left="1377"/>
      </w:pPr>
      <w:r>
        <w:rPr/>
        <w:t>FIG 10</w:t>
      </w:r>
    </w:p>
    <w:tbl>
      <w:tblPr>
        <w:tblW w:w="0" w:type="auto"/>
        <w:jc w:val="left"/>
        <w:tblInd w:w="8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0"/>
        <w:gridCol w:w="840"/>
        <w:gridCol w:w="1125"/>
        <w:gridCol w:w="1095"/>
        <w:gridCol w:w="720"/>
      </w:tblGrid>
      <w:tr>
        <w:trPr>
          <w:trHeight w:val="435" w:hRule="exact"/>
        </w:trPr>
        <w:tc>
          <w:tcPr>
            <w:tcW w:w="720" w:type="dxa"/>
            <w:shd w:val="clear" w:color="auto" w:fill="F1C232"/>
          </w:tcPr>
          <w:p>
            <w:pPr>
              <w:pStyle w:val="TableParagraph"/>
              <w:ind w:left="135"/>
              <w:jc w:val="left"/>
              <w:rPr>
                <w:b/>
                <w:sz w:val="18"/>
              </w:rPr>
            </w:pPr>
            <w:r>
              <w:rPr>
                <w:b/>
                <w:sz w:val="18"/>
              </w:rPr>
              <w:t>YEAR</w:t>
            </w:r>
          </w:p>
        </w:tc>
        <w:tc>
          <w:tcPr>
            <w:tcW w:w="840" w:type="dxa"/>
            <w:shd w:val="clear" w:color="auto" w:fill="F1C232"/>
          </w:tcPr>
          <w:p>
            <w:pPr>
              <w:pStyle w:val="TableParagraph"/>
              <w:ind w:left="0" w:right="118"/>
              <w:jc w:val="right"/>
              <w:rPr>
                <w:b/>
                <w:sz w:val="18"/>
              </w:rPr>
            </w:pPr>
            <w:r>
              <w:rPr>
                <w:b/>
                <w:sz w:val="18"/>
              </w:rPr>
              <w:t>AC NEW</w:t>
            </w:r>
          </w:p>
        </w:tc>
        <w:tc>
          <w:tcPr>
            <w:tcW w:w="1125" w:type="dxa"/>
            <w:shd w:val="clear" w:color="auto" w:fill="F1C232"/>
          </w:tcPr>
          <w:p>
            <w:pPr>
              <w:pStyle w:val="TableParagraph"/>
              <w:ind w:left="70" w:right="94"/>
              <w:rPr>
                <w:b/>
                <w:sz w:val="18"/>
              </w:rPr>
            </w:pPr>
            <w:r>
              <w:rPr>
                <w:b/>
                <w:sz w:val="18"/>
              </w:rPr>
              <w:t>MCDONALD</w:t>
            </w:r>
          </w:p>
        </w:tc>
        <w:tc>
          <w:tcPr>
            <w:tcW w:w="1095" w:type="dxa"/>
            <w:shd w:val="clear" w:color="auto" w:fill="F1C232"/>
          </w:tcPr>
          <w:p>
            <w:pPr>
              <w:pStyle w:val="TableParagraph"/>
              <w:ind w:left="71" w:right="91"/>
              <w:rPr>
                <w:b/>
                <w:sz w:val="18"/>
              </w:rPr>
            </w:pPr>
            <w:r>
              <w:rPr>
                <w:b/>
                <w:sz w:val="18"/>
              </w:rPr>
              <w:t>WILKINSON</w:t>
            </w:r>
          </w:p>
        </w:tc>
        <w:tc>
          <w:tcPr>
            <w:tcW w:w="720" w:type="dxa"/>
            <w:shd w:val="clear" w:color="auto" w:fill="F1C232"/>
          </w:tcPr>
          <w:p>
            <w:pPr>
              <w:pStyle w:val="TableParagraph"/>
              <w:ind w:left="71" w:right="108"/>
              <w:rPr>
                <w:b/>
                <w:sz w:val="18"/>
              </w:rPr>
            </w:pPr>
            <w:r>
              <w:rPr>
                <w:b/>
                <w:sz w:val="18"/>
              </w:rPr>
              <w:t>TOTAL</w:t>
            </w:r>
          </w:p>
        </w:tc>
      </w:tr>
      <w:tr>
        <w:trPr>
          <w:trHeight w:val="435" w:hRule="exact"/>
        </w:trPr>
        <w:tc>
          <w:tcPr>
            <w:tcW w:w="720" w:type="dxa"/>
          </w:tcPr>
          <w:p>
            <w:pPr>
              <w:pStyle w:val="TableParagraph"/>
              <w:ind w:left="90"/>
              <w:jc w:val="left"/>
              <w:rPr>
                <w:sz w:val="18"/>
              </w:rPr>
            </w:pPr>
            <w:r>
              <w:rPr>
                <w:sz w:val="18"/>
              </w:rPr>
              <w:t>14-15</w:t>
            </w:r>
          </w:p>
        </w:tc>
        <w:tc>
          <w:tcPr>
            <w:tcW w:w="840" w:type="dxa"/>
          </w:tcPr>
          <w:p>
            <w:pPr>
              <w:pStyle w:val="TableParagraph"/>
              <w:ind w:left="255"/>
              <w:jc w:val="left"/>
              <w:rPr>
                <w:sz w:val="18"/>
              </w:rPr>
            </w:pPr>
            <w:r>
              <w:rPr>
                <w:sz w:val="18"/>
              </w:rPr>
              <w:t>223</w:t>
            </w:r>
          </w:p>
        </w:tc>
        <w:tc>
          <w:tcPr>
            <w:tcW w:w="1125" w:type="dxa"/>
          </w:tcPr>
          <w:p>
            <w:pPr>
              <w:pStyle w:val="TableParagraph"/>
              <w:ind w:left="70" w:right="94"/>
              <w:rPr>
                <w:sz w:val="18"/>
              </w:rPr>
            </w:pPr>
            <w:r>
              <w:rPr>
                <w:sz w:val="18"/>
              </w:rPr>
              <w:t>148</w:t>
            </w:r>
          </w:p>
        </w:tc>
        <w:tc>
          <w:tcPr>
            <w:tcW w:w="1095" w:type="dxa"/>
          </w:tcPr>
          <w:p>
            <w:pPr>
              <w:pStyle w:val="TableParagraph"/>
              <w:ind w:left="66" w:right="91"/>
              <w:rPr>
                <w:sz w:val="18"/>
              </w:rPr>
            </w:pPr>
            <w:r>
              <w:rPr>
                <w:sz w:val="18"/>
              </w:rPr>
              <w:t>69</w:t>
            </w:r>
          </w:p>
        </w:tc>
        <w:tc>
          <w:tcPr>
            <w:tcW w:w="720" w:type="dxa"/>
          </w:tcPr>
          <w:p>
            <w:pPr>
              <w:pStyle w:val="TableParagraph"/>
              <w:ind w:left="69" w:right="108"/>
              <w:rPr>
                <w:sz w:val="18"/>
              </w:rPr>
            </w:pPr>
            <w:r>
              <w:rPr>
                <w:sz w:val="18"/>
              </w:rPr>
              <w:t>440</w:t>
            </w:r>
          </w:p>
        </w:tc>
      </w:tr>
      <w:tr>
        <w:trPr>
          <w:trHeight w:val="435" w:hRule="exact"/>
        </w:trPr>
        <w:tc>
          <w:tcPr>
            <w:tcW w:w="720" w:type="dxa"/>
          </w:tcPr>
          <w:p>
            <w:pPr>
              <w:pStyle w:val="TableParagraph"/>
              <w:ind w:left="90"/>
              <w:jc w:val="left"/>
              <w:rPr>
                <w:sz w:val="18"/>
              </w:rPr>
            </w:pPr>
            <w:r>
              <w:rPr>
                <w:sz w:val="18"/>
              </w:rPr>
              <w:t>15-16</w:t>
            </w:r>
          </w:p>
        </w:tc>
        <w:tc>
          <w:tcPr>
            <w:tcW w:w="840" w:type="dxa"/>
          </w:tcPr>
          <w:p>
            <w:pPr>
              <w:pStyle w:val="TableParagraph"/>
              <w:ind w:left="255"/>
              <w:jc w:val="left"/>
              <w:rPr>
                <w:sz w:val="18"/>
              </w:rPr>
            </w:pPr>
            <w:r>
              <w:rPr>
                <w:sz w:val="18"/>
              </w:rPr>
              <w:t>161</w:t>
            </w:r>
          </w:p>
        </w:tc>
        <w:tc>
          <w:tcPr>
            <w:tcW w:w="1125" w:type="dxa"/>
          </w:tcPr>
          <w:p>
            <w:pPr>
              <w:pStyle w:val="TableParagraph"/>
              <w:ind w:left="70" w:right="94"/>
              <w:rPr>
                <w:sz w:val="18"/>
              </w:rPr>
            </w:pPr>
            <w:r>
              <w:rPr>
                <w:sz w:val="18"/>
              </w:rPr>
              <w:t>167</w:t>
            </w:r>
          </w:p>
        </w:tc>
        <w:tc>
          <w:tcPr>
            <w:tcW w:w="1095" w:type="dxa"/>
          </w:tcPr>
          <w:p>
            <w:pPr>
              <w:pStyle w:val="TableParagraph"/>
              <w:ind w:left="66" w:right="91"/>
              <w:rPr>
                <w:sz w:val="18"/>
              </w:rPr>
            </w:pPr>
            <w:r>
              <w:rPr>
                <w:sz w:val="18"/>
              </w:rPr>
              <w:t>93</w:t>
            </w:r>
          </w:p>
        </w:tc>
        <w:tc>
          <w:tcPr>
            <w:tcW w:w="720" w:type="dxa"/>
          </w:tcPr>
          <w:p>
            <w:pPr>
              <w:pStyle w:val="TableParagraph"/>
              <w:ind w:left="69" w:right="108"/>
              <w:rPr>
                <w:sz w:val="18"/>
              </w:rPr>
            </w:pPr>
            <w:r>
              <w:rPr>
                <w:sz w:val="18"/>
              </w:rPr>
              <w:t>421</w:t>
            </w:r>
          </w:p>
        </w:tc>
      </w:tr>
      <w:tr>
        <w:trPr>
          <w:trHeight w:val="435" w:hRule="exact"/>
        </w:trPr>
        <w:tc>
          <w:tcPr>
            <w:tcW w:w="720" w:type="dxa"/>
          </w:tcPr>
          <w:p>
            <w:pPr>
              <w:pStyle w:val="TableParagraph"/>
              <w:ind w:left="90"/>
              <w:jc w:val="left"/>
              <w:rPr>
                <w:sz w:val="18"/>
              </w:rPr>
            </w:pPr>
            <w:r>
              <w:rPr>
                <w:sz w:val="18"/>
              </w:rPr>
              <w:t>16-17</w:t>
            </w:r>
          </w:p>
        </w:tc>
        <w:tc>
          <w:tcPr>
            <w:tcW w:w="840" w:type="dxa"/>
          </w:tcPr>
          <w:p>
            <w:pPr>
              <w:pStyle w:val="TableParagraph"/>
              <w:ind w:left="255"/>
              <w:jc w:val="left"/>
              <w:rPr>
                <w:sz w:val="18"/>
              </w:rPr>
            </w:pPr>
            <w:r>
              <w:rPr>
                <w:sz w:val="18"/>
              </w:rPr>
              <w:t>149</w:t>
            </w:r>
          </w:p>
        </w:tc>
        <w:tc>
          <w:tcPr>
            <w:tcW w:w="1125" w:type="dxa"/>
          </w:tcPr>
          <w:p>
            <w:pPr>
              <w:pStyle w:val="TableParagraph"/>
              <w:ind w:left="70" w:right="94"/>
              <w:rPr>
                <w:sz w:val="18"/>
              </w:rPr>
            </w:pPr>
            <w:r>
              <w:rPr>
                <w:sz w:val="18"/>
              </w:rPr>
              <w:t>211</w:t>
            </w:r>
          </w:p>
        </w:tc>
        <w:tc>
          <w:tcPr>
            <w:tcW w:w="1095" w:type="dxa"/>
          </w:tcPr>
          <w:p>
            <w:pPr>
              <w:pStyle w:val="TableParagraph"/>
              <w:ind w:left="66" w:right="91"/>
              <w:rPr>
                <w:sz w:val="18"/>
              </w:rPr>
            </w:pPr>
            <w:r>
              <w:rPr>
                <w:sz w:val="18"/>
              </w:rPr>
              <w:t>37</w:t>
            </w:r>
          </w:p>
        </w:tc>
        <w:tc>
          <w:tcPr>
            <w:tcW w:w="720" w:type="dxa"/>
          </w:tcPr>
          <w:p>
            <w:pPr>
              <w:pStyle w:val="TableParagraph"/>
              <w:ind w:left="69" w:right="108"/>
              <w:rPr>
                <w:sz w:val="18"/>
              </w:rPr>
            </w:pPr>
            <w:r>
              <w:rPr>
                <w:sz w:val="18"/>
              </w:rPr>
              <w:t>397</w:t>
            </w:r>
          </w:p>
        </w:tc>
      </w:tr>
      <w:tr>
        <w:trPr>
          <w:trHeight w:val="480" w:hRule="exact"/>
        </w:trPr>
        <w:tc>
          <w:tcPr>
            <w:tcW w:w="720" w:type="dxa"/>
          </w:tcPr>
          <w:p>
            <w:pPr>
              <w:pStyle w:val="TableParagraph"/>
              <w:ind w:left="90"/>
              <w:jc w:val="left"/>
              <w:rPr>
                <w:sz w:val="18"/>
              </w:rPr>
            </w:pPr>
            <w:r>
              <w:rPr>
                <w:sz w:val="18"/>
              </w:rPr>
              <w:t>17-18</w:t>
            </w:r>
          </w:p>
        </w:tc>
        <w:tc>
          <w:tcPr>
            <w:tcW w:w="840" w:type="dxa"/>
          </w:tcPr>
          <w:p>
            <w:pPr>
              <w:pStyle w:val="TableParagraph"/>
              <w:ind w:left="255"/>
              <w:jc w:val="left"/>
              <w:rPr>
                <w:sz w:val="18"/>
              </w:rPr>
            </w:pPr>
            <w:r>
              <w:rPr>
                <w:sz w:val="18"/>
              </w:rPr>
              <w:t>213</w:t>
            </w:r>
          </w:p>
        </w:tc>
        <w:tc>
          <w:tcPr>
            <w:tcW w:w="1125" w:type="dxa"/>
          </w:tcPr>
          <w:p>
            <w:pPr>
              <w:pStyle w:val="TableParagraph"/>
              <w:ind w:left="70" w:right="94"/>
              <w:rPr>
                <w:sz w:val="18"/>
              </w:rPr>
            </w:pPr>
            <w:r>
              <w:rPr>
                <w:sz w:val="18"/>
              </w:rPr>
              <w:t>211</w:t>
            </w:r>
          </w:p>
        </w:tc>
        <w:tc>
          <w:tcPr>
            <w:tcW w:w="1095" w:type="dxa"/>
          </w:tcPr>
          <w:p>
            <w:pPr>
              <w:pStyle w:val="TableParagraph"/>
              <w:ind w:left="66" w:right="91"/>
              <w:rPr>
                <w:sz w:val="18"/>
              </w:rPr>
            </w:pPr>
            <w:r>
              <w:rPr>
                <w:sz w:val="18"/>
              </w:rPr>
              <w:t>96</w:t>
            </w:r>
          </w:p>
        </w:tc>
        <w:tc>
          <w:tcPr>
            <w:tcW w:w="720" w:type="dxa"/>
          </w:tcPr>
          <w:p>
            <w:pPr>
              <w:pStyle w:val="TableParagraph"/>
              <w:ind w:left="69" w:right="108"/>
              <w:rPr>
                <w:sz w:val="18"/>
              </w:rPr>
            </w:pPr>
            <w:r>
              <w:rPr>
                <w:sz w:val="18"/>
              </w:rPr>
              <w:t>520</w:t>
            </w:r>
          </w:p>
        </w:tc>
      </w:tr>
      <w:tr>
        <w:trPr>
          <w:trHeight w:val="435" w:hRule="exact"/>
        </w:trPr>
        <w:tc>
          <w:tcPr>
            <w:tcW w:w="720" w:type="dxa"/>
            <w:shd w:val="clear" w:color="auto" w:fill="F1C232"/>
          </w:tcPr>
          <w:p>
            <w:pPr>
              <w:pStyle w:val="TableParagraph"/>
              <w:ind w:left="135"/>
              <w:jc w:val="left"/>
              <w:rPr>
                <w:b/>
                <w:sz w:val="18"/>
              </w:rPr>
            </w:pPr>
            <w:r>
              <w:rPr>
                <w:b/>
                <w:sz w:val="18"/>
              </w:rPr>
              <w:t>YEAR</w:t>
            </w:r>
          </w:p>
        </w:tc>
        <w:tc>
          <w:tcPr>
            <w:tcW w:w="840" w:type="dxa"/>
            <w:shd w:val="clear" w:color="auto" w:fill="F1C232"/>
          </w:tcPr>
          <w:p>
            <w:pPr>
              <w:pStyle w:val="TableParagraph"/>
              <w:ind w:left="0" w:right="188"/>
              <w:jc w:val="right"/>
              <w:rPr>
                <w:b/>
                <w:sz w:val="18"/>
              </w:rPr>
            </w:pPr>
            <w:r>
              <w:rPr>
                <w:b/>
                <w:sz w:val="18"/>
              </w:rPr>
              <w:t>BERRY</w:t>
            </w:r>
          </w:p>
        </w:tc>
        <w:tc>
          <w:tcPr>
            <w:tcW w:w="1125" w:type="dxa"/>
            <w:shd w:val="clear" w:color="auto" w:fill="F1C232"/>
          </w:tcPr>
          <w:p>
            <w:pPr>
              <w:pStyle w:val="TableParagraph"/>
              <w:ind w:left="65" w:right="94"/>
              <w:rPr>
                <w:b/>
                <w:sz w:val="18"/>
              </w:rPr>
            </w:pPr>
            <w:r>
              <w:rPr>
                <w:b/>
                <w:sz w:val="18"/>
              </w:rPr>
              <w:t>VANSTON</w:t>
            </w:r>
          </w:p>
        </w:tc>
        <w:tc>
          <w:tcPr>
            <w:tcW w:w="1095" w:type="dxa"/>
            <w:shd w:val="clear" w:color="auto" w:fill="F1C232"/>
          </w:tcPr>
          <w:p>
            <w:pPr>
              <w:pStyle w:val="TableParagraph"/>
              <w:ind w:left="71" w:right="91"/>
              <w:rPr>
                <w:b/>
                <w:sz w:val="18"/>
              </w:rPr>
            </w:pPr>
            <w:r>
              <w:rPr>
                <w:b/>
                <w:sz w:val="18"/>
              </w:rPr>
              <w:t>WILKINSON</w:t>
            </w:r>
          </w:p>
        </w:tc>
        <w:tc>
          <w:tcPr>
            <w:tcW w:w="720" w:type="dxa"/>
            <w:shd w:val="clear" w:color="auto" w:fill="F1C232"/>
          </w:tcPr>
          <w:p>
            <w:pPr>
              <w:pStyle w:val="TableParagraph"/>
              <w:ind w:left="71" w:right="108"/>
              <w:rPr>
                <w:b/>
                <w:sz w:val="18"/>
              </w:rPr>
            </w:pPr>
            <w:r>
              <w:rPr>
                <w:b/>
                <w:sz w:val="18"/>
              </w:rPr>
              <w:t>TOTAL</w:t>
            </w:r>
          </w:p>
        </w:tc>
      </w:tr>
      <w:tr>
        <w:trPr>
          <w:trHeight w:val="435" w:hRule="exact"/>
        </w:trPr>
        <w:tc>
          <w:tcPr>
            <w:tcW w:w="720" w:type="dxa"/>
          </w:tcPr>
          <w:p>
            <w:pPr>
              <w:pStyle w:val="TableParagraph"/>
              <w:ind w:left="90"/>
              <w:jc w:val="left"/>
              <w:rPr>
                <w:sz w:val="18"/>
              </w:rPr>
            </w:pPr>
            <w:r>
              <w:rPr>
                <w:sz w:val="18"/>
              </w:rPr>
              <w:t>18-19</w:t>
            </w:r>
          </w:p>
        </w:tc>
        <w:tc>
          <w:tcPr>
            <w:tcW w:w="840" w:type="dxa"/>
          </w:tcPr>
          <w:p>
            <w:pPr>
              <w:pStyle w:val="TableParagraph"/>
              <w:ind w:left="255"/>
              <w:jc w:val="left"/>
              <w:rPr>
                <w:sz w:val="18"/>
              </w:rPr>
            </w:pPr>
            <w:r>
              <w:rPr>
                <w:sz w:val="18"/>
              </w:rPr>
              <w:t>261</w:t>
            </w:r>
          </w:p>
        </w:tc>
        <w:tc>
          <w:tcPr>
            <w:tcW w:w="1125" w:type="dxa"/>
          </w:tcPr>
          <w:p>
            <w:pPr>
              <w:pStyle w:val="TableParagraph"/>
              <w:ind w:left="70" w:right="94"/>
              <w:rPr>
                <w:sz w:val="18"/>
              </w:rPr>
            </w:pPr>
            <w:r>
              <w:rPr>
                <w:sz w:val="18"/>
              </w:rPr>
              <w:t>248</w:t>
            </w:r>
          </w:p>
        </w:tc>
        <w:tc>
          <w:tcPr>
            <w:tcW w:w="1095" w:type="dxa"/>
          </w:tcPr>
          <w:p>
            <w:pPr>
              <w:pStyle w:val="TableParagraph"/>
              <w:ind w:left="67" w:right="91"/>
              <w:rPr>
                <w:sz w:val="18"/>
              </w:rPr>
            </w:pPr>
            <w:r>
              <w:rPr>
                <w:sz w:val="18"/>
              </w:rPr>
              <w:t>299</w:t>
            </w:r>
          </w:p>
        </w:tc>
        <w:tc>
          <w:tcPr>
            <w:tcW w:w="720" w:type="dxa"/>
          </w:tcPr>
          <w:p>
            <w:pPr>
              <w:pStyle w:val="TableParagraph"/>
              <w:ind w:left="69" w:right="108"/>
              <w:rPr>
                <w:sz w:val="18"/>
              </w:rPr>
            </w:pPr>
            <w:r>
              <w:rPr>
                <w:sz w:val="18"/>
              </w:rPr>
              <w:t>808</w:t>
            </w:r>
          </w:p>
        </w:tc>
      </w:tr>
    </w:tbl>
    <w:p>
      <w:pPr>
        <w:spacing w:after="0"/>
        <w:rPr>
          <w:sz w:val="18"/>
        </w:rPr>
        <w:sectPr>
          <w:pgSz w:w="15840" w:h="12240" w:orient="landscape"/>
          <w:pgMar w:header="210" w:footer="325" w:top="3240" w:bottom="880" w:left="560" w:right="0"/>
        </w:sectPr>
      </w:pPr>
    </w:p>
    <w:p>
      <w:pPr>
        <w:pStyle w:val="BodyText"/>
        <w:spacing w:before="8"/>
        <w:rPr>
          <w:rFonts w:ascii="Calibri-BoldItalic"/>
          <w:b/>
          <w:i/>
          <w:sz w:val="28"/>
        </w:rPr>
      </w:pPr>
    </w:p>
    <w:p>
      <w:pPr>
        <w:pStyle w:val="BodyText"/>
        <w:spacing w:before="55"/>
        <w:ind w:left="880" w:right="1470" w:firstLine="720"/>
      </w:pPr>
      <w:r>
        <w:rPr/>
        <w:t>The </w:t>
      </w:r>
      <w:r>
        <w:rPr>
          <w:b/>
        </w:rPr>
        <w:t>Latino Family Literacy Program </w:t>
      </w:r>
      <w:r>
        <w:rPr/>
        <w:t>is currently housed at three different campuses: Gray Elementary, Hanby Elementary, and Tosch Elementary. A total of thirty two families have been impacted by the program this year. The project focuses on grade levels PK, K, 1</w:t>
      </w:r>
      <w:r>
        <w:rPr>
          <w:position w:val="9"/>
          <w:sz w:val="13"/>
        </w:rPr>
        <w:t>st </w:t>
      </w:r>
      <w:r>
        <w:rPr/>
        <w:t>and 2</w:t>
      </w:r>
      <w:r>
        <w:rPr>
          <w:position w:val="9"/>
          <w:sz w:val="13"/>
        </w:rPr>
        <w:t>nd</w:t>
      </w:r>
      <w:r>
        <w:rPr/>
        <w:t>. The classes meet for a period of ten weeks per semester. Each family takes a different library book home, in English and Spanish, every week to encourage literacy/reading after school hours. The teachers guide the parents on reading skills and provide suggestions on how to navigate the book with their child. The goal is to provide parents with resources and skills to create new learning experiences and develop daily reading routines. The specific number of families trained at each participating campus is shown on chart </w:t>
      </w:r>
      <w:r>
        <w:rPr>
          <w:rFonts w:ascii="Calibri-BoldItalic"/>
          <w:b/>
          <w:i/>
        </w:rPr>
        <w:t>FIG 11</w:t>
      </w:r>
      <w:r>
        <w:rPr/>
        <w:t>.</w:t>
      </w:r>
    </w:p>
    <w:p>
      <w:pPr>
        <w:pStyle w:val="BodyText"/>
        <w:spacing w:before="2"/>
      </w:pPr>
    </w:p>
    <w:p>
      <w:pPr>
        <w:pStyle w:val="Heading4"/>
        <w:ind w:left="1476"/>
      </w:pPr>
      <w:r>
        <w:rPr/>
        <w:drawing>
          <wp:anchor distT="0" distB="0" distL="0" distR="0" allowOverlap="1" layoutInCell="1" locked="0" behindDoc="0" simplePos="0" relativeHeight="1600">
            <wp:simplePos x="0" y="0"/>
            <wp:positionH relativeFrom="page">
              <wp:posOffset>2333625</wp:posOffset>
            </wp:positionH>
            <wp:positionV relativeFrom="paragraph">
              <wp:posOffset>37765</wp:posOffset>
            </wp:positionV>
            <wp:extent cx="5067300" cy="3390900"/>
            <wp:effectExtent l="0" t="0" r="0" b="0"/>
            <wp:wrapNone/>
            <wp:docPr id="39" name="image22.png" descr=""/>
            <wp:cNvGraphicFramePr>
              <a:graphicFrameLocks noChangeAspect="1"/>
            </wp:cNvGraphicFramePr>
            <a:graphic>
              <a:graphicData uri="http://schemas.openxmlformats.org/drawingml/2006/picture">
                <pic:pic>
                  <pic:nvPicPr>
                    <pic:cNvPr id="40" name="image22.png"/>
                    <pic:cNvPicPr/>
                  </pic:nvPicPr>
                  <pic:blipFill>
                    <a:blip r:embed="rId34" cstate="print"/>
                    <a:stretch>
                      <a:fillRect/>
                    </a:stretch>
                  </pic:blipFill>
                  <pic:spPr>
                    <a:xfrm>
                      <a:off x="0" y="0"/>
                      <a:ext cx="5067300" cy="3390900"/>
                    </a:xfrm>
                    <a:prstGeom prst="rect">
                      <a:avLst/>
                    </a:prstGeom>
                  </pic:spPr>
                </pic:pic>
              </a:graphicData>
            </a:graphic>
          </wp:anchor>
        </w:drawing>
      </w:r>
      <w:r>
        <w:rPr/>
        <w:t>FIG 11</w:t>
      </w:r>
    </w:p>
    <w:p>
      <w:pPr>
        <w:spacing w:after="0"/>
        <w:sectPr>
          <w:headerReference w:type="default" r:id="rId33"/>
          <w:pgSz w:w="15840" w:h="12240" w:orient="landscape"/>
          <w:pgMar w:header="210" w:footer="325" w:top="3520" w:bottom="960" w:left="560" w:right="0"/>
        </w:sectPr>
      </w:pPr>
    </w:p>
    <w:p>
      <w:pPr>
        <w:pStyle w:val="BodyText"/>
        <w:spacing w:before="8"/>
        <w:rPr>
          <w:rFonts w:ascii="Calibri-BoldItalic"/>
          <w:b/>
          <w:i/>
          <w:sz w:val="28"/>
        </w:rPr>
      </w:pPr>
    </w:p>
    <w:p>
      <w:pPr>
        <w:pStyle w:val="BodyText"/>
        <w:spacing w:before="55"/>
        <w:ind w:left="880" w:right="1455" w:firstLine="720"/>
        <w:jc w:val="both"/>
      </w:pPr>
      <w:r>
        <w:rPr/>
        <w:t>The Concilio Program constitutes one of the district efforts to enhance relations with the community and at the same time contribute to students’</w:t>
      </w:r>
      <w:r>
        <w:rPr>
          <w:spacing w:val="-5"/>
        </w:rPr>
        <w:t> </w:t>
      </w:r>
      <w:r>
        <w:rPr/>
        <w:t>academic</w:t>
      </w:r>
      <w:r>
        <w:rPr>
          <w:spacing w:val="-5"/>
        </w:rPr>
        <w:t> </w:t>
      </w:r>
      <w:r>
        <w:rPr/>
        <w:t>and</w:t>
      </w:r>
      <w:r>
        <w:rPr>
          <w:spacing w:val="-5"/>
        </w:rPr>
        <w:t> </w:t>
      </w:r>
      <w:r>
        <w:rPr/>
        <w:t>social</w:t>
      </w:r>
      <w:r>
        <w:rPr>
          <w:spacing w:val="-5"/>
        </w:rPr>
        <w:t> </w:t>
      </w:r>
      <w:r>
        <w:rPr/>
        <w:t>well</w:t>
      </w:r>
      <w:r>
        <w:rPr>
          <w:spacing w:val="-5"/>
        </w:rPr>
        <w:t> </w:t>
      </w:r>
      <w:r>
        <w:rPr/>
        <w:t>being.</w:t>
      </w:r>
      <w:r>
        <w:rPr>
          <w:spacing w:val="-5"/>
        </w:rPr>
        <w:t> </w:t>
      </w:r>
      <w:r>
        <w:rPr/>
        <w:t>The</w:t>
      </w:r>
      <w:r>
        <w:rPr>
          <w:spacing w:val="-5"/>
        </w:rPr>
        <w:t> </w:t>
      </w:r>
      <w:r>
        <w:rPr/>
        <w:t>program</w:t>
      </w:r>
      <w:r>
        <w:rPr>
          <w:spacing w:val="-5"/>
        </w:rPr>
        <w:t> </w:t>
      </w:r>
      <w:r>
        <w:rPr/>
        <w:t>was</w:t>
      </w:r>
      <w:r>
        <w:rPr>
          <w:spacing w:val="-5"/>
        </w:rPr>
        <w:t> </w:t>
      </w:r>
      <w:r>
        <w:rPr/>
        <w:t>hosted</w:t>
      </w:r>
      <w:r>
        <w:rPr>
          <w:spacing w:val="-5"/>
        </w:rPr>
        <w:t> </w:t>
      </w:r>
      <w:r>
        <w:rPr/>
        <w:t>this</w:t>
      </w:r>
      <w:r>
        <w:rPr>
          <w:spacing w:val="-5"/>
        </w:rPr>
        <w:t> </w:t>
      </w:r>
      <w:r>
        <w:rPr/>
        <w:t>year</w:t>
      </w:r>
      <w:r>
        <w:rPr>
          <w:spacing w:val="-5"/>
        </w:rPr>
        <w:t> </w:t>
      </w:r>
      <w:r>
        <w:rPr/>
        <w:t>at</w:t>
      </w:r>
      <w:r>
        <w:rPr>
          <w:spacing w:val="-5"/>
        </w:rPr>
        <w:t> </w:t>
      </w:r>
      <w:r>
        <w:rPr/>
        <w:t>Hanby</w:t>
      </w:r>
      <w:r>
        <w:rPr>
          <w:spacing w:val="-5"/>
        </w:rPr>
        <w:t> </w:t>
      </w:r>
      <w:r>
        <w:rPr/>
        <w:t>Elementary,</w:t>
      </w:r>
      <w:r>
        <w:rPr>
          <w:spacing w:val="-5"/>
        </w:rPr>
        <w:t> </w:t>
      </w:r>
      <w:r>
        <w:rPr/>
        <w:t>Floyd</w:t>
      </w:r>
      <w:r>
        <w:rPr>
          <w:spacing w:val="-5"/>
        </w:rPr>
        <w:t> </w:t>
      </w:r>
      <w:r>
        <w:rPr/>
        <w:t>Elementary,</w:t>
      </w:r>
      <w:r>
        <w:rPr>
          <w:spacing w:val="-5"/>
        </w:rPr>
        <w:t> </w:t>
      </w:r>
      <w:r>
        <w:rPr/>
        <w:t>and</w:t>
      </w:r>
      <w:r>
        <w:rPr>
          <w:spacing w:val="-5"/>
        </w:rPr>
        <w:t> </w:t>
      </w:r>
      <w:r>
        <w:rPr/>
        <w:t>Henrie</w:t>
      </w:r>
      <w:r>
        <w:rPr>
          <w:spacing w:val="-5"/>
        </w:rPr>
        <w:t> </w:t>
      </w:r>
      <w:r>
        <w:rPr/>
        <w:t>Elementary.</w:t>
      </w:r>
      <w:r>
        <w:rPr>
          <w:spacing w:val="-5"/>
        </w:rPr>
        <w:t> </w:t>
      </w:r>
      <w:r>
        <w:rPr/>
        <w:t>The following</w:t>
      </w:r>
      <w:r>
        <w:rPr>
          <w:spacing w:val="-5"/>
        </w:rPr>
        <w:t> </w:t>
      </w:r>
      <w:r>
        <w:rPr/>
        <w:t>graph</w:t>
      </w:r>
      <w:r>
        <w:rPr>
          <w:spacing w:val="-5"/>
        </w:rPr>
        <w:t> </w:t>
      </w:r>
      <w:r>
        <w:rPr/>
        <w:t>(</w:t>
      </w:r>
      <w:r>
        <w:rPr>
          <w:rFonts w:ascii="Calibri-BoldItalic" w:hAnsi="Calibri-BoldItalic"/>
          <w:b/>
          <w:i/>
        </w:rPr>
        <w:t>FIG</w:t>
      </w:r>
      <w:r>
        <w:rPr>
          <w:rFonts w:ascii="Calibri-BoldItalic" w:hAnsi="Calibri-BoldItalic"/>
          <w:b/>
          <w:i/>
          <w:spacing w:val="-5"/>
        </w:rPr>
        <w:t> </w:t>
      </w:r>
      <w:r>
        <w:rPr>
          <w:rFonts w:ascii="Calibri-BoldItalic" w:hAnsi="Calibri-BoldItalic"/>
          <w:b/>
          <w:i/>
        </w:rPr>
        <w:t>12</w:t>
      </w:r>
      <w:r>
        <w:rPr/>
        <w:t>)</w:t>
      </w:r>
      <w:r>
        <w:rPr>
          <w:spacing w:val="-5"/>
        </w:rPr>
        <w:t> </w:t>
      </w:r>
      <w:r>
        <w:rPr/>
        <w:t>represents</w:t>
      </w:r>
      <w:r>
        <w:rPr>
          <w:spacing w:val="-5"/>
        </w:rPr>
        <w:t> </w:t>
      </w:r>
      <w:r>
        <w:rPr/>
        <w:t>the</w:t>
      </w:r>
      <w:r>
        <w:rPr>
          <w:spacing w:val="-5"/>
        </w:rPr>
        <w:t> </w:t>
      </w:r>
      <w:r>
        <w:rPr/>
        <w:t>156</w:t>
      </w:r>
      <w:r>
        <w:rPr>
          <w:spacing w:val="-5"/>
        </w:rPr>
        <w:t> </w:t>
      </w:r>
      <w:r>
        <w:rPr/>
        <w:t>families</w:t>
      </w:r>
      <w:r>
        <w:rPr>
          <w:spacing w:val="-5"/>
        </w:rPr>
        <w:t> </w:t>
      </w:r>
      <w:r>
        <w:rPr/>
        <w:t>that</w:t>
      </w:r>
      <w:r>
        <w:rPr>
          <w:spacing w:val="-5"/>
        </w:rPr>
        <w:t> </w:t>
      </w:r>
      <w:r>
        <w:rPr/>
        <w:t>participated</w:t>
      </w:r>
      <w:r>
        <w:rPr>
          <w:spacing w:val="-5"/>
        </w:rPr>
        <w:t> </w:t>
      </w:r>
      <w:r>
        <w:rPr/>
        <w:t>in</w:t>
      </w:r>
      <w:r>
        <w:rPr>
          <w:spacing w:val="-5"/>
        </w:rPr>
        <w:t> </w:t>
      </w:r>
      <w:r>
        <w:rPr/>
        <w:t>the</w:t>
      </w:r>
      <w:r>
        <w:rPr>
          <w:spacing w:val="-5"/>
        </w:rPr>
        <w:t> </w:t>
      </w:r>
      <w:r>
        <w:rPr/>
        <w:t>program</w:t>
      </w:r>
      <w:r>
        <w:rPr>
          <w:spacing w:val="-5"/>
        </w:rPr>
        <w:t> </w:t>
      </w:r>
      <w:r>
        <w:rPr/>
        <w:t>divided</w:t>
      </w:r>
      <w:r>
        <w:rPr>
          <w:spacing w:val="-5"/>
        </w:rPr>
        <w:t> </w:t>
      </w:r>
      <w:r>
        <w:rPr/>
        <w:t>by</w:t>
      </w:r>
      <w:r>
        <w:rPr>
          <w:spacing w:val="-5"/>
        </w:rPr>
        <w:t> </w:t>
      </w:r>
      <w:r>
        <w:rPr/>
        <w:t>campus.</w:t>
      </w:r>
    </w:p>
    <w:p>
      <w:pPr>
        <w:pStyle w:val="BodyText"/>
      </w:pPr>
    </w:p>
    <w:p>
      <w:pPr>
        <w:pStyle w:val="BodyText"/>
        <w:spacing w:before="3"/>
      </w:pPr>
    </w:p>
    <w:p>
      <w:pPr>
        <w:pStyle w:val="Heading4"/>
        <w:ind w:left="1675"/>
      </w:pPr>
      <w:r>
        <w:rPr/>
        <w:t>FIG 12</w:t>
      </w:r>
    </w:p>
    <w:p>
      <w:pPr>
        <w:pStyle w:val="BodyText"/>
        <w:spacing w:before="3"/>
        <w:rPr>
          <w:rFonts w:ascii="Calibri-BoldItalic"/>
          <w:b/>
          <w:i/>
          <w:sz w:val="15"/>
        </w:rPr>
      </w:pPr>
      <w:r>
        <w:rPr/>
        <w:drawing>
          <wp:anchor distT="0" distB="0" distL="0" distR="0" allowOverlap="1" layoutInCell="1" locked="0" behindDoc="0" simplePos="0" relativeHeight="1624">
            <wp:simplePos x="0" y="0"/>
            <wp:positionH relativeFrom="page">
              <wp:posOffset>2038350</wp:posOffset>
            </wp:positionH>
            <wp:positionV relativeFrom="paragraph">
              <wp:posOffset>143073</wp:posOffset>
            </wp:positionV>
            <wp:extent cx="5457825" cy="3381375"/>
            <wp:effectExtent l="0" t="0" r="0" b="0"/>
            <wp:wrapTopAndBottom/>
            <wp:docPr id="41" name="image23.png" descr=""/>
            <wp:cNvGraphicFramePr>
              <a:graphicFrameLocks noChangeAspect="1"/>
            </wp:cNvGraphicFramePr>
            <a:graphic>
              <a:graphicData uri="http://schemas.openxmlformats.org/drawingml/2006/picture">
                <pic:pic>
                  <pic:nvPicPr>
                    <pic:cNvPr id="42" name="image23.png"/>
                    <pic:cNvPicPr/>
                  </pic:nvPicPr>
                  <pic:blipFill>
                    <a:blip r:embed="rId35" cstate="print"/>
                    <a:stretch>
                      <a:fillRect/>
                    </a:stretch>
                  </pic:blipFill>
                  <pic:spPr>
                    <a:xfrm>
                      <a:off x="0" y="0"/>
                      <a:ext cx="5457825" cy="3381375"/>
                    </a:xfrm>
                    <a:prstGeom prst="rect">
                      <a:avLst/>
                    </a:prstGeom>
                  </pic:spPr>
                </pic:pic>
              </a:graphicData>
            </a:graphic>
          </wp:anchor>
        </w:drawing>
      </w:r>
    </w:p>
    <w:p>
      <w:pPr>
        <w:spacing w:after="0"/>
        <w:rPr>
          <w:rFonts w:ascii="Calibri-BoldItalic"/>
          <w:sz w:val="15"/>
        </w:rPr>
        <w:sectPr>
          <w:pgSz w:w="15840" w:h="12240" w:orient="landscape"/>
          <w:pgMar w:header="210" w:footer="325" w:top="3580" w:bottom="1020" w:left="560" w:right="0"/>
        </w:sectPr>
      </w:pPr>
    </w:p>
    <w:p>
      <w:pPr>
        <w:pStyle w:val="BodyText"/>
        <w:spacing w:before="9"/>
        <w:rPr>
          <w:rFonts w:ascii="Calibri-BoldItalic"/>
          <w:b/>
          <w:i/>
          <w:sz w:val="23"/>
        </w:rPr>
      </w:pPr>
    </w:p>
    <w:p>
      <w:pPr>
        <w:pStyle w:val="BodyText"/>
        <w:spacing w:before="55"/>
        <w:ind w:left="880" w:right="1428" w:firstLine="720"/>
      </w:pPr>
      <w:r>
        <w:rPr/>
        <w:t>Another initiative that we have developed to support the EL population is the Newcomer Program. The main purpose of the program is to </w:t>
      </w:r>
      <w:r>
        <w:rPr>
          <w:color w:val="212121"/>
        </w:rPr>
        <w:t>meet the variety of socio-emotional and academic needs of ELs who recently arrived to the country. Newcomer students go through a transition period not only to adjust to the education system, but also to the new country’s social environment. These students face many challenges in vast areas; their language limitations, gaps in age-appropriate education, lack of experience with United States schools and community systems, their own personal or family matter, and the development of low self-esteem make it very hard for the students to adapt to their new setting. The Newcomer program offers the students individual attention and support. As shown on </w:t>
      </w:r>
      <w:r>
        <w:rPr>
          <w:rFonts w:ascii="Calibri-BoldItalic" w:hAnsi="Calibri-BoldItalic"/>
          <w:b/>
          <w:i/>
          <w:color w:val="212121"/>
        </w:rPr>
        <w:t>FIG 13 </w:t>
      </w:r>
      <w:r>
        <w:rPr>
          <w:color w:val="212121"/>
        </w:rPr>
        <w:t>more than a hundred and fifty students are currently being served through this program.</w:t>
      </w:r>
    </w:p>
    <w:p>
      <w:pPr>
        <w:pStyle w:val="BodyText"/>
        <w:spacing w:before="2"/>
      </w:pPr>
    </w:p>
    <w:p>
      <w:pPr>
        <w:pStyle w:val="Heading4"/>
        <w:ind w:left="1824"/>
      </w:pPr>
      <w:r>
        <w:rPr>
          <w:color w:val="212121"/>
        </w:rPr>
        <w:t>FIG 13</w:t>
      </w:r>
    </w:p>
    <w:p>
      <w:pPr>
        <w:pStyle w:val="BodyText"/>
        <w:ind w:left="2590"/>
        <w:rPr>
          <w:rFonts w:ascii="Calibri-BoldItalic"/>
          <w:sz w:val="20"/>
        </w:rPr>
      </w:pPr>
      <w:r>
        <w:rPr>
          <w:rFonts w:ascii="Calibri-BoldItalic"/>
          <w:sz w:val="20"/>
        </w:rPr>
        <w:drawing>
          <wp:inline distT="0" distB="0" distL="0" distR="0">
            <wp:extent cx="5448300" cy="3371850"/>
            <wp:effectExtent l="0" t="0" r="0" b="0"/>
            <wp:docPr id="43" name="image24.png" descr=""/>
            <wp:cNvGraphicFramePr>
              <a:graphicFrameLocks noChangeAspect="1"/>
            </wp:cNvGraphicFramePr>
            <a:graphic>
              <a:graphicData uri="http://schemas.openxmlformats.org/drawingml/2006/picture">
                <pic:pic>
                  <pic:nvPicPr>
                    <pic:cNvPr id="44" name="image24.png"/>
                    <pic:cNvPicPr/>
                  </pic:nvPicPr>
                  <pic:blipFill>
                    <a:blip r:embed="rId36" cstate="print"/>
                    <a:stretch>
                      <a:fillRect/>
                    </a:stretch>
                  </pic:blipFill>
                  <pic:spPr>
                    <a:xfrm>
                      <a:off x="0" y="0"/>
                      <a:ext cx="5448300" cy="3371850"/>
                    </a:xfrm>
                    <a:prstGeom prst="rect">
                      <a:avLst/>
                    </a:prstGeom>
                  </pic:spPr>
                </pic:pic>
              </a:graphicData>
            </a:graphic>
          </wp:inline>
        </w:drawing>
      </w:r>
      <w:r>
        <w:rPr>
          <w:rFonts w:ascii="Calibri-BoldItalic"/>
          <w:sz w:val="20"/>
        </w:rPr>
      </w:r>
    </w:p>
    <w:p>
      <w:pPr>
        <w:spacing w:after="0"/>
        <w:rPr>
          <w:rFonts w:ascii="Calibri-BoldItalic"/>
          <w:sz w:val="20"/>
        </w:rPr>
        <w:sectPr>
          <w:pgSz w:w="15840" w:h="12240" w:orient="landscape"/>
          <w:pgMar w:header="210" w:footer="325" w:top="3580" w:bottom="520" w:left="560" w:right="0"/>
        </w:sectPr>
      </w:pPr>
    </w:p>
    <w:p>
      <w:pPr>
        <w:pStyle w:val="BodyText"/>
        <w:spacing w:before="8"/>
        <w:rPr>
          <w:rFonts w:ascii="Calibri-BoldItalic"/>
          <w:b/>
          <w:i/>
          <w:sz w:val="28"/>
        </w:rPr>
      </w:pPr>
    </w:p>
    <w:p>
      <w:pPr>
        <w:pStyle w:val="BodyText"/>
        <w:spacing w:before="55"/>
        <w:ind w:left="1240" w:right="1441" w:firstLine="360"/>
        <w:jc w:val="both"/>
      </w:pPr>
      <w:r>
        <w:rPr/>
        <w:t>Bilingual and ESL programs help ELs develop language proficiency and succeed academically. The chart below shows the number of ELs  in Pre-K through grade 12. The number is significantly lower in the upper grades which indicates that a large number of ELs meet the exit criteria.</w:t>
      </w:r>
      <w:r>
        <w:rPr>
          <w:spacing w:val="-5"/>
        </w:rPr>
        <w:t> </w:t>
      </w:r>
      <w:r>
        <w:rPr/>
        <w:t>The</w:t>
      </w:r>
      <w:r>
        <w:rPr>
          <w:spacing w:val="-5"/>
        </w:rPr>
        <w:t> </w:t>
      </w:r>
      <w:r>
        <w:rPr/>
        <w:t>chart</w:t>
      </w:r>
      <w:r>
        <w:rPr>
          <w:spacing w:val="-5"/>
        </w:rPr>
        <w:t> </w:t>
      </w:r>
      <w:r>
        <w:rPr/>
        <w:t>presented</w:t>
      </w:r>
      <w:r>
        <w:rPr>
          <w:spacing w:val="-5"/>
        </w:rPr>
        <w:t> </w:t>
      </w:r>
      <w:r>
        <w:rPr/>
        <w:t>on</w:t>
      </w:r>
      <w:r>
        <w:rPr>
          <w:spacing w:val="-5"/>
        </w:rPr>
        <w:t> </w:t>
      </w:r>
      <w:r>
        <w:rPr>
          <w:rFonts w:ascii="Calibri-BoldItalic" w:hAnsi="Calibri-BoldItalic"/>
          <w:b/>
          <w:i/>
        </w:rPr>
        <w:t>FIG</w:t>
      </w:r>
      <w:r>
        <w:rPr>
          <w:rFonts w:ascii="Calibri-BoldItalic" w:hAnsi="Calibri-BoldItalic"/>
          <w:b/>
          <w:i/>
          <w:spacing w:val="-5"/>
        </w:rPr>
        <w:t> </w:t>
      </w:r>
      <w:r>
        <w:rPr>
          <w:rFonts w:ascii="Calibri-BoldItalic" w:hAnsi="Calibri-BoldItalic"/>
          <w:b/>
          <w:i/>
        </w:rPr>
        <w:t>14</w:t>
      </w:r>
      <w:r>
        <w:rPr>
          <w:rFonts w:ascii="Calibri-BoldItalic" w:hAnsi="Calibri-BoldItalic"/>
          <w:b/>
          <w:i/>
          <w:spacing w:val="-5"/>
        </w:rPr>
        <w:t> </w:t>
      </w:r>
      <w:r>
        <w:rPr/>
        <w:t>constitutes</w:t>
      </w:r>
      <w:r>
        <w:rPr>
          <w:spacing w:val="-5"/>
        </w:rPr>
        <w:t> </w:t>
      </w:r>
      <w:r>
        <w:rPr/>
        <w:t>a</w:t>
      </w:r>
      <w:r>
        <w:rPr>
          <w:spacing w:val="-5"/>
        </w:rPr>
        <w:t> </w:t>
      </w:r>
      <w:r>
        <w:rPr/>
        <w:t>very</w:t>
      </w:r>
      <w:r>
        <w:rPr>
          <w:spacing w:val="-5"/>
        </w:rPr>
        <w:t> </w:t>
      </w:r>
      <w:r>
        <w:rPr/>
        <w:t>good</w:t>
      </w:r>
      <w:r>
        <w:rPr>
          <w:spacing w:val="-5"/>
        </w:rPr>
        <w:t> </w:t>
      </w:r>
      <w:r>
        <w:rPr/>
        <w:t>visual</w:t>
      </w:r>
      <w:r>
        <w:rPr>
          <w:spacing w:val="-5"/>
        </w:rPr>
        <w:t> </w:t>
      </w:r>
      <w:r>
        <w:rPr/>
        <w:t>representation</w:t>
      </w:r>
      <w:r>
        <w:rPr>
          <w:spacing w:val="-5"/>
        </w:rPr>
        <w:t> </w:t>
      </w:r>
      <w:r>
        <w:rPr/>
        <w:t>of</w:t>
      </w:r>
      <w:r>
        <w:rPr>
          <w:spacing w:val="-5"/>
        </w:rPr>
        <w:t> </w:t>
      </w:r>
      <w:r>
        <w:rPr/>
        <w:t>the</w:t>
      </w:r>
      <w:r>
        <w:rPr>
          <w:spacing w:val="-5"/>
        </w:rPr>
        <w:t> </w:t>
      </w:r>
      <w:r>
        <w:rPr/>
        <w:t>programs’</w:t>
      </w:r>
      <w:r>
        <w:rPr>
          <w:spacing w:val="-5"/>
        </w:rPr>
        <w:t> </w:t>
      </w:r>
      <w:r>
        <w:rPr/>
        <w:t>effectiveness.</w:t>
      </w:r>
    </w:p>
    <w:p>
      <w:pPr>
        <w:pStyle w:val="BodyText"/>
      </w:pPr>
    </w:p>
    <w:p>
      <w:pPr>
        <w:pStyle w:val="BodyText"/>
        <w:spacing w:before="3"/>
      </w:pPr>
    </w:p>
    <w:p>
      <w:pPr>
        <w:pStyle w:val="Heading4"/>
        <w:ind w:left="1637"/>
      </w:pPr>
      <w:r>
        <w:rPr/>
        <w:t>FIG 14</w:t>
      </w:r>
    </w:p>
    <w:p>
      <w:pPr>
        <w:pStyle w:val="BodyText"/>
        <w:rPr>
          <w:rFonts w:ascii="Calibri-BoldItalic"/>
          <w:b/>
          <w:i/>
          <w:sz w:val="14"/>
        </w:rPr>
      </w:pPr>
      <w:r>
        <w:rPr/>
        <w:pict>
          <v:group style="position:absolute;margin-left:143.25pt;margin-top:10.515625pt;width:488.25pt;height:275.25pt;mso-position-horizontal-relative:page;mso-position-vertical-relative:paragraph;z-index:1648;mso-wrap-distance-left:0;mso-wrap-distance-right:0" coordorigin="2865,210" coordsize="9765,5505">
            <v:shape style="position:absolute;left:2865;top:210;width:9765;height:5505" type="#_x0000_t75" stroked="false">
              <v:imagedata r:id="rId37" o:title=""/>
            </v:shape>
            <v:shape style="position:absolute;left:4365;top:3870;width:1515;height:1095" type="#_x0000_t75" stroked="false">
              <v:imagedata r:id="rId38" o:title=""/>
            </v:shape>
            <w10:wrap type="topAndBottom"/>
          </v:group>
        </w:pict>
      </w:r>
    </w:p>
    <w:p>
      <w:pPr>
        <w:spacing w:after="0"/>
        <w:rPr>
          <w:rFonts w:ascii="Calibri-BoldItalic"/>
          <w:sz w:val="14"/>
        </w:rPr>
        <w:sectPr>
          <w:pgSz w:w="15840" w:h="12240" w:orient="landscape"/>
          <w:pgMar w:header="210" w:footer="325" w:top="3520" w:bottom="900" w:left="560" w:right="0"/>
        </w:sectPr>
      </w:pPr>
    </w:p>
    <w:p>
      <w:pPr>
        <w:pStyle w:val="BodyText"/>
        <w:spacing w:before="11"/>
        <w:rPr>
          <w:rFonts w:ascii="Calibri-BoldItalic"/>
          <w:b/>
          <w:i/>
          <w:sz w:val="29"/>
        </w:rPr>
      </w:pPr>
    </w:p>
    <w:p>
      <w:pPr>
        <w:spacing w:before="43"/>
        <w:ind w:left="880" w:right="0" w:firstLine="0"/>
        <w:jc w:val="left"/>
        <w:rPr>
          <w:b/>
          <w:sz w:val="28"/>
        </w:rPr>
      </w:pPr>
      <w:r>
        <w:rPr>
          <w:b/>
          <w:sz w:val="28"/>
        </w:rPr>
        <w:t>Resources</w:t>
      </w:r>
    </w:p>
    <w:p>
      <w:pPr>
        <w:pStyle w:val="BodyText"/>
        <w:rPr>
          <w:b/>
          <w:sz w:val="20"/>
        </w:rPr>
      </w:pPr>
    </w:p>
    <w:p>
      <w:pPr>
        <w:pStyle w:val="BodyText"/>
        <w:spacing w:before="5"/>
        <w:rPr>
          <w:b/>
          <w:sz w:val="18"/>
        </w:rPr>
      </w:pPr>
    </w:p>
    <w:p>
      <w:pPr>
        <w:pStyle w:val="BodyText"/>
        <w:spacing w:before="56"/>
        <w:ind w:left="880" w:right="1460" w:firstLine="769"/>
        <w:rPr>
          <w:rFonts w:ascii="Calibri-BoldItalic" w:hAnsi="Calibri-BoldItalic"/>
          <w:b/>
          <w:i/>
        </w:rPr>
      </w:pPr>
      <w:r>
        <w:rPr/>
        <w:t>Mesquite ISD receives federal funding based on the number of LEP (Limited English Proficient) students enrolled in the district. The money</w:t>
      </w:r>
      <w:r>
        <w:rPr>
          <w:spacing w:val="-5"/>
        </w:rPr>
        <w:t> </w:t>
      </w:r>
      <w:r>
        <w:rPr/>
        <w:t>is</w:t>
      </w:r>
      <w:r>
        <w:rPr>
          <w:spacing w:val="-5"/>
        </w:rPr>
        <w:t> </w:t>
      </w:r>
      <w:r>
        <w:rPr/>
        <w:t>managed</w:t>
      </w:r>
      <w:r>
        <w:rPr>
          <w:spacing w:val="-5"/>
        </w:rPr>
        <w:t> </w:t>
      </w:r>
      <w:r>
        <w:rPr/>
        <w:t>through</w:t>
      </w:r>
      <w:r>
        <w:rPr>
          <w:spacing w:val="-5"/>
        </w:rPr>
        <w:t> </w:t>
      </w:r>
      <w:r>
        <w:rPr/>
        <w:t>a</w:t>
      </w:r>
      <w:r>
        <w:rPr>
          <w:spacing w:val="-5"/>
        </w:rPr>
        <w:t> </w:t>
      </w:r>
      <w:r>
        <w:rPr/>
        <w:t>Shared</w:t>
      </w:r>
      <w:r>
        <w:rPr>
          <w:spacing w:val="-5"/>
        </w:rPr>
        <w:t> </w:t>
      </w:r>
      <w:r>
        <w:rPr/>
        <w:t>Service</w:t>
      </w:r>
      <w:r>
        <w:rPr>
          <w:spacing w:val="-5"/>
        </w:rPr>
        <w:t> </w:t>
      </w:r>
      <w:r>
        <w:rPr/>
        <w:t>agreement</w:t>
      </w:r>
      <w:r>
        <w:rPr>
          <w:spacing w:val="-5"/>
        </w:rPr>
        <w:t> </w:t>
      </w:r>
      <w:r>
        <w:rPr/>
        <w:t>with</w:t>
      </w:r>
      <w:r>
        <w:rPr>
          <w:spacing w:val="-5"/>
        </w:rPr>
        <w:t> </w:t>
      </w:r>
      <w:r>
        <w:rPr/>
        <w:t>Region</w:t>
      </w:r>
      <w:r>
        <w:rPr>
          <w:spacing w:val="-5"/>
        </w:rPr>
        <w:t> </w:t>
      </w:r>
      <w:r>
        <w:rPr/>
        <w:t>10</w:t>
      </w:r>
      <w:r>
        <w:rPr>
          <w:spacing w:val="-5"/>
        </w:rPr>
        <w:t> </w:t>
      </w:r>
      <w:r>
        <w:rPr/>
        <w:t>Service</w:t>
      </w:r>
      <w:r>
        <w:rPr>
          <w:spacing w:val="-5"/>
        </w:rPr>
        <w:t> </w:t>
      </w:r>
      <w:r>
        <w:rPr/>
        <w:t>Center.</w:t>
      </w:r>
      <w:r>
        <w:rPr>
          <w:spacing w:val="-5"/>
        </w:rPr>
        <w:t> </w:t>
      </w:r>
      <w:r>
        <w:rPr/>
        <w:t>The</w:t>
      </w:r>
      <w:r>
        <w:rPr>
          <w:spacing w:val="-5"/>
        </w:rPr>
        <w:t> </w:t>
      </w:r>
      <w:r>
        <w:rPr/>
        <w:t>district</w:t>
      </w:r>
      <w:r>
        <w:rPr>
          <w:spacing w:val="-5"/>
        </w:rPr>
        <w:t> </w:t>
      </w:r>
      <w:r>
        <w:rPr/>
        <w:t>received</w:t>
      </w:r>
      <w:r>
        <w:rPr>
          <w:spacing w:val="-5"/>
        </w:rPr>
        <w:t> </w:t>
      </w:r>
      <w:r>
        <w:rPr/>
        <w:t>$904,565.00</w:t>
      </w:r>
      <w:r>
        <w:rPr>
          <w:spacing w:val="-5"/>
        </w:rPr>
        <w:t> </w:t>
      </w:r>
      <w:r>
        <w:rPr/>
        <w:t>in</w:t>
      </w:r>
      <w:r>
        <w:rPr>
          <w:spacing w:val="-5"/>
        </w:rPr>
        <w:t> </w:t>
      </w:r>
      <w:r>
        <w:rPr/>
        <w:t>this</w:t>
      </w:r>
      <w:r>
        <w:rPr>
          <w:spacing w:val="-5"/>
        </w:rPr>
        <w:t> </w:t>
      </w:r>
      <w:r>
        <w:rPr/>
        <w:t>year’s</w:t>
      </w:r>
      <w:r>
        <w:rPr>
          <w:spacing w:val="-5"/>
        </w:rPr>
        <w:t> </w:t>
      </w:r>
      <w:r>
        <w:rPr/>
        <w:t>allotment. About 60% of the total amount is spent on salaries, extra duty pay for bilingual and ESL lead teachers who give support to bilingual/ESL classroom teachers and campuses, and all parent, family, and community outreach payroll costs. $262,565.00 or approximately 29% of the allocated money, is used to disburse any additional needs in the area of supplemental materials. Another $50,000.00 is for contracts with outside consultants who provide professional development that adds value to the instructional process. Capital outlay represents approximately 4%</w:t>
      </w:r>
      <w:r>
        <w:rPr>
          <w:spacing w:val="-4"/>
        </w:rPr>
        <w:t> </w:t>
      </w:r>
      <w:r>
        <w:rPr/>
        <w:t>of</w:t>
      </w:r>
      <w:r>
        <w:rPr>
          <w:spacing w:val="-4"/>
        </w:rPr>
        <w:t> </w:t>
      </w:r>
      <w:r>
        <w:rPr/>
        <w:t>the</w:t>
      </w:r>
      <w:r>
        <w:rPr>
          <w:spacing w:val="-4"/>
        </w:rPr>
        <w:t> </w:t>
      </w:r>
      <w:r>
        <w:rPr/>
        <w:t>total</w:t>
      </w:r>
      <w:r>
        <w:rPr>
          <w:spacing w:val="-4"/>
        </w:rPr>
        <w:t> </w:t>
      </w:r>
      <w:r>
        <w:rPr/>
        <w:t>amount</w:t>
      </w:r>
      <w:r>
        <w:rPr>
          <w:spacing w:val="-4"/>
        </w:rPr>
        <w:t> </w:t>
      </w:r>
      <w:r>
        <w:rPr/>
        <w:t>of</w:t>
      </w:r>
      <w:r>
        <w:rPr>
          <w:spacing w:val="-4"/>
        </w:rPr>
        <w:t> </w:t>
      </w:r>
      <w:r>
        <w:rPr/>
        <w:t>the</w:t>
      </w:r>
      <w:r>
        <w:rPr>
          <w:spacing w:val="-4"/>
        </w:rPr>
        <w:t> </w:t>
      </w:r>
      <w:r>
        <w:rPr/>
        <w:t>Title</w:t>
      </w:r>
      <w:r>
        <w:rPr>
          <w:spacing w:val="-4"/>
        </w:rPr>
        <w:t> </w:t>
      </w:r>
      <w:r>
        <w:rPr/>
        <w:t>III</w:t>
      </w:r>
      <w:r>
        <w:rPr>
          <w:spacing w:val="-4"/>
        </w:rPr>
        <w:t> </w:t>
      </w:r>
      <w:r>
        <w:rPr/>
        <w:t>–</w:t>
      </w:r>
      <w:r>
        <w:rPr>
          <w:spacing w:val="-4"/>
        </w:rPr>
        <w:t> </w:t>
      </w:r>
      <w:r>
        <w:rPr/>
        <w:t>LEP</w:t>
      </w:r>
      <w:r>
        <w:rPr>
          <w:spacing w:val="-4"/>
        </w:rPr>
        <w:t> </w:t>
      </w:r>
      <w:r>
        <w:rPr/>
        <w:t>funds.</w:t>
      </w:r>
      <w:r>
        <w:rPr>
          <w:spacing w:val="-4"/>
        </w:rPr>
        <w:t> </w:t>
      </w:r>
      <w:r>
        <w:rPr/>
        <w:t>Visual</w:t>
      </w:r>
      <w:r>
        <w:rPr>
          <w:spacing w:val="-4"/>
        </w:rPr>
        <w:t> </w:t>
      </w:r>
      <w:r>
        <w:rPr/>
        <w:t>representation</w:t>
      </w:r>
      <w:r>
        <w:rPr>
          <w:spacing w:val="-4"/>
        </w:rPr>
        <w:t> </w:t>
      </w:r>
      <w:r>
        <w:rPr/>
        <w:t>on</w:t>
      </w:r>
      <w:r>
        <w:rPr>
          <w:spacing w:val="-4"/>
        </w:rPr>
        <w:t> </w:t>
      </w:r>
      <w:r>
        <w:rPr>
          <w:rFonts w:ascii="Calibri-BoldItalic" w:hAnsi="Calibri-BoldItalic"/>
          <w:b/>
          <w:i/>
        </w:rPr>
        <w:t>FIG</w:t>
      </w:r>
      <w:r>
        <w:rPr>
          <w:rFonts w:ascii="Calibri-BoldItalic" w:hAnsi="Calibri-BoldItalic"/>
          <w:b/>
          <w:i/>
          <w:spacing w:val="-4"/>
        </w:rPr>
        <w:t> </w:t>
      </w:r>
      <w:r>
        <w:rPr>
          <w:rFonts w:ascii="Calibri-BoldItalic" w:hAnsi="Calibri-BoldItalic"/>
          <w:b/>
          <w:i/>
        </w:rPr>
        <w:t>15.</w:t>
      </w:r>
    </w:p>
    <w:p>
      <w:pPr>
        <w:pStyle w:val="BodyText"/>
        <w:spacing w:before="2"/>
        <w:rPr>
          <w:rFonts w:ascii="Calibri-BoldItalic"/>
          <w:b/>
          <w:i/>
        </w:rPr>
      </w:pPr>
    </w:p>
    <w:p>
      <w:pPr>
        <w:pStyle w:val="Heading4"/>
        <w:spacing w:before="1"/>
        <w:ind w:left="1798"/>
      </w:pPr>
      <w:r>
        <w:rPr/>
        <w:drawing>
          <wp:anchor distT="0" distB="0" distL="0" distR="0" allowOverlap="1" layoutInCell="1" locked="0" behindDoc="0" simplePos="0" relativeHeight="1672">
            <wp:simplePos x="0" y="0"/>
            <wp:positionH relativeFrom="page">
              <wp:posOffset>2009775</wp:posOffset>
            </wp:positionH>
            <wp:positionV relativeFrom="paragraph">
              <wp:posOffset>66975</wp:posOffset>
            </wp:positionV>
            <wp:extent cx="5353050" cy="3305175"/>
            <wp:effectExtent l="0" t="0" r="0" b="0"/>
            <wp:wrapNone/>
            <wp:docPr id="45" name="image27.png" descr=""/>
            <wp:cNvGraphicFramePr>
              <a:graphicFrameLocks noChangeAspect="1"/>
            </wp:cNvGraphicFramePr>
            <a:graphic>
              <a:graphicData uri="http://schemas.openxmlformats.org/drawingml/2006/picture">
                <pic:pic>
                  <pic:nvPicPr>
                    <pic:cNvPr id="46" name="image27.png"/>
                    <pic:cNvPicPr/>
                  </pic:nvPicPr>
                  <pic:blipFill>
                    <a:blip r:embed="rId40" cstate="print"/>
                    <a:stretch>
                      <a:fillRect/>
                    </a:stretch>
                  </pic:blipFill>
                  <pic:spPr>
                    <a:xfrm>
                      <a:off x="0" y="0"/>
                      <a:ext cx="5353050" cy="3305175"/>
                    </a:xfrm>
                    <a:prstGeom prst="rect">
                      <a:avLst/>
                    </a:prstGeom>
                  </pic:spPr>
                </pic:pic>
              </a:graphicData>
            </a:graphic>
          </wp:anchor>
        </w:drawing>
      </w:r>
      <w:r>
        <w:rPr/>
        <w:t>FIG 15</w:t>
      </w:r>
    </w:p>
    <w:p>
      <w:pPr>
        <w:spacing w:after="0"/>
        <w:sectPr>
          <w:headerReference w:type="default" r:id="rId39"/>
          <w:pgSz w:w="15840" w:h="12240" w:orient="landscape"/>
          <w:pgMar w:header="210" w:footer="325" w:top="2640" w:bottom="780" w:left="560" w:right="0"/>
        </w:sectPr>
      </w:pPr>
    </w:p>
    <w:p>
      <w:pPr>
        <w:pStyle w:val="BodyText"/>
        <w:spacing w:before="10"/>
        <w:rPr>
          <w:rFonts w:ascii="Calibri-BoldItalic"/>
          <w:b/>
          <w:i/>
          <w:sz w:val="18"/>
        </w:rPr>
      </w:pPr>
    </w:p>
    <w:p>
      <w:pPr>
        <w:pStyle w:val="Heading1"/>
        <w:spacing w:before="43"/>
      </w:pPr>
      <w:r>
        <w:rPr/>
        <w:t>Resources</w:t>
      </w:r>
    </w:p>
    <w:p>
      <w:pPr>
        <w:pStyle w:val="BodyText"/>
        <w:rPr>
          <w:b/>
          <w:sz w:val="9"/>
        </w:rPr>
      </w:pPr>
      <w:r>
        <w:rPr/>
        <w:pict>
          <v:line style="position:absolute;mso-position-horizontal-relative:page;mso-position-vertical-relative:paragraph;z-index:1696;mso-wrap-distance-left:0;mso-wrap-distance-right:0" from="75pt,7.831641pt" to="717pt,7.831641pt" stroked="true" strokeweight=".75pt" strokecolor="#878787">
            <v:stroke dashstyle="solid"/>
            <w10:wrap type="topAndBottom"/>
          </v:line>
        </w:pict>
      </w:r>
    </w:p>
    <w:p>
      <w:pPr>
        <w:pStyle w:val="BodyText"/>
        <w:spacing w:before="31"/>
        <w:ind w:left="880" w:right="1427" w:firstLine="720"/>
      </w:pPr>
      <w:r>
        <w:rPr/>
        <w:t>Part of the local budget assigned to MISD Bilingual/ESL Department is from the state in the form of ADA (Average Daily Attendance) and it is equivalent to $134,400.00. As shown on </w:t>
      </w:r>
      <w:r>
        <w:rPr>
          <w:rFonts w:ascii="Calibri-BoldItalic"/>
          <w:b/>
          <w:i/>
        </w:rPr>
        <w:t>FIG 16</w:t>
      </w:r>
      <w:r>
        <w:rPr/>
        <w:t>, more than 90% of the total amount is assigned to cover extra duty pay for both, professional and support staff during the Summer School Program. $6,500.00 are assigned to cover general and computer supplies for the testing center (BEES). An amount of $1,400.00 is assigned to cover miscellaneous operating expenses, and another $500.00 to cover the cost of professional subs.</w:t>
      </w:r>
    </w:p>
    <w:p>
      <w:pPr>
        <w:pStyle w:val="BodyText"/>
        <w:spacing w:before="2"/>
      </w:pPr>
    </w:p>
    <w:p>
      <w:pPr>
        <w:pStyle w:val="Heading4"/>
      </w:pPr>
      <w:r>
        <w:rPr/>
        <w:t>FIG 16</w:t>
      </w:r>
    </w:p>
    <w:p>
      <w:pPr>
        <w:pStyle w:val="BodyText"/>
        <w:spacing w:before="1"/>
        <w:rPr>
          <w:rFonts w:ascii="Calibri-BoldItalic"/>
          <w:b/>
          <w:i/>
          <w:sz w:val="9"/>
        </w:rPr>
      </w:pPr>
      <w:r>
        <w:rPr/>
        <w:drawing>
          <wp:anchor distT="0" distB="0" distL="0" distR="0" allowOverlap="1" layoutInCell="1" locked="0" behindDoc="0" simplePos="0" relativeHeight="1720">
            <wp:simplePos x="0" y="0"/>
            <wp:positionH relativeFrom="page">
              <wp:posOffset>2009775</wp:posOffset>
            </wp:positionH>
            <wp:positionV relativeFrom="paragraph">
              <wp:posOffset>95602</wp:posOffset>
            </wp:positionV>
            <wp:extent cx="5686425" cy="3524250"/>
            <wp:effectExtent l="0" t="0" r="0" b="0"/>
            <wp:wrapTopAndBottom/>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43" cstate="print"/>
                    <a:stretch>
                      <a:fillRect/>
                    </a:stretch>
                  </pic:blipFill>
                  <pic:spPr>
                    <a:xfrm>
                      <a:off x="0" y="0"/>
                      <a:ext cx="5686425" cy="3524250"/>
                    </a:xfrm>
                    <a:prstGeom prst="rect">
                      <a:avLst/>
                    </a:prstGeom>
                  </pic:spPr>
                </pic:pic>
              </a:graphicData>
            </a:graphic>
          </wp:anchor>
        </w:drawing>
      </w:r>
    </w:p>
    <w:p>
      <w:pPr>
        <w:spacing w:after="0"/>
        <w:rPr>
          <w:rFonts w:ascii="Calibri-BoldItalic"/>
          <w:sz w:val="9"/>
        </w:rPr>
        <w:sectPr>
          <w:headerReference w:type="default" r:id="rId41"/>
          <w:footerReference w:type="default" r:id="rId42"/>
          <w:pgSz w:w="15840" w:h="12240" w:orient="landscape"/>
          <w:pgMar w:header="210" w:footer="895" w:top="2640" w:bottom="1080" w:left="560" w:right="0"/>
          <w:pgNumType w:start="30"/>
        </w:sectPr>
      </w:pPr>
    </w:p>
    <w:p>
      <w:pPr>
        <w:pStyle w:val="BodyText"/>
        <w:spacing w:before="9"/>
        <w:rPr>
          <w:rFonts w:ascii="Calibri-BoldItalic"/>
          <w:b/>
          <w:i/>
          <w:sz w:val="23"/>
        </w:rPr>
      </w:pPr>
    </w:p>
    <w:p>
      <w:pPr>
        <w:spacing w:before="51"/>
        <w:ind w:left="880" w:right="0" w:firstLine="0"/>
        <w:jc w:val="left"/>
        <w:rPr>
          <w:rFonts w:ascii="Calibri-BoldItalic"/>
          <w:b/>
          <w:i/>
          <w:sz w:val="24"/>
        </w:rPr>
      </w:pPr>
      <w:r>
        <w:rPr>
          <w:rFonts w:ascii="Calibri-BoldItalic"/>
          <w:b/>
          <w:i/>
          <w:sz w:val="24"/>
        </w:rPr>
        <w:t>Celebrations:</w:t>
      </w:r>
    </w:p>
    <w:p>
      <w:pPr>
        <w:pStyle w:val="BodyText"/>
        <w:spacing w:before="9"/>
        <w:rPr>
          <w:rFonts w:ascii="Calibri-BoldItalic"/>
          <w:b/>
          <w:i/>
          <w:sz w:val="21"/>
        </w:rPr>
      </w:pPr>
    </w:p>
    <w:p>
      <w:pPr>
        <w:pStyle w:val="ListParagraph"/>
        <w:numPr>
          <w:ilvl w:val="1"/>
          <w:numId w:val="1"/>
        </w:numPr>
        <w:tabs>
          <w:tab w:pos="1599" w:val="left" w:leader="none"/>
          <w:tab w:pos="1600" w:val="left" w:leader="none"/>
        </w:tabs>
        <w:spacing w:line="240" w:lineRule="auto" w:before="0" w:after="0"/>
        <w:ind w:left="1600" w:right="1581" w:hanging="360"/>
        <w:jc w:val="left"/>
        <w:rPr>
          <w:sz w:val="22"/>
        </w:rPr>
      </w:pPr>
      <w:r>
        <w:rPr>
          <w:sz w:val="22"/>
        </w:rPr>
        <w:t>Registered</w:t>
      </w:r>
      <w:r>
        <w:rPr>
          <w:spacing w:val="-5"/>
          <w:sz w:val="22"/>
        </w:rPr>
        <w:t> </w:t>
      </w:r>
      <w:r>
        <w:rPr>
          <w:sz w:val="22"/>
        </w:rPr>
        <w:t>an</w:t>
      </w:r>
      <w:r>
        <w:rPr>
          <w:spacing w:val="-5"/>
          <w:sz w:val="22"/>
        </w:rPr>
        <w:t> </w:t>
      </w:r>
      <w:r>
        <w:rPr>
          <w:sz w:val="22"/>
        </w:rPr>
        <w:t>increase</w:t>
      </w:r>
      <w:r>
        <w:rPr>
          <w:spacing w:val="-5"/>
          <w:sz w:val="22"/>
        </w:rPr>
        <w:t> </w:t>
      </w:r>
      <w:r>
        <w:rPr>
          <w:sz w:val="22"/>
        </w:rPr>
        <w:t>of</w:t>
      </w:r>
      <w:r>
        <w:rPr>
          <w:spacing w:val="-5"/>
          <w:sz w:val="22"/>
        </w:rPr>
        <w:t> </w:t>
      </w:r>
      <w:r>
        <w:rPr>
          <w:sz w:val="22"/>
        </w:rPr>
        <w:t>approximately</w:t>
      </w:r>
      <w:r>
        <w:rPr>
          <w:spacing w:val="-5"/>
          <w:sz w:val="22"/>
        </w:rPr>
        <w:t> </w:t>
      </w:r>
      <w:r>
        <w:rPr>
          <w:sz w:val="22"/>
        </w:rPr>
        <w:t>two</w:t>
      </w:r>
      <w:r>
        <w:rPr>
          <w:spacing w:val="-5"/>
          <w:sz w:val="22"/>
        </w:rPr>
        <w:t> </w:t>
      </w:r>
      <w:r>
        <w:rPr>
          <w:sz w:val="22"/>
        </w:rPr>
        <w:t>percentage</w:t>
      </w:r>
      <w:r>
        <w:rPr>
          <w:spacing w:val="-5"/>
          <w:sz w:val="22"/>
        </w:rPr>
        <w:t> </w:t>
      </w:r>
      <w:r>
        <w:rPr>
          <w:sz w:val="22"/>
        </w:rPr>
        <w:t>points</w:t>
      </w:r>
      <w:r>
        <w:rPr>
          <w:spacing w:val="-5"/>
          <w:sz w:val="22"/>
        </w:rPr>
        <w:t> </w:t>
      </w:r>
      <w:r>
        <w:rPr>
          <w:sz w:val="22"/>
        </w:rPr>
        <w:t>on</w:t>
      </w:r>
      <w:r>
        <w:rPr>
          <w:spacing w:val="-5"/>
          <w:sz w:val="22"/>
        </w:rPr>
        <w:t> </w:t>
      </w:r>
      <w:r>
        <w:rPr>
          <w:sz w:val="22"/>
        </w:rPr>
        <w:t>the</w:t>
      </w:r>
      <w:r>
        <w:rPr>
          <w:spacing w:val="-5"/>
          <w:sz w:val="22"/>
        </w:rPr>
        <w:t> </w:t>
      </w:r>
      <w:r>
        <w:rPr>
          <w:sz w:val="22"/>
        </w:rPr>
        <w:t>performance</w:t>
      </w:r>
      <w:r>
        <w:rPr>
          <w:spacing w:val="-5"/>
          <w:sz w:val="22"/>
        </w:rPr>
        <w:t> </w:t>
      </w:r>
      <w:r>
        <w:rPr>
          <w:sz w:val="22"/>
        </w:rPr>
        <w:t>of</w:t>
      </w:r>
      <w:r>
        <w:rPr>
          <w:spacing w:val="-5"/>
          <w:sz w:val="22"/>
        </w:rPr>
        <w:t> </w:t>
      </w:r>
      <w:r>
        <w:rPr>
          <w:sz w:val="22"/>
        </w:rPr>
        <w:t>all</w:t>
      </w:r>
      <w:r>
        <w:rPr>
          <w:spacing w:val="-5"/>
          <w:sz w:val="22"/>
        </w:rPr>
        <w:t> </w:t>
      </w:r>
      <w:r>
        <w:rPr>
          <w:sz w:val="22"/>
        </w:rPr>
        <w:t>bilingual</w:t>
      </w:r>
      <w:r>
        <w:rPr>
          <w:spacing w:val="-5"/>
          <w:sz w:val="22"/>
        </w:rPr>
        <w:t> </w:t>
      </w:r>
      <w:r>
        <w:rPr>
          <w:sz w:val="22"/>
        </w:rPr>
        <w:t>students</w:t>
      </w:r>
      <w:r>
        <w:rPr>
          <w:spacing w:val="-5"/>
          <w:sz w:val="22"/>
        </w:rPr>
        <w:t> </w:t>
      </w:r>
      <w:r>
        <w:rPr>
          <w:sz w:val="22"/>
        </w:rPr>
        <w:t>from</w:t>
      </w:r>
      <w:r>
        <w:rPr>
          <w:spacing w:val="-5"/>
          <w:sz w:val="22"/>
        </w:rPr>
        <w:t> </w:t>
      </w:r>
      <w:r>
        <w:rPr>
          <w:sz w:val="22"/>
        </w:rPr>
        <w:t>STAAR</w:t>
      </w:r>
      <w:r>
        <w:rPr>
          <w:spacing w:val="-5"/>
          <w:sz w:val="22"/>
        </w:rPr>
        <w:t> </w:t>
      </w:r>
      <w:r>
        <w:rPr>
          <w:sz w:val="22"/>
        </w:rPr>
        <w:t>2017</w:t>
      </w:r>
      <w:r>
        <w:rPr>
          <w:spacing w:val="-5"/>
          <w:sz w:val="22"/>
        </w:rPr>
        <w:t> </w:t>
      </w:r>
      <w:r>
        <w:rPr>
          <w:sz w:val="22"/>
        </w:rPr>
        <w:t>to</w:t>
      </w:r>
      <w:r>
        <w:rPr>
          <w:spacing w:val="-5"/>
          <w:sz w:val="22"/>
        </w:rPr>
        <w:t> </w:t>
      </w:r>
      <w:r>
        <w:rPr>
          <w:sz w:val="22"/>
        </w:rPr>
        <w:t>STAAR 2018 in mathematics, reading and</w:t>
      </w:r>
      <w:r>
        <w:rPr>
          <w:spacing w:val="-28"/>
          <w:sz w:val="22"/>
        </w:rPr>
        <w:t> </w:t>
      </w:r>
      <w:r>
        <w:rPr>
          <w:sz w:val="22"/>
        </w:rPr>
        <w:t>science.</w:t>
      </w:r>
    </w:p>
    <w:p>
      <w:pPr>
        <w:pStyle w:val="BodyText"/>
        <w:spacing w:before="2"/>
      </w:pPr>
    </w:p>
    <w:p>
      <w:pPr>
        <w:pStyle w:val="ListParagraph"/>
        <w:numPr>
          <w:ilvl w:val="1"/>
          <w:numId w:val="1"/>
        </w:numPr>
        <w:tabs>
          <w:tab w:pos="1599" w:val="left" w:leader="none"/>
          <w:tab w:pos="1600" w:val="left" w:leader="none"/>
        </w:tabs>
        <w:spacing w:line="240" w:lineRule="auto" w:before="1" w:after="0"/>
        <w:ind w:left="1600" w:right="0" w:hanging="360"/>
        <w:jc w:val="left"/>
        <w:rPr>
          <w:sz w:val="22"/>
        </w:rPr>
      </w:pPr>
      <w:r>
        <w:rPr>
          <w:sz w:val="22"/>
        </w:rPr>
        <w:t>Improved</w:t>
      </w:r>
      <w:r>
        <w:rPr>
          <w:spacing w:val="-5"/>
          <w:sz w:val="22"/>
        </w:rPr>
        <w:t> </w:t>
      </w:r>
      <w:r>
        <w:rPr>
          <w:sz w:val="22"/>
        </w:rPr>
        <w:t>performance</w:t>
      </w:r>
      <w:r>
        <w:rPr>
          <w:spacing w:val="-5"/>
          <w:sz w:val="22"/>
        </w:rPr>
        <w:t> </w:t>
      </w:r>
      <w:r>
        <w:rPr>
          <w:sz w:val="22"/>
        </w:rPr>
        <w:t>on</w:t>
      </w:r>
      <w:r>
        <w:rPr>
          <w:spacing w:val="-5"/>
          <w:sz w:val="22"/>
        </w:rPr>
        <w:t> </w:t>
      </w:r>
      <w:r>
        <w:rPr>
          <w:sz w:val="22"/>
        </w:rPr>
        <w:t>STAAR</w:t>
      </w:r>
      <w:r>
        <w:rPr>
          <w:spacing w:val="-5"/>
          <w:sz w:val="22"/>
        </w:rPr>
        <w:t> </w:t>
      </w:r>
      <w:r>
        <w:rPr>
          <w:sz w:val="22"/>
        </w:rPr>
        <w:t>EOC</w:t>
      </w:r>
      <w:r>
        <w:rPr>
          <w:spacing w:val="-5"/>
          <w:sz w:val="22"/>
        </w:rPr>
        <w:t> </w:t>
      </w:r>
      <w:r>
        <w:rPr>
          <w:sz w:val="22"/>
        </w:rPr>
        <w:t>from</w:t>
      </w:r>
      <w:r>
        <w:rPr>
          <w:spacing w:val="-5"/>
          <w:sz w:val="22"/>
        </w:rPr>
        <w:t> </w:t>
      </w:r>
      <w:r>
        <w:rPr>
          <w:sz w:val="22"/>
        </w:rPr>
        <w:t>2017</w:t>
      </w:r>
      <w:r>
        <w:rPr>
          <w:spacing w:val="-5"/>
          <w:sz w:val="22"/>
        </w:rPr>
        <w:t> </w:t>
      </w:r>
      <w:r>
        <w:rPr>
          <w:sz w:val="22"/>
        </w:rPr>
        <w:t>to</w:t>
      </w:r>
      <w:r>
        <w:rPr>
          <w:spacing w:val="-5"/>
          <w:sz w:val="22"/>
        </w:rPr>
        <w:t> </w:t>
      </w:r>
      <w:r>
        <w:rPr>
          <w:sz w:val="22"/>
        </w:rPr>
        <w:t>2018</w:t>
      </w:r>
      <w:r>
        <w:rPr>
          <w:spacing w:val="-5"/>
          <w:sz w:val="22"/>
        </w:rPr>
        <w:t> </w:t>
      </w:r>
      <w:r>
        <w:rPr>
          <w:sz w:val="22"/>
        </w:rPr>
        <w:t>administration</w:t>
      </w:r>
      <w:r>
        <w:rPr>
          <w:spacing w:val="-5"/>
          <w:sz w:val="22"/>
        </w:rPr>
        <w:t> </w:t>
      </w:r>
      <w:r>
        <w:rPr>
          <w:sz w:val="22"/>
        </w:rPr>
        <w:t>in</w:t>
      </w:r>
      <w:r>
        <w:rPr>
          <w:spacing w:val="-5"/>
          <w:sz w:val="22"/>
        </w:rPr>
        <w:t> </w:t>
      </w:r>
      <w:r>
        <w:rPr>
          <w:sz w:val="22"/>
        </w:rPr>
        <w:t>the</w:t>
      </w:r>
      <w:r>
        <w:rPr>
          <w:spacing w:val="-5"/>
          <w:sz w:val="22"/>
        </w:rPr>
        <w:t> </w:t>
      </w:r>
      <w:r>
        <w:rPr>
          <w:sz w:val="22"/>
        </w:rPr>
        <w:t>areas</w:t>
      </w:r>
      <w:r>
        <w:rPr>
          <w:spacing w:val="-5"/>
          <w:sz w:val="22"/>
        </w:rPr>
        <w:t> </w:t>
      </w:r>
      <w:r>
        <w:rPr>
          <w:sz w:val="22"/>
        </w:rPr>
        <w:t>of</w:t>
      </w:r>
      <w:r>
        <w:rPr>
          <w:spacing w:val="-5"/>
          <w:sz w:val="22"/>
        </w:rPr>
        <w:t> </w:t>
      </w:r>
      <w:r>
        <w:rPr>
          <w:sz w:val="22"/>
        </w:rPr>
        <w:t>mathematics,</w:t>
      </w:r>
      <w:r>
        <w:rPr>
          <w:spacing w:val="-5"/>
          <w:sz w:val="22"/>
        </w:rPr>
        <w:t> </w:t>
      </w:r>
      <w:r>
        <w:rPr>
          <w:sz w:val="22"/>
        </w:rPr>
        <w:t>science,</w:t>
      </w:r>
      <w:r>
        <w:rPr>
          <w:spacing w:val="-5"/>
          <w:sz w:val="22"/>
        </w:rPr>
        <w:t> </w:t>
      </w:r>
      <w:r>
        <w:rPr>
          <w:sz w:val="22"/>
        </w:rPr>
        <w:t>and</w:t>
      </w:r>
      <w:r>
        <w:rPr>
          <w:spacing w:val="-5"/>
          <w:sz w:val="22"/>
        </w:rPr>
        <w:t> </w:t>
      </w:r>
      <w:r>
        <w:rPr>
          <w:sz w:val="22"/>
        </w:rPr>
        <w:t>ELA.</w:t>
      </w:r>
    </w:p>
    <w:p>
      <w:pPr>
        <w:pStyle w:val="BodyText"/>
        <w:spacing w:before="3"/>
      </w:pPr>
    </w:p>
    <w:p>
      <w:pPr>
        <w:pStyle w:val="ListParagraph"/>
        <w:numPr>
          <w:ilvl w:val="1"/>
          <w:numId w:val="1"/>
        </w:numPr>
        <w:tabs>
          <w:tab w:pos="1599" w:val="left" w:leader="none"/>
          <w:tab w:pos="1600" w:val="left" w:leader="none"/>
        </w:tabs>
        <w:spacing w:line="240" w:lineRule="auto" w:before="0" w:after="0"/>
        <w:ind w:left="1600" w:right="2140" w:hanging="360"/>
        <w:jc w:val="left"/>
        <w:rPr>
          <w:sz w:val="22"/>
        </w:rPr>
      </w:pPr>
      <w:r>
        <w:rPr>
          <w:sz w:val="22"/>
        </w:rPr>
        <w:t>Enhanced</w:t>
      </w:r>
      <w:r>
        <w:rPr>
          <w:spacing w:val="-5"/>
          <w:sz w:val="22"/>
        </w:rPr>
        <w:t> </w:t>
      </w:r>
      <w:r>
        <w:rPr>
          <w:sz w:val="22"/>
        </w:rPr>
        <w:t>monitor</w:t>
      </w:r>
      <w:r>
        <w:rPr>
          <w:spacing w:val="-5"/>
          <w:sz w:val="22"/>
        </w:rPr>
        <w:t> </w:t>
      </w:r>
      <w:r>
        <w:rPr>
          <w:sz w:val="22"/>
        </w:rPr>
        <w:t>and</w:t>
      </w:r>
      <w:r>
        <w:rPr>
          <w:spacing w:val="-5"/>
          <w:sz w:val="22"/>
        </w:rPr>
        <w:t> </w:t>
      </w:r>
      <w:r>
        <w:rPr>
          <w:sz w:val="22"/>
        </w:rPr>
        <w:t>support</w:t>
      </w:r>
      <w:r>
        <w:rPr>
          <w:spacing w:val="-5"/>
          <w:sz w:val="22"/>
        </w:rPr>
        <w:t> </w:t>
      </w:r>
      <w:r>
        <w:rPr>
          <w:sz w:val="22"/>
        </w:rPr>
        <w:t>of</w:t>
      </w:r>
      <w:r>
        <w:rPr>
          <w:spacing w:val="-5"/>
          <w:sz w:val="22"/>
        </w:rPr>
        <w:t> </w:t>
      </w:r>
      <w:r>
        <w:rPr>
          <w:sz w:val="22"/>
        </w:rPr>
        <w:t>students’</w:t>
      </w:r>
      <w:r>
        <w:rPr>
          <w:spacing w:val="-5"/>
          <w:sz w:val="22"/>
        </w:rPr>
        <w:t> </w:t>
      </w:r>
      <w:r>
        <w:rPr>
          <w:sz w:val="22"/>
        </w:rPr>
        <w:t>linguistic</w:t>
      </w:r>
      <w:r>
        <w:rPr>
          <w:spacing w:val="-5"/>
          <w:sz w:val="22"/>
        </w:rPr>
        <w:t> </w:t>
      </w:r>
      <w:r>
        <w:rPr>
          <w:sz w:val="22"/>
        </w:rPr>
        <w:t>abilities</w:t>
      </w:r>
      <w:r>
        <w:rPr>
          <w:spacing w:val="-5"/>
          <w:sz w:val="22"/>
        </w:rPr>
        <w:t> </w:t>
      </w:r>
      <w:r>
        <w:rPr>
          <w:sz w:val="22"/>
        </w:rPr>
        <w:t>at</w:t>
      </w:r>
      <w:r>
        <w:rPr>
          <w:spacing w:val="-5"/>
          <w:sz w:val="22"/>
        </w:rPr>
        <w:t> </w:t>
      </w:r>
      <w:r>
        <w:rPr>
          <w:sz w:val="22"/>
        </w:rPr>
        <w:t>all</w:t>
      </w:r>
      <w:r>
        <w:rPr>
          <w:spacing w:val="-5"/>
          <w:sz w:val="22"/>
        </w:rPr>
        <w:t> </w:t>
      </w:r>
      <w:r>
        <w:rPr>
          <w:sz w:val="22"/>
        </w:rPr>
        <w:t>campuses.</w:t>
      </w:r>
      <w:r>
        <w:rPr>
          <w:spacing w:val="-5"/>
          <w:sz w:val="22"/>
        </w:rPr>
        <w:t> </w:t>
      </w:r>
      <w:r>
        <w:rPr>
          <w:sz w:val="22"/>
        </w:rPr>
        <w:t>As</w:t>
      </w:r>
      <w:r>
        <w:rPr>
          <w:spacing w:val="-5"/>
          <w:sz w:val="22"/>
        </w:rPr>
        <w:t> </w:t>
      </w:r>
      <w:r>
        <w:rPr>
          <w:sz w:val="22"/>
        </w:rPr>
        <w:t>a</w:t>
      </w:r>
      <w:r>
        <w:rPr>
          <w:spacing w:val="-5"/>
          <w:sz w:val="22"/>
        </w:rPr>
        <w:t> </w:t>
      </w:r>
      <w:r>
        <w:rPr>
          <w:sz w:val="22"/>
        </w:rPr>
        <w:t>result,</w:t>
      </w:r>
      <w:r>
        <w:rPr>
          <w:spacing w:val="-5"/>
          <w:sz w:val="22"/>
        </w:rPr>
        <w:t> </w:t>
      </w:r>
      <w:r>
        <w:rPr>
          <w:sz w:val="22"/>
        </w:rPr>
        <w:t>the</w:t>
      </w:r>
      <w:r>
        <w:rPr>
          <w:spacing w:val="-5"/>
          <w:sz w:val="22"/>
        </w:rPr>
        <w:t> </w:t>
      </w:r>
      <w:r>
        <w:rPr>
          <w:sz w:val="22"/>
        </w:rPr>
        <w:t>percentage</w:t>
      </w:r>
      <w:r>
        <w:rPr>
          <w:spacing w:val="-5"/>
          <w:sz w:val="22"/>
        </w:rPr>
        <w:t> </w:t>
      </w:r>
      <w:r>
        <w:rPr>
          <w:sz w:val="22"/>
        </w:rPr>
        <w:t>of</w:t>
      </w:r>
      <w:r>
        <w:rPr>
          <w:spacing w:val="-5"/>
          <w:sz w:val="22"/>
        </w:rPr>
        <w:t> </w:t>
      </w:r>
      <w:r>
        <w:rPr>
          <w:sz w:val="22"/>
        </w:rPr>
        <w:t>students</w:t>
      </w:r>
      <w:r>
        <w:rPr>
          <w:spacing w:val="-5"/>
          <w:sz w:val="22"/>
        </w:rPr>
        <w:t> </w:t>
      </w:r>
      <w:r>
        <w:rPr>
          <w:sz w:val="22"/>
        </w:rPr>
        <w:t>reported</w:t>
      </w:r>
      <w:r>
        <w:rPr>
          <w:spacing w:val="-5"/>
          <w:sz w:val="22"/>
        </w:rPr>
        <w:t> </w:t>
      </w:r>
      <w:r>
        <w:rPr>
          <w:sz w:val="22"/>
        </w:rPr>
        <w:t>as beginners</w:t>
      </w:r>
      <w:r>
        <w:rPr>
          <w:spacing w:val="-5"/>
          <w:sz w:val="22"/>
        </w:rPr>
        <w:t> </w:t>
      </w:r>
      <w:r>
        <w:rPr>
          <w:sz w:val="22"/>
        </w:rPr>
        <w:t>in</w:t>
      </w:r>
      <w:r>
        <w:rPr>
          <w:spacing w:val="-5"/>
          <w:sz w:val="22"/>
        </w:rPr>
        <w:t> </w:t>
      </w:r>
      <w:r>
        <w:rPr>
          <w:sz w:val="22"/>
        </w:rPr>
        <w:t>the</w:t>
      </w:r>
      <w:r>
        <w:rPr>
          <w:spacing w:val="-5"/>
          <w:sz w:val="22"/>
        </w:rPr>
        <w:t> </w:t>
      </w:r>
      <w:r>
        <w:rPr>
          <w:sz w:val="22"/>
        </w:rPr>
        <w:t>TELPAS</w:t>
      </w:r>
      <w:r>
        <w:rPr>
          <w:spacing w:val="-5"/>
          <w:sz w:val="22"/>
        </w:rPr>
        <w:t> </w:t>
      </w:r>
      <w:r>
        <w:rPr>
          <w:sz w:val="22"/>
        </w:rPr>
        <w:t>reading</w:t>
      </w:r>
      <w:r>
        <w:rPr>
          <w:spacing w:val="-5"/>
          <w:sz w:val="22"/>
        </w:rPr>
        <w:t> </w:t>
      </w:r>
      <w:r>
        <w:rPr>
          <w:sz w:val="22"/>
        </w:rPr>
        <w:t>domain</w:t>
      </w:r>
      <w:r>
        <w:rPr>
          <w:spacing w:val="-5"/>
          <w:sz w:val="22"/>
        </w:rPr>
        <w:t> </w:t>
      </w:r>
      <w:r>
        <w:rPr>
          <w:sz w:val="22"/>
        </w:rPr>
        <w:t>based</w:t>
      </w:r>
      <w:r>
        <w:rPr>
          <w:spacing w:val="-5"/>
          <w:sz w:val="22"/>
        </w:rPr>
        <w:t> </w:t>
      </w:r>
      <w:r>
        <w:rPr>
          <w:sz w:val="22"/>
        </w:rPr>
        <w:t>on</w:t>
      </w:r>
      <w:r>
        <w:rPr>
          <w:spacing w:val="-5"/>
          <w:sz w:val="22"/>
        </w:rPr>
        <w:t> </w:t>
      </w:r>
      <w:r>
        <w:rPr>
          <w:sz w:val="22"/>
        </w:rPr>
        <w:t>the</w:t>
      </w:r>
      <w:r>
        <w:rPr>
          <w:spacing w:val="-5"/>
          <w:sz w:val="22"/>
        </w:rPr>
        <w:t> </w:t>
      </w:r>
      <w:r>
        <w:rPr>
          <w:sz w:val="22"/>
        </w:rPr>
        <w:t>PBMAS</w:t>
      </w:r>
      <w:r>
        <w:rPr>
          <w:spacing w:val="-5"/>
          <w:sz w:val="22"/>
        </w:rPr>
        <w:t> </w:t>
      </w:r>
      <w:r>
        <w:rPr>
          <w:sz w:val="22"/>
        </w:rPr>
        <w:t>report</w:t>
      </w:r>
      <w:r>
        <w:rPr>
          <w:spacing w:val="-5"/>
          <w:sz w:val="22"/>
        </w:rPr>
        <w:t> </w:t>
      </w:r>
      <w:r>
        <w:rPr>
          <w:sz w:val="22"/>
        </w:rPr>
        <w:t>decreased</w:t>
      </w:r>
      <w:r>
        <w:rPr>
          <w:spacing w:val="-5"/>
          <w:sz w:val="22"/>
        </w:rPr>
        <w:t> </w:t>
      </w:r>
      <w:r>
        <w:rPr>
          <w:sz w:val="22"/>
        </w:rPr>
        <w:t>from</w:t>
      </w:r>
      <w:r>
        <w:rPr>
          <w:spacing w:val="-5"/>
          <w:sz w:val="22"/>
        </w:rPr>
        <w:t> </w:t>
      </w:r>
      <w:r>
        <w:rPr>
          <w:sz w:val="22"/>
        </w:rPr>
        <w:t>6.88%</w:t>
      </w:r>
      <w:r>
        <w:rPr>
          <w:spacing w:val="-5"/>
          <w:sz w:val="22"/>
        </w:rPr>
        <w:t> </w:t>
      </w:r>
      <w:r>
        <w:rPr>
          <w:sz w:val="22"/>
        </w:rPr>
        <w:t>to</w:t>
      </w:r>
      <w:r>
        <w:rPr>
          <w:spacing w:val="-5"/>
          <w:sz w:val="22"/>
        </w:rPr>
        <w:t> </w:t>
      </w:r>
      <w:r>
        <w:rPr>
          <w:sz w:val="22"/>
        </w:rPr>
        <w:t>5.5%.</w:t>
      </w:r>
    </w:p>
    <w:p>
      <w:pPr>
        <w:pStyle w:val="BodyText"/>
        <w:spacing w:before="2"/>
      </w:pPr>
    </w:p>
    <w:p>
      <w:pPr>
        <w:pStyle w:val="ListParagraph"/>
        <w:numPr>
          <w:ilvl w:val="1"/>
          <w:numId w:val="1"/>
        </w:numPr>
        <w:tabs>
          <w:tab w:pos="1599" w:val="left" w:leader="none"/>
          <w:tab w:pos="1600" w:val="left" w:leader="none"/>
        </w:tabs>
        <w:spacing w:line="240" w:lineRule="auto" w:before="1" w:after="0"/>
        <w:ind w:left="1600" w:right="0" w:hanging="360"/>
        <w:jc w:val="left"/>
        <w:rPr>
          <w:sz w:val="22"/>
        </w:rPr>
      </w:pPr>
      <w:r>
        <w:rPr>
          <w:sz w:val="22"/>
        </w:rPr>
        <w:t>Enhanced</w:t>
      </w:r>
      <w:r>
        <w:rPr>
          <w:spacing w:val="-5"/>
          <w:sz w:val="22"/>
        </w:rPr>
        <w:t> </w:t>
      </w:r>
      <w:r>
        <w:rPr>
          <w:sz w:val="22"/>
        </w:rPr>
        <w:t>the</w:t>
      </w:r>
      <w:r>
        <w:rPr>
          <w:spacing w:val="-5"/>
          <w:sz w:val="22"/>
        </w:rPr>
        <w:t> </w:t>
      </w:r>
      <w:r>
        <w:rPr>
          <w:sz w:val="22"/>
        </w:rPr>
        <w:t>level</w:t>
      </w:r>
      <w:r>
        <w:rPr>
          <w:spacing w:val="-5"/>
          <w:sz w:val="22"/>
        </w:rPr>
        <w:t> </w:t>
      </w:r>
      <w:r>
        <w:rPr>
          <w:sz w:val="22"/>
        </w:rPr>
        <w:t>of</w:t>
      </w:r>
      <w:r>
        <w:rPr>
          <w:spacing w:val="-5"/>
          <w:sz w:val="22"/>
        </w:rPr>
        <w:t> </w:t>
      </w:r>
      <w:r>
        <w:rPr>
          <w:sz w:val="22"/>
        </w:rPr>
        <w:t>participation</w:t>
      </w:r>
      <w:r>
        <w:rPr>
          <w:spacing w:val="-5"/>
          <w:sz w:val="22"/>
        </w:rPr>
        <w:t> </w:t>
      </w:r>
      <w:r>
        <w:rPr>
          <w:sz w:val="22"/>
        </w:rPr>
        <w:t>of</w:t>
      </w:r>
      <w:r>
        <w:rPr>
          <w:spacing w:val="-5"/>
          <w:sz w:val="22"/>
        </w:rPr>
        <w:t> </w:t>
      </w:r>
      <w:r>
        <w:rPr>
          <w:sz w:val="22"/>
        </w:rPr>
        <w:t>parents</w:t>
      </w:r>
      <w:r>
        <w:rPr>
          <w:spacing w:val="-5"/>
          <w:sz w:val="22"/>
        </w:rPr>
        <w:t> </w:t>
      </w:r>
      <w:r>
        <w:rPr>
          <w:sz w:val="22"/>
        </w:rPr>
        <w:t>in</w:t>
      </w:r>
      <w:r>
        <w:rPr>
          <w:spacing w:val="-5"/>
          <w:sz w:val="22"/>
        </w:rPr>
        <w:t> </w:t>
      </w:r>
      <w:r>
        <w:rPr>
          <w:sz w:val="22"/>
        </w:rPr>
        <w:t>the</w:t>
      </w:r>
      <w:r>
        <w:rPr>
          <w:spacing w:val="-5"/>
          <w:sz w:val="22"/>
        </w:rPr>
        <w:t> </w:t>
      </w:r>
      <w:r>
        <w:rPr>
          <w:sz w:val="22"/>
        </w:rPr>
        <w:t>ESL</w:t>
      </w:r>
      <w:r>
        <w:rPr>
          <w:spacing w:val="-5"/>
          <w:sz w:val="22"/>
        </w:rPr>
        <w:t> </w:t>
      </w:r>
      <w:r>
        <w:rPr>
          <w:sz w:val="22"/>
        </w:rPr>
        <w:t>Parent</w:t>
      </w:r>
      <w:r>
        <w:rPr>
          <w:spacing w:val="-5"/>
          <w:sz w:val="22"/>
        </w:rPr>
        <w:t> </w:t>
      </w:r>
      <w:r>
        <w:rPr>
          <w:sz w:val="22"/>
        </w:rPr>
        <w:t>Program</w:t>
      </w:r>
      <w:r>
        <w:rPr>
          <w:spacing w:val="-5"/>
          <w:sz w:val="22"/>
        </w:rPr>
        <w:t> </w:t>
      </w:r>
      <w:r>
        <w:rPr>
          <w:sz w:val="22"/>
        </w:rPr>
        <w:t>in</w:t>
      </w:r>
      <w:r>
        <w:rPr>
          <w:spacing w:val="-5"/>
          <w:sz w:val="22"/>
        </w:rPr>
        <w:t> </w:t>
      </w:r>
      <w:r>
        <w:rPr>
          <w:sz w:val="22"/>
        </w:rPr>
        <w:t>55%</w:t>
      </w:r>
      <w:r>
        <w:rPr>
          <w:spacing w:val="-5"/>
          <w:sz w:val="22"/>
        </w:rPr>
        <w:t> </w:t>
      </w:r>
      <w:r>
        <w:rPr>
          <w:sz w:val="22"/>
        </w:rPr>
        <w:t>from</w:t>
      </w:r>
      <w:r>
        <w:rPr>
          <w:spacing w:val="-5"/>
          <w:sz w:val="22"/>
        </w:rPr>
        <w:t> </w:t>
      </w:r>
      <w:r>
        <w:rPr>
          <w:sz w:val="22"/>
        </w:rPr>
        <w:t>2017-18</w:t>
      </w:r>
      <w:r>
        <w:rPr>
          <w:spacing w:val="-5"/>
          <w:sz w:val="22"/>
        </w:rPr>
        <w:t> </w:t>
      </w:r>
      <w:r>
        <w:rPr>
          <w:sz w:val="22"/>
        </w:rPr>
        <w:t>to</w:t>
      </w:r>
      <w:r>
        <w:rPr>
          <w:spacing w:val="-5"/>
          <w:sz w:val="22"/>
        </w:rPr>
        <w:t> </w:t>
      </w:r>
      <w:r>
        <w:rPr>
          <w:sz w:val="22"/>
        </w:rPr>
        <w:t>2018-19</w:t>
      </w:r>
      <w:r>
        <w:rPr>
          <w:spacing w:val="-5"/>
          <w:sz w:val="22"/>
        </w:rPr>
        <w:t> </w:t>
      </w:r>
      <w:r>
        <w:rPr>
          <w:sz w:val="22"/>
        </w:rPr>
        <w:t>school</w:t>
      </w:r>
      <w:r>
        <w:rPr>
          <w:spacing w:val="-5"/>
          <w:sz w:val="22"/>
        </w:rPr>
        <w:t> </w:t>
      </w:r>
      <w:r>
        <w:rPr>
          <w:sz w:val="22"/>
        </w:rPr>
        <w:t>year.</w:t>
      </w:r>
    </w:p>
    <w:p>
      <w:pPr>
        <w:pStyle w:val="BodyText"/>
        <w:spacing w:before="3"/>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Increased</w:t>
      </w:r>
      <w:r>
        <w:rPr>
          <w:spacing w:val="-5"/>
          <w:sz w:val="22"/>
        </w:rPr>
        <w:t> </w:t>
      </w:r>
      <w:r>
        <w:rPr>
          <w:sz w:val="22"/>
        </w:rPr>
        <w:t>in</w:t>
      </w:r>
      <w:r>
        <w:rPr>
          <w:spacing w:val="-5"/>
          <w:sz w:val="22"/>
        </w:rPr>
        <w:t> </w:t>
      </w:r>
      <w:r>
        <w:rPr>
          <w:sz w:val="22"/>
        </w:rPr>
        <w:t>17%</w:t>
      </w:r>
      <w:r>
        <w:rPr>
          <w:spacing w:val="-5"/>
          <w:sz w:val="22"/>
        </w:rPr>
        <w:t> </w:t>
      </w:r>
      <w:r>
        <w:rPr>
          <w:sz w:val="22"/>
        </w:rPr>
        <w:t>the</w:t>
      </w:r>
      <w:r>
        <w:rPr>
          <w:spacing w:val="-5"/>
          <w:sz w:val="22"/>
        </w:rPr>
        <w:t> </w:t>
      </w:r>
      <w:r>
        <w:rPr>
          <w:sz w:val="22"/>
        </w:rPr>
        <w:t>number</w:t>
      </w:r>
      <w:r>
        <w:rPr>
          <w:spacing w:val="-5"/>
          <w:sz w:val="22"/>
        </w:rPr>
        <w:t> </w:t>
      </w:r>
      <w:r>
        <w:rPr>
          <w:sz w:val="22"/>
        </w:rPr>
        <w:t>of</w:t>
      </w:r>
      <w:r>
        <w:rPr>
          <w:spacing w:val="-5"/>
          <w:sz w:val="22"/>
        </w:rPr>
        <w:t> </w:t>
      </w:r>
      <w:r>
        <w:rPr>
          <w:sz w:val="22"/>
        </w:rPr>
        <w:t>PK-K</w:t>
      </w:r>
      <w:r>
        <w:rPr>
          <w:spacing w:val="-5"/>
          <w:sz w:val="22"/>
        </w:rPr>
        <w:t> </w:t>
      </w:r>
      <w:r>
        <w:rPr>
          <w:sz w:val="22"/>
        </w:rPr>
        <w:t>students</w:t>
      </w:r>
      <w:r>
        <w:rPr>
          <w:spacing w:val="-5"/>
          <w:sz w:val="22"/>
        </w:rPr>
        <w:t> </w:t>
      </w:r>
      <w:r>
        <w:rPr>
          <w:sz w:val="22"/>
        </w:rPr>
        <w:t>who</w:t>
      </w:r>
      <w:r>
        <w:rPr>
          <w:spacing w:val="-5"/>
          <w:sz w:val="22"/>
        </w:rPr>
        <w:t> </w:t>
      </w:r>
      <w:r>
        <w:rPr>
          <w:sz w:val="22"/>
        </w:rPr>
        <w:t>participated</w:t>
      </w:r>
      <w:r>
        <w:rPr>
          <w:spacing w:val="-5"/>
          <w:sz w:val="22"/>
        </w:rPr>
        <w:t> </w:t>
      </w:r>
      <w:r>
        <w:rPr>
          <w:sz w:val="22"/>
        </w:rPr>
        <w:t>in</w:t>
      </w:r>
      <w:r>
        <w:rPr>
          <w:spacing w:val="-5"/>
          <w:sz w:val="22"/>
        </w:rPr>
        <w:t> </w:t>
      </w:r>
      <w:r>
        <w:rPr>
          <w:sz w:val="22"/>
        </w:rPr>
        <w:t>the</w:t>
      </w:r>
      <w:r>
        <w:rPr>
          <w:spacing w:val="-5"/>
          <w:sz w:val="22"/>
        </w:rPr>
        <w:t> </w:t>
      </w:r>
      <w:r>
        <w:rPr>
          <w:sz w:val="22"/>
        </w:rPr>
        <w:t>Summer</w:t>
      </w:r>
      <w:r>
        <w:rPr>
          <w:spacing w:val="-5"/>
          <w:sz w:val="22"/>
        </w:rPr>
        <w:t> </w:t>
      </w:r>
      <w:r>
        <w:rPr>
          <w:sz w:val="22"/>
        </w:rPr>
        <w:t>School</w:t>
      </w:r>
      <w:r>
        <w:rPr>
          <w:spacing w:val="-5"/>
          <w:sz w:val="22"/>
        </w:rPr>
        <w:t> </w:t>
      </w:r>
      <w:r>
        <w:rPr>
          <w:sz w:val="22"/>
        </w:rPr>
        <w:t>Program</w:t>
      </w:r>
      <w:r>
        <w:rPr>
          <w:spacing w:val="-5"/>
          <w:sz w:val="22"/>
        </w:rPr>
        <w:t> </w:t>
      </w:r>
      <w:r>
        <w:rPr>
          <w:sz w:val="22"/>
        </w:rPr>
        <w:t>compared</w:t>
      </w:r>
      <w:r>
        <w:rPr>
          <w:spacing w:val="-5"/>
          <w:sz w:val="22"/>
        </w:rPr>
        <w:t> </w:t>
      </w:r>
      <w:r>
        <w:rPr>
          <w:sz w:val="22"/>
        </w:rPr>
        <w:t>with</w:t>
      </w:r>
      <w:r>
        <w:rPr>
          <w:spacing w:val="-5"/>
          <w:sz w:val="22"/>
        </w:rPr>
        <w:t> </w:t>
      </w:r>
      <w:r>
        <w:rPr>
          <w:sz w:val="22"/>
        </w:rPr>
        <w:t>the</w:t>
      </w:r>
      <w:r>
        <w:rPr>
          <w:spacing w:val="-5"/>
          <w:sz w:val="22"/>
        </w:rPr>
        <w:t> </w:t>
      </w:r>
      <w:r>
        <w:rPr>
          <w:sz w:val="22"/>
        </w:rPr>
        <w:t>previous</w:t>
      </w:r>
      <w:r>
        <w:rPr>
          <w:spacing w:val="-5"/>
          <w:sz w:val="22"/>
        </w:rPr>
        <w:t> </w:t>
      </w:r>
      <w:r>
        <w:rPr>
          <w:sz w:val="22"/>
        </w:rPr>
        <w:t>year.</w:t>
      </w:r>
    </w:p>
    <w:p>
      <w:pPr>
        <w:pStyle w:val="BodyText"/>
        <w:spacing w:before="2"/>
      </w:pPr>
    </w:p>
    <w:p>
      <w:pPr>
        <w:pStyle w:val="ListParagraph"/>
        <w:numPr>
          <w:ilvl w:val="1"/>
          <w:numId w:val="1"/>
        </w:numPr>
        <w:tabs>
          <w:tab w:pos="1599" w:val="left" w:leader="none"/>
          <w:tab w:pos="1600" w:val="left" w:leader="none"/>
        </w:tabs>
        <w:spacing w:line="240" w:lineRule="auto" w:before="1" w:after="0"/>
        <w:ind w:left="1600" w:right="1482" w:hanging="360"/>
        <w:jc w:val="left"/>
        <w:rPr>
          <w:sz w:val="22"/>
        </w:rPr>
      </w:pPr>
      <w:r>
        <w:rPr>
          <w:sz w:val="22"/>
        </w:rPr>
        <w:t>Developed and presented a variety of training sessions focussed on the planning and delivery of lessons that address the academic and linguistic</w:t>
      </w:r>
      <w:r>
        <w:rPr>
          <w:spacing w:val="-5"/>
          <w:sz w:val="22"/>
        </w:rPr>
        <w:t> </w:t>
      </w:r>
      <w:r>
        <w:rPr>
          <w:sz w:val="22"/>
        </w:rPr>
        <w:t>needs</w:t>
      </w:r>
      <w:r>
        <w:rPr>
          <w:spacing w:val="-5"/>
          <w:sz w:val="22"/>
        </w:rPr>
        <w:t> </w:t>
      </w:r>
      <w:r>
        <w:rPr>
          <w:sz w:val="22"/>
        </w:rPr>
        <w:t>of</w:t>
      </w:r>
      <w:r>
        <w:rPr>
          <w:spacing w:val="-5"/>
          <w:sz w:val="22"/>
        </w:rPr>
        <w:t> </w:t>
      </w:r>
      <w:r>
        <w:rPr>
          <w:sz w:val="22"/>
        </w:rPr>
        <w:t>EL</w:t>
      </w:r>
      <w:r>
        <w:rPr>
          <w:spacing w:val="-5"/>
          <w:sz w:val="22"/>
        </w:rPr>
        <w:t> </w:t>
      </w:r>
      <w:r>
        <w:rPr>
          <w:sz w:val="22"/>
        </w:rPr>
        <w:t>students.</w:t>
      </w:r>
      <w:r>
        <w:rPr>
          <w:spacing w:val="-5"/>
          <w:sz w:val="22"/>
        </w:rPr>
        <w:t> </w:t>
      </w:r>
      <w:r>
        <w:rPr>
          <w:sz w:val="22"/>
        </w:rPr>
        <w:t>Monitored</w:t>
      </w:r>
      <w:r>
        <w:rPr>
          <w:spacing w:val="-5"/>
          <w:sz w:val="22"/>
        </w:rPr>
        <w:t> </w:t>
      </w:r>
      <w:r>
        <w:rPr>
          <w:sz w:val="22"/>
        </w:rPr>
        <w:t>the</w:t>
      </w:r>
      <w:r>
        <w:rPr>
          <w:spacing w:val="-5"/>
          <w:sz w:val="22"/>
        </w:rPr>
        <w:t> </w:t>
      </w:r>
      <w:r>
        <w:rPr>
          <w:sz w:val="22"/>
        </w:rPr>
        <w:t>implementation</w:t>
      </w:r>
      <w:r>
        <w:rPr>
          <w:spacing w:val="-5"/>
          <w:sz w:val="22"/>
        </w:rPr>
        <w:t> </w:t>
      </w:r>
      <w:r>
        <w:rPr>
          <w:sz w:val="22"/>
        </w:rPr>
        <w:t>piece</w:t>
      </w:r>
      <w:r>
        <w:rPr>
          <w:spacing w:val="-5"/>
          <w:sz w:val="22"/>
        </w:rPr>
        <w:t> </w:t>
      </w:r>
      <w:r>
        <w:rPr>
          <w:sz w:val="22"/>
        </w:rPr>
        <w:t>and</w:t>
      </w:r>
      <w:r>
        <w:rPr>
          <w:spacing w:val="-5"/>
          <w:sz w:val="22"/>
        </w:rPr>
        <w:t> </w:t>
      </w:r>
      <w:r>
        <w:rPr>
          <w:sz w:val="22"/>
        </w:rPr>
        <w:t>provided</w:t>
      </w:r>
      <w:r>
        <w:rPr>
          <w:spacing w:val="-5"/>
          <w:sz w:val="22"/>
        </w:rPr>
        <w:t> </w:t>
      </w:r>
      <w:r>
        <w:rPr>
          <w:sz w:val="22"/>
        </w:rPr>
        <w:t>coaching</w:t>
      </w:r>
      <w:r>
        <w:rPr>
          <w:spacing w:val="-5"/>
          <w:sz w:val="22"/>
        </w:rPr>
        <w:t> </w:t>
      </w:r>
      <w:r>
        <w:rPr>
          <w:sz w:val="22"/>
        </w:rPr>
        <w:t>sessions</w:t>
      </w:r>
      <w:r>
        <w:rPr>
          <w:spacing w:val="-5"/>
          <w:sz w:val="22"/>
        </w:rPr>
        <w:t> </w:t>
      </w:r>
      <w:r>
        <w:rPr>
          <w:sz w:val="22"/>
        </w:rPr>
        <w:t>for</w:t>
      </w:r>
      <w:r>
        <w:rPr>
          <w:spacing w:val="-5"/>
          <w:sz w:val="22"/>
        </w:rPr>
        <w:t> </w:t>
      </w:r>
      <w:r>
        <w:rPr>
          <w:sz w:val="22"/>
        </w:rPr>
        <w:t>the</w:t>
      </w:r>
      <w:r>
        <w:rPr>
          <w:spacing w:val="-5"/>
          <w:sz w:val="22"/>
        </w:rPr>
        <w:t> </w:t>
      </w:r>
      <w:r>
        <w:rPr>
          <w:sz w:val="22"/>
        </w:rPr>
        <w:t>teachers</w:t>
      </w:r>
      <w:r>
        <w:rPr>
          <w:spacing w:val="-5"/>
          <w:sz w:val="22"/>
        </w:rPr>
        <w:t> </w:t>
      </w:r>
      <w:r>
        <w:rPr>
          <w:sz w:val="22"/>
        </w:rPr>
        <w:t>during</w:t>
      </w:r>
      <w:r>
        <w:rPr>
          <w:spacing w:val="-5"/>
          <w:sz w:val="22"/>
        </w:rPr>
        <w:t> </w:t>
      </w:r>
      <w:r>
        <w:rPr>
          <w:sz w:val="22"/>
        </w:rPr>
        <w:t>PLCs</w:t>
      </w:r>
      <w:r>
        <w:rPr>
          <w:spacing w:val="-5"/>
          <w:sz w:val="22"/>
        </w:rPr>
        <w:t> </w:t>
      </w:r>
      <w:r>
        <w:rPr>
          <w:sz w:val="22"/>
        </w:rPr>
        <w:t>and/or individual meetings at every</w:t>
      </w:r>
      <w:r>
        <w:rPr>
          <w:spacing w:val="-25"/>
          <w:sz w:val="22"/>
        </w:rPr>
        <w:t> </w:t>
      </w:r>
      <w:r>
        <w:rPr>
          <w:sz w:val="22"/>
        </w:rPr>
        <w:t>campus.</w:t>
      </w:r>
    </w:p>
    <w:p>
      <w:pPr>
        <w:pStyle w:val="BodyText"/>
        <w:spacing w:before="3"/>
      </w:pPr>
    </w:p>
    <w:p>
      <w:pPr>
        <w:pStyle w:val="ListParagraph"/>
        <w:numPr>
          <w:ilvl w:val="1"/>
          <w:numId w:val="1"/>
        </w:numPr>
        <w:tabs>
          <w:tab w:pos="1599" w:val="left" w:leader="none"/>
          <w:tab w:pos="1600" w:val="left" w:leader="none"/>
        </w:tabs>
        <w:spacing w:line="240" w:lineRule="auto" w:before="0" w:after="0"/>
        <w:ind w:left="1600" w:right="1477" w:hanging="360"/>
        <w:jc w:val="left"/>
        <w:rPr>
          <w:sz w:val="22"/>
        </w:rPr>
      </w:pPr>
      <w:r>
        <w:rPr>
          <w:sz w:val="22"/>
        </w:rPr>
        <w:t>Developed individual growth plans for specific schools. Target plans and performance progress reports are some of the tools that the department uses to provide support to all bilingual and ESL teachers that are performing below desired standards. Some specific campuses/teachers</w:t>
      </w:r>
      <w:r>
        <w:rPr>
          <w:spacing w:val="-5"/>
          <w:sz w:val="22"/>
        </w:rPr>
        <w:t> </w:t>
      </w:r>
      <w:r>
        <w:rPr>
          <w:sz w:val="22"/>
        </w:rPr>
        <w:t>were</w:t>
      </w:r>
      <w:r>
        <w:rPr>
          <w:spacing w:val="-5"/>
          <w:sz w:val="22"/>
        </w:rPr>
        <w:t> </w:t>
      </w:r>
      <w:r>
        <w:rPr>
          <w:sz w:val="22"/>
        </w:rPr>
        <w:t>identified</w:t>
      </w:r>
      <w:r>
        <w:rPr>
          <w:spacing w:val="-5"/>
          <w:sz w:val="22"/>
        </w:rPr>
        <w:t> </w:t>
      </w:r>
      <w:r>
        <w:rPr>
          <w:sz w:val="22"/>
        </w:rPr>
        <w:t>at</w:t>
      </w:r>
      <w:r>
        <w:rPr>
          <w:spacing w:val="-5"/>
          <w:sz w:val="22"/>
        </w:rPr>
        <w:t> </w:t>
      </w:r>
      <w:r>
        <w:rPr>
          <w:sz w:val="22"/>
        </w:rPr>
        <w:t>the</w:t>
      </w:r>
      <w:r>
        <w:rPr>
          <w:spacing w:val="-5"/>
          <w:sz w:val="22"/>
        </w:rPr>
        <w:t> </w:t>
      </w:r>
      <w:r>
        <w:rPr>
          <w:sz w:val="22"/>
        </w:rPr>
        <w:t>end</w:t>
      </w:r>
      <w:r>
        <w:rPr>
          <w:spacing w:val="-5"/>
          <w:sz w:val="22"/>
        </w:rPr>
        <w:t> </w:t>
      </w:r>
      <w:r>
        <w:rPr>
          <w:sz w:val="22"/>
        </w:rPr>
        <w:t>of</w:t>
      </w:r>
      <w:r>
        <w:rPr>
          <w:spacing w:val="-5"/>
          <w:sz w:val="22"/>
        </w:rPr>
        <w:t> </w:t>
      </w:r>
      <w:r>
        <w:rPr>
          <w:sz w:val="22"/>
        </w:rPr>
        <w:t>the</w:t>
      </w:r>
      <w:r>
        <w:rPr>
          <w:spacing w:val="-5"/>
          <w:sz w:val="22"/>
        </w:rPr>
        <w:t> </w:t>
      </w:r>
      <w:r>
        <w:rPr>
          <w:sz w:val="22"/>
        </w:rPr>
        <w:t>2017-2018</w:t>
      </w:r>
      <w:r>
        <w:rPr>
          <w:spacing w:val="-5"/>
          <w:sz w:val="22"/>
        </w:rPr>
        <w:t> </w:t>
      </w:r>
      <w:r>
        <w:rPr>
          <w:sz w:val="22"/>
        </w:rPr>
        <w:t>school</w:t>
      </w:r>
      <w:r>
        <w:rPr>
          <w:spacing w:val="-5"/>
          <w:sz w:val="22"/>
        </w:rPr>
        <w:t> </w:t>
      </w:r>
      <w:r>
        <w:rPr>
          <w:sz w:val="22"/>
        </w:rPr>
        <w:t>year</w:t>
      </w:r>
      <w:r>
        <w:rPr>
          <w:spacing w:val="-5"/>
          <w:sz w:val="22"/>
        </w:rPr>
        <w:t> </w:t>
      </w:r>
      <w:r>
        <w:rPr>
          <w:sz w:val="22"/>
        </w:rPr>
        <w:t>by</w:t>
      </w:r>
      <w:r>
        <w:rPr>
          <w:spacing w:val="-5"/>
          <w:sz w:val="22"/>
        </w:rPr>
        <w:t> </w:t>
      </w:r>
      <w:r>
        <w:rPr>
          <w:sz w:val="22"/>
        </w:rPr>
        <w:t>reviewing</w:t>
      </w:r>
      <w:r>
        <w:rPr>
          <w:spacing w:val="-5"/>
          <w:sz w:val="22"/>
        </w:rPr>
        <w:t> </w:t>
      </w:r>
      <w:r>
        <w:rPr>
          <w:sz w:val="22"/>
        </w:rPr>
        <w:t>data</w:t>
      </w:r>
      <w:r>
        <w:rPr>
          <w:spacing w:val="-5"/>
          <w:sz w:val="22"/>
        </w:rPr>
        <w:t> </w:t>
      </w:r>
      <w:r>
        <w:rPr>
          <w:sz w:val="22"/>
        </w:rPr>
        <w:t>collected</w:t>
      </w:r>
      <w:r>
        <w:rPr>
          <w:spacing w:val="-5"/>
          <w:sz w:val="22"/>
        </w:rPr>
        <w:t> </w:t>
      </w:r>
      <w:r>
        <w:rPr>
          <w:sz w:val="22"/>
        </w:rPr>
        <w:t>from</w:t>
      </w:r>
      <w:r>
        <w:rPr>
          <w:spacing w:val="-5"/>
          <w:sz w:val="22"/>
        </w:rPr>
        <w:t> </w:t>
      </w:r>
      <w:r>
        <w:rPr>
          <w:sz w:val="22"/>
        </w:rPr>
        <w:t>District</w:t>
      </w:r>
      <w:r>
        <w:rPr>
          <w:spacing w:val="-5"/>
          <w:sz w:val="22"/>
        </w:rPr>
        <w:t> </w:t>
      </w:r>
      <w:r>
        <w:rPr>
          <w:sz w:val="22"/>
        </w:rPr>
        <w:t>Check-Points,</w:t>
      </w:r>
      <w:r>
        <w:rPr>
          <w:spacing w:val="-5"/>
          <w:sz w:val="22"/>
        </w:rPr>
        <w:t> </w:t>
      </w:r>
      <w:r>
        <w:rPr>
          <w:sz w:val="22"/>
        </w:rPr>
        <w:t>state mandated assessments, classroom observations, and campus administrators. Each lead teacher is in charge of mentoring and coaching the teachers at their designated grade level, and work in conjunction with the rest of the department to guarantee appropriate vertical alignment. The process gives consistent support to the campuses as lead teachers provide resources, model lessons, and plan with the mentees</w:t>
      </w:r>
      <w:r>
        <w:rPr>
          <w:spacing w:val="-6"/>
          <w:sz w:val="22"/>
        </w:rPr>
        <w:t> </w:t>
      </w:r>
      <w:r>
        <w:rPr>
          <w:sz w:val="22"/>
        </w:rPr>
        <w:t>building</w:t>
      </w:r>
      <w:r>
        <w:rPr>
          <w:spacing w:val="-6"/>
          <w:sz w:val="22"/>
        </w:rPr>
        <w:t> </w:t>
      </w:r>
      <w:r>
        <w:rPr>
          <w:sz w:val="22"/>
        </w:rPr>
        <w:t>teacher</w:t>
      </w:r>
      <w:r>
        <w:rPr>
          <w:spacing w:val="-6"/>
          <w:sz w:val="22"/>
        </w:rPr>
        <w:t> </w:t>
      </w:r>
      <w:r>
        <w:rPr>
          <w:sz w:val="22"/>
        </w:rPr>
        <w:t>capacity</w:t>
      </w:r>
      <w:r>
        <w:rPr>
          <w:spacing w:val="-6"/>
          <w:sz w:val="22"/>
        </w:rPr>
        <w:t> </w:t>
      </w:r>
      <w:r>
        <w:rPr>
          <w:sz w:val="22"/>
        </w:rPr>
        <w:t>in,</w:t>
      </w:r>
      <w:r>
        <w:rPr>
          <w:spacing w:val="-6"/>
          <w:sz w:val="22"/>
        </w:rPr>
        <w:t> </w:t>
      </w:r>
      <w:r>
        <w:rPr>
          <w:sz w:val="22"/>
        </w:rPr>
        <w:t>both,</w:t>
      </w:r>
      <w:r>
        <w:rPr>
          <w:spacing w:val="-6"/>
          <w:sz w:val="22"/>
        </w:rPr>
        <w:t> </w:t>
      </w:r>
      <w:r>
        <w:rPr>
          <w:sz w:val="22"/>
        </w:rPr>
        <w:t>curriculum</w:t>
      </w:r>
      <w:r>
        <w:rPr>
          <w:spacing w:val="-6"/>
          <w:sz w:val="22"/>
        </w:rPr>
        <w:t> </w:t>
      </w:r>
      <w:r>
        <w:rPr>
          <w:sz w:val="22"/>
        </w:rPr>
        <w:t>and</w:t>
      </w:r>
      <w:r>
        <w:rPr>
          <w:spacing w:val="-6"/>
          <w:sz w:val="22"/>
        </w:rPr>
        <w:t> </w:t>
      </w:r>
      <w:r>
        <w:rPr>
          <w:sz w:val="22"/>
        </w:rPr>
        <w:t>instruction.</w:t>
      </w:r>
    </w:p>
    <w:p>
      <w:pPr>
        <w:spacing w:after="0" w:line="240" w:lineRule="auto"/>
        <w:jc w:val="left"/>
        <w:rPr>
          <w:sz w:val="22"/>
        </w:rPr>
        <w:sectPr>
          <w:headerReference w:type="default" r:id="rId44"/>
          <w:pgSz w:w="15840" w:h="12240" w:orient="landscape"/>
          <w:pgMar w:header="210" w:footer="895" w:top="3240" w:bottom="1500" w:left="560" w:right="0"/>
        </w:sectPr>
      </w:pPr>
    </w:p>
    <w:p>
      <w:pPr>
        <w:pStyle w:val="BodyText"/>
        <w:spacing w:before="9"/>
        <w:rPr>
          <w:sz w:val="19"/>
        </w:rPr>
      </w:pPr>
    </w:p>
    <w:p>
      <w:pPr>
        <w:pStyle w:val="ListParagraph"/>
        <w:numPr>
          <w:ilvl w:val="1"/>
          <w:numId w:val="1"/>
        </w:numPr>
        <w:tabs>
          <w:tab w:pos="1599" w:val="left" w:leader="none"/>
          <w:tab w:pos="1600" w:val="left" w:leader="none"/>
        </w:tabs>
        <w:spacing w:line="240" w:lineRule="auto" w:before="89" w:after="0"/>
        <w:ind w:left="1600" w:right="0" w:hanging="360"/>
        <w:jc w:val="left"/>
        <w:rPr>
          <w:sz w:val="22"/>
        </w:rPr>
      </w:pPr>
      <w:r>
        <w:rPr>
          <w:sz w:val="22"/>
        </w:rPr>
        <w:t>Provided</w:t>
      </w:r>
      <w:r>
        <w:rPr>
          <w:spacing w:val="-6"/>
          <w:sz w:val="22"/>
        </w:rPr>
        <w:t> </w:t>
      </w:r>
      <w:r>
        <w:rPr>
          <w:sz w:val="22"/>
        </w:rPr>
        <w:t>training</w:t>
      </w:r>
      <w:r>
        <w:rPr>
          <w:spacing w:val="-6"/>
          <w:sz w:val="22"/>
        </w:rPr>
        <w:t> </w:t>
      </w:r>
      <w:r>
        <w:rPr>
          <w:sz w:val="22"/>
        </w:rPr>
        <w:t>to</w:t>
      </w:r>
      <w:r>
        <w:rPr>
          <w:spacing w:val="-6"/>
          <w:sz w:val="22"/>
        </w:rPr>
        <w:t> </w:t>
      </w:r>
      <w:r>
        <w:rPr>
          <w:sz w:val="22"/>
        </w:rPr>
        <w:t>teachers</w:t>
      </w:r>
      <w:r>
        <w:rPr>
          <w:spacing w:val="-6"/>
          <w:sz w:val="22"/>
        </w:rPr>
        <w:t> </w:t>
      </w:r>
      <w:r>
        <w:rPr>
          <w:sz w:val="22"/>
        </w:rPr>
        <w:t>and</w:t>
      </w:r>
      <w:r>
        <w:rPr>
          <w:spacing w:val="-6"/>
          <w:sz w:val="22"/>
        </w:rPr>
        <w:t> </w:t>
      </w:r>
      <w:r>
        <w:rPr>
          <w:sz w:val="22"/>
        </w:rPr>
        <w:t>administrators</w:t>
      </w:r>
      <w:r>
        <w:rPr>
          <w:spacing w:val="-6"/>
          <w:sz w:val="22"/>
        </w:rPr>
        <w:t> </w:t>
      </w:r>
      <w:r>
        <w:rPr>
          <w:sz w:val="22"/>
        </w:rPr>
        <w:t>on</w:t>
      </w:r>
      <w:r>
        <w:rPr>
          <w:spacing w:val="-6"/>
          <w:sz w:val="22"/>
        </w:rPr>
        <w:t> </w:t>
      </w:r>
      <w:r>
        <w:rPr>
          <w:sz w:val="22"/>
        </w:rPr>
        <w:t>compliance</w:t>
      </w:r>
      <w:r>
        <w:rPr>
          <w:spacing w:val="-6"/>
          <w:sz w:val="22"/>
        </w:rPr>
        <w:t> </w:t>
      </w:r>
      <w:r>
        <w:rPr>
          <w:sz w:val="22"/>
        </w:rPr>
        <w:t>pieces</w:t>
      </w:r>
      <w:r>
        <w:rPr>
          <w:spacing w:val="-6"/>
          <w:sz w:val="22"/>
        </w:rPr>
        <w:t> </w:t>
      </w:r>
      <w:r>
        <w:rPr>
          <w:sz w:val="22"/>
        </w:rPr>
        <w:t>stipulated</w:t>
      </w:r>
      <w:r>
        <w:rPr>
          <w:spacing w:val="-6"/>
          <w:sz w:val="22"/>
        </w:rPr>
        <w:t> </w:t>
      </w:r>
      <w:r>
        <w:rPr>
          <w:sz w:val="22"/>
        </w:rPr>
        <w:t>by</w:t>
      </w:r>
      <w:r>
        <w:rPr>
          <w:spacing w:val="-6"/>
          <w:sz w:val="22"/>
        </w:rPr>
        <w:t> </w:t>
      </w:r>
      <w:r>
        <w:rPr>
          <w:sz w:val="22"/>
        </w:rPr>
        <w:t>federal</w:t>
      </w:r>
      <w:r>
        <w:rPr>
          <w:spacing w:val="-6"/>
          <w:sz w:val="22"/>
        </w:rPr>
        <w:t> </w:t>
      </w:r>
      <w:r>
        <w:rPr>
          <w:sz w:val="22"/>
        </w:rPr>
        <w:t>and</w:t>
      </w:r>
      <w:r>
        <w:rPr>
          <w:spacing w:val="-6"/>
          <w:sz w:val="22"/>
        </w:rPr>
        <w:t> </w:t>
      </w:r>
      <w:r>
        <w:rPr>
          <w:sz w:val="22"/>
        </w:rPr>
        <w:t>state</w:t>
      </w:r>
      <w:r>
        <w:rPr>
          <w:spacing w:val="-6"/>
          <w:sz w:val="22"/>
        </w:rPr>
        <w:t> </w:t>
      </w:r>
      <w:r>
        <w:rPr>
          <w:sz w:val="22"/>
        </w:rPr>
        <w:t>regulations.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938" w:hanging="360"/>
        <w:jc w:val="left"/>
        <w:rPr>
          <w:sz w:val="22"/>
        </w:rPr>
      </w:pPr>
      <w:r>
        <w:rPr>
          <w:sz w:val="22"/>
        </w:rPr>
        <w:t>Developed,</w:t>
      </w:r>
      <w:r>
        <w:rPr>
          <w:spacing w:val="-5"/>
          <w:sz w:val="22"/>
        </w:rPr>
        <w:t> </w:t>
      </w:r>
      <w:r>
        <w:rPr>
          <w:sz w:val="22"/>
        </w:rPr>
        <w:t>translated,</w:t>
      </w:r>
      <w:r>
        <w:rPr>
          <w:spacing w:val="-5"/>
          <w:sz w:val="22"/>
        </w:rPr>
        <w:t> </w:t>
      </w:r>
      <w:r>
        <w:rPr>
          <w:sz w:val="22"/>
        </w:rPr>
        <w:t>and</w:t>
      </w:r>
      <w:r>
        <w:rPr>
          <w:spacing w:val="-5"/>
          <w:sz w:val="22"/>
        </w:rPr>
        <w:t> </w:t>
      </w:r>
      <w:r>
        <w:rPr>
          <w:sz w:val="22"/>
        </w:rPr>
        <w:t>recorded</w:t>
      </w:r>
      <w:r>
        <w:rPr>
          <w:spacing w:val="-5"/>
          <w:sz w:val="22"/>
        </w:rPr>
        <w:t> </w:t>
      </w:r>
      <w:r>
        <w:rPr>
          <w:sz w:val="22"/>
        </w:rPr>
        <w:t>all</w:t>
      </w:r>
      <w:r>
        <w:rPr>
          <w:spacing w:val="-5"/>
          <w:sz w:val="22"/>
        </w:rPr>
        <w:t> </w:t>
      </w:r>
      <w:r>
        <w:rPr>
          <w:sz w:val="22"/>
        </w:rPr>
        <w:t>bilingual</w:t>
      </w:r>
      <w:r>
        <w:rPr>
          <w:spacing w:val="-5"/>
          <w:sz w:val="22"/>
        </w:rPr>
        <w:t> </w:t>
      </w:r>
      <w:r>
        <w:rPr>
          <w:sz w:val="22"/>
        </w:rPr>
        <w:t>district</w:t>
      </w:r>
      <w:r>
        <w:rPr>
          <w:spacing w:val="-5"/>
          <w:sz w:val="22"/>
        </w:rPr>
        <w:t> </w:t>
      </w:r>
      <w:r>
        <w:rPr>
          <w:sz w:val="22"/>
        </w:rPr>
        <w:t>summative</w:t>
      </w:r>
      <w:r>
        <w:rPr>
          <w:spacing w:val="-5"/>
          <w:sz w:val="22"/>
        </w:rPr>
        <w:t> </w:t>
      </w:r>
      <w:r>
        <w:rPr>
          <w:sz w:val="22"/>
        </w:rPr>
        <w:t>assessments</w:t>
      </w:r>
      <w:r>
        <w:rPr>
          <w:spacing w:val="-5"/>
          <w:sz w:val="22"/>
        </w:rPr>
        <w:t> </w:t>
      </w:r>
      <w:r>
        <w:rPr>
          <w:sz w:val="22"/>
        </w:rPr>
        <w:t>in</w:t>
      </w:r>
      <w:r>
        <w:rPr>
          <w:spacing w:val="-5"/>
          <w:sz w:val="22"/>
        </w:rPr>
        <w:t> </w:t>
      </w:r>
      <w:r>
        <w:rPr>
          <w:sz w:val="22"/>
        </w:rPr>
        <w:t>the</w:t>
      </w:r>
      <w:r>
        <w:rPr>
          <w:spacing w:val="-5"/>
          <w:sz w:val="22"/>
        </w:rPr>
        <w:t> </w:t>
      </w:r>
      <w:r>
        <w:rPr>
          <w:sz w:val="22"/>
        </w:rPr>
        <w:t>areas</w:t>
      </w:r>
      <w:r>
        <w:rPr>
          <w:spacing w:val="-5"/>
          <w:sz w:val="22"/>
        </w:rPr>
        <w:t> </w:t>
      </w:r>
      <w:r>
        <w:rPr>
          <w:sz w:val="22"/>
        </w:rPr>
        <w:t>of</w:t>
      </w:r>
      <w:r>
        <w:rPr>
          <w:spacing w:val="-5"/>
          <w:sz w:val="22"/>
        </w:rPr>
        <w:t> </w:t>
      </w:r>
      <w:r>
        <w:rPr>
          <w:sz w:val="22"/>
        </w:rPr>
        <w:t>reading,</w:t>
      </w:r>
      <w:r>
        <w:rPr>
          <w:spacing w:val="-5"/>
          <w:sz w:val="22"/>
        </w:rPr>
        <w:t> </w:t>
      </w:r>
      <w:r>
        <w:rPr>
          <w:sz w:val="22"/>
        </w:rPr>
        <w:t>writing,</w:t>
      </w:r>
      <w:r>
        <w:rPr>
          <w:spacing w:val="-5"/>
          <w:sz w:val="22"/>
        </w:rPr>
        <w:t> </w:t>
      </w:r>
      <w:r>
        <w:rPr>
          <w:sz w:val="22"/>
        </w:rPr>
        <w:t>and</w:t>
      </w:r>
      <w:r>
        <w:rPr>
          <w:spacing w:val="-5"/>
          <w:sz w:val="22"/>
        </w:rPr>
        <w:t> </w:t>
      </w:r>
      <w:r>
        <w:rPr>
          <w:sz w:val="22"/>
        </w:rPr>
        <w:t>social</w:t>
      </w:r>
      <w:r>
        <w:rPr>
          <w:spacing w:val="-5"/>
          <w:sz w:val="22"/>
        </w:rPr>
        <w:t> </w:t>
      </w:r>
      <w:r>
        <w:rPr>
          <w:sz w:val="22"/>
        </w:rPr>
        <w:t>studies. Science</w:t>
      </w:r>
      <w:r>
        <w:rPr>
          <w:spacing w:val="-6"/>
          <w:sz w:val="22"/>
        </w:rPr>
        <w:t> </w:t>
      </w:r>
      <w:r>
        <w:rPr>
          <w:sz w:val="22"/>
        </w:rPr>
        <w:t>and</w:t>
      </w:r>
      <w:r>
        <w:rPr>
          <w:spacing w:val="-6"/>
          <w:sz w:val="22"/>
        </w:rPr>
        <w:t> </w:t>
      </w:r>
      <w:r>
        <w:rPr>
          <w:sz w:val="22"/>
        </w:rPr>
        <w:t>Mathematics</w:t>
      </w:r>
      <w:r>
        <w:rPr>
          <w:spacing w:val="-6"/>
          <w:sz w:val="22"/>
        </w:rPr>
        <w:t> </w:t>
      </w:r>
      <w:r>
        <w:rPr>
          <w:sz w:val="22"/>
        </w:rPr>
        <w:t>assessments</w:t>
      </w:r>
      <w:r>
        <w:rPr>
          <w:spacing w:val="-6"/>
          <w:sz w:val="22"/>
        </w:rPr>
        <w:t> </w:t>
      </w:r>
      <w:r>
        <w:rPr>
          <w:sz w:val="22"/>
        </w:rPr>
        <w:t>were</w:t>
      </w:r>
      <w:r>
        <w:rPr>
          <w:spacing w:val="-6"/>
          <w:sz w:val="22"/>
        </w:rPr>
        <w:t> </w:t>
      </w:r>
      <w:r>
        <w:rPr>
          <w:sz w:val="22"/>
        </w:rPr>
        <w:t>only</w:t>
      </w:r>
      <w:r>
        <w:rPr>
          <w:spacing w:val="-6"/>
          <w:sz w:val="22"/>
        </w:rPr>
        <w:t> </w:t>
      </w:r>
      <w:r>
        <w:rPr>
          <w:sz w:val="22"/>
        </w:rPr>
        <w:t>subject</w:t>
      </w:r>
      <w:r>
        <w:rPr>
          <w:spacing w:val="-6"/>
          <w:sz w:val="22"/>
        </w:rPr>
        <w:t> </w:t>
      </w:r>
      <w:r>
        <w:rPr>
          <w:sz w:val="22"/>
        </w:rPr>
        <w:t>of</w:t>
      </w:r>
      <w:r>
        <w:rPr>
          <w:spacing w:val="-6"/>
          <w:sz w:val="22"/>
        </w:rPr>
        <w:t> </w:t>
      </w:r>
      <w:r>
        <w:rPr>
          <w:sz w:val="22"/>
        </w:rPr>
        <w:t>translation.</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858" w:hanging="360"/>
        <w:jc w:val="left"/>
        <w:rPr>
          <w:sz w:val="22"/>
        </w:rPr>
      </w:pPr>
      <w:r>
        <w:rPr>
          <w:sz w:val="22"/>
        </w:rPr>
        <w:t>Teamed</w:t>
      </w:r>
      <w:r>
        <w:rPr>
          <w:spacing w:val="-4"/>
          <w:sz w:val="22"/>
        </w:rPr>
        <w:t> </w:t>
      </w:r>
      <w:r>
        <w:rPr>
          <w:sz w:val="22"/>
        </w:rPr>
        <w:t>with</w:t>
      </w:r>
      <w:r>
        <w:rPr>
          <w:spacing w:val="-4"/>
          <w:sz w:val="22"/>
        </w:rPr>
        <w:t> </w:t>
      </w:r>
      <w:r>
        <w:rPr>
          <w:sz w:val="22"/>
        </w:rPr>
        <w:t>Texas</w:t>
      </w:r>
      <w:r>
        <w:rPr>
          <w:spacing w:val="-4"/>
          <w:sz w:val="22"/>
        </w:rPr>
        <w:t> </w:t>
      </w:r>
      <w:r>
        <w:rPr>
          <w:sz w:val="22"/>
        </w:rPr>
        <w:t>A&amp;M</w:t>
      </w:r>
      <w:r>
        <w:rPr>
          <w:spacing w:val="-4"/>
          <w:sz w:val="22"/>
        </w:rPr>
        <w:t> </w:t>
      </w:r>
      <w:r>
        <w:rPr>
          <w:sz w:val="22"/>
        </w:rPr>
        <w:t>University</w:t>
      </w:r>
      <w:r>
        <w:rPr>
          <w:spacing w:val="-4"/>
          <w:sz w:val="22"/>
        </w:rPr>
        <w:t> </w:t>
      </w:r>
      <w:r>
        <w:rPr>
          <w:sz w:val="22"/>
        </w:rPr>
        <w:t>to</w:t>
      </w:r>
      <w:r>
        <w:rPr>
          <w:spacing w:val="-4"/>
          <w:sz w:val="22"/>
        </w:rPr>
        <w:t> </w:t>
      </w:r>
      <w:r>
        <w:rPr>
          <w:sz w:val="22"/>
        </w:rPr>
        <w:t>provide</w:t>
      </w:r>
      <w:r>
        <w:rPr>
          <w:spacing w:val="-4"/>
          <w:sz w:val="22"/>
        </w:rPr>
        <w:t> </w:t>
      </w:r>
      <w:r>
        <w:rPr>
          <w:sz w:val="22"/>
        </w:rPr>
        <w:t>staff</w:t>
      </w:r>
      <w:r>
        <w:rPr>
          <w:spacing w:val="-4"/>
          <w:sz w:val="22"/>
        </w:rPr>
        <w:t> </w:t>
      </w:r>
      <w:r>
        <w:rPr>
          <w:sz w:val="22"/>
        </w:rPr>
        <w:t>with</w:t>
      </w:r>
      <w:r>
        <w:rPr>
          <w:spacing w:val="-4"/>
          <w:sz w:val="22"/>
        </w:rPr>
        <w:t> </w:t>
      </w:r>
      <w:r>
        <w:rPr>
          <w:sz w:val="22"/>
        </w:rPr>
        <w:t>opportunities</w:t>
      </w:r>
      <w:r>
        <w:rPr>
          <w:spacing w:val="-4"/>
          <w:sz w:val="22"/>
        </w:rPr>
        <w:t> </w:t>
      </w:r>
      <w:r>
        <w:rPr>
          <w:sz w:val="22"/>
        </w:rPr>
        <w:t>to</w:t>
      </w:r>
      <w:r>
        <w:rPr>
          <w:spacing w:val="-4"/>
          <w:sz w:val="22"/>
        </w:rPr>
        <w:t> </w:t>
      </w:r>
      <w:r>
        <w:rPr>
          <w:sz w:val="22"/>
        </w:rPr>
        <w:t>get</w:t>
      </w:r>
      <w:r>
        <w:rPr>
          <w:spacing w:val="-4"/>
          <w:sz w:val="22"/>
        </w:rPr>
        <w:t> </w:t>
      </w:r>
      <w:r>
        <w:rPr>
          <w:sz w:val="22"/>
        </w:rPr>
        <w:t>prepared</w:t>
      </w:r>
      <w:r>
        <w:rPr>
          <w:spacing w:val="-4"/>
          <w:sz w:val="22"/>
        </w:rPr>
        <w:t> </w:t>
      </w:r>
      <w:r>
        <w:rPr>
          <w:sz w:val="22"/>
        </w:rPr>
        <w:t>for</w:t>
      </w:r>
      <w:r>
        <w:rPr>
          <w:spacing w:val="-4"/>
          <w:sz w:val="22"/>
        </w:rPr>
        <w:t> </w:t>
      </w:r>
      <w:r>
        <w:rPr>
          <w:sz w:val="22"/>
        </w:rPr>
        <w:t>the</w:t>
      </w:r>
      <w:r>
        <w:rPr>
          <w:spacing w:val="-4"/>
          <w:sz w:val="22"/>
        </w:rPr>
        <w:t> </w:t>
      </w:r>
      <w:r>
        <w:rPr>
          <w:sz w:val="22"/>
        </w:rPr>
        <w:t>ESL</w:t>
      </w:r>
      <w:r>
        <w:rPr>
          <w:spacing w:val="-4"/>
          <w:sz w:val="22"/>
        </w:rPr>
        <w:t> </w:t>
      </w:r>
      <w:r>
        <w:rPr>
          <w:sz w:val="22"/>
        </w:rPr>
        <w:t>Certification</w:t>
      </w:r>
      <w:r>
        <w:rPr>
          <w:spacing w:val="-4"/>
          <w:sz w:val="22"/>
        </w:rPr>
        <w:t> </w:t>
      </w:r>
      <w:r>
        <w:rPr>
          <w:sz w:val="22"/>
        </w:rPr>
        <w:t>Exam,</w:t>
      </w:r>
      <w:r>
        <w:rPr>
          <w:spacing w:val="-4"/>
          <w:sz w:val="22"/>
        </w:rPr>
        <w:t> </w:t>
      </w:r>
      <w:r>
        <w:rPr>
          <w:sz w:val="22"/>
        </w:rPr>
        <w:t>transition</w:t>
      </w:r>
      <w:r>
        <w:rPr>
          <w:spacing w:val="-4"/>
          <w:sz w:val="22"/>
        </w:rPr>
        <w:t> </w:t>
      </w:r>
      <w:r>
        <w:rPr>
          <w:sz w:val="22"/>
        </w:rPr>
        <w:t>to</w:t>
      </w:r>
      <w:r>
        <w:rPr>
          <w:spacing w:val="-4"/>
          <w:sz w:val="22"/>
        </w:rPr>
        <w:t> </w:t>
      </w:r>
      <w:r>
        <w:rPr>
          <w:sz w:val="22"/>
        </w:rPr>
        <w:t>a sheltered</w:t>
      </w:r>
      <w:r>
        <w:rPr>
          <w:spacing w:val="-6"/>
          <w:sz w:val="22"/>
        </w:rPr>
        <w:t> </w:t>
      </w:r>
      <w:r>
        <w:rPr>
          <w:sz w:val="22"/>
        </w:rPr>
        <w:t>instruction</w:t>
      </w:r>
      <w:r>
        <w:rPr>
          <w:spacing w:val="-6"/>
          <w:sz w:val="22"/>
        </w:rPr>
        <w:t> </w:t>
      </w:r>
      <w:r>
        <w:rPr>
          <w:sz w:val="22"/>
        </w:rPr>
        <w:t>environment,</w:t>
      </w:r>
      <w:r>
        <w:rPr>
          <w:spacing w:val="-6"/>
          <w:sz w:val="22"/>
        </w:rPr>
        <w:t> </w:t>
      </w:r>
      <w:r>
        <w:rPr>
          <w:sz w:val="22"/>
        </w:rPr>
        <w:t>and</w:t>
      </w:r>
      <w:r>
        <w:rPr>
          <w:spacing w:val="-6"/>
          <w:sz w:val="22"/>
        </w:rPr>
        <w:t> </w:t>
      </w:r>
      <w:r>
        <w:rPr>
          <w:sz w:val="22"/>
        </w:rPr>
        <w:t>improve</w:t>
      </w:r>
      <w:r>
        <w:rPr>
          <w:spacing w:val="-6"/>
          <w:sz w:val="22"/>
        </w:rPr>
        <w:t> </w:t>
      </w:r>
      <w:r>
        <w:rPr>
          <w:sz w:val="22"/>
        </w:rPr>
        <w:t>the</w:t>
      </w:r>
      <w:r>
        <w:rPr>
          <w:spacing w:val="-6"/>
          <w:sz w:val="22"/>
        </w:rPr>
        <w:t> </w:t>
      </w:r>
      <w:r>
        <w:rPr>
          <w:sz w:val="22"/>
        </w:rPr>
        <w:t>instructional</w:t>
      </w:r>
      <w:r>
        <w:rPr>
          <w:spacing w:val="-6"/>
          <w:sz w:val="22"/>
        </w:rPr>
        <w:t> </w:t>
      </w:r>
      <w:r>
        <w:rPr>
          <w:sz w:val="22"/>
        </w:rPr>
        <w:t>process</w:t>
      </w:r>
      <w:r>
        <w:rPr>
          <w:spacing w:val="-6"/>
          <w:sz w:val="22"/>
        </w:rPr>
        <w:t> </w:t>
      </w:r>
      <w:r>
        <w:rPr>
          <w:sz w:val="22"/>
        </w:rPr>
        <w:t>by</w:t>
      </w:r>
      <w:r>
        <w:rPr>
          <w:spacing w:val="-6"/>
          <w:sz w:val="22"/>
        </w:rPr>
        <w:t> </w:t>
      </w:r>
      <w:r>
        <w:rPr>
          <w:sz w:val="22"/>
        </w:rPr>
        <w:t>learning</w:t>
      </w:r>
      <w:r>
        <w:rPr>
          <w:spacing w:val="-6"/>
          <w:sz w:val="22"/>
        </w:rPr>
        <w:t> </w:t>
      </w:r>
      <w:r>
        <w:rPr>
          <w:sz w:val="22"/>
        </w:rPr>
        <w:t>new</w:t>
      </w:r>
      <w:r>
        <w:rPr>
          <w:spacing w:val="-6"/>
          <w:sz w:val="22"/>
        </w:rPr>
        <w:t> </w:t>
      </w:r>
      <w:r>
        <w:rPr>
          <w:sz w:val="22"/>
        </w:rPr>
        <w:t>strategies.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Organized,</w:t>
      </w:r>
      <w:r>
        <w:rPr>
          <w:spacing w:val="-6"/>
          <w:sz w:val="22"/>
        </w:rPr>
        <w:t> </w:t>
      </w:r>
      <w:r>
        <w:rPr>
          <w:sz w:val="22"/>
        </w:rPr>
        <w:t>inventoried,</w:t>
      </w:r>
      <w:r>
        <w:rPr>
          <w:spacing w:val="-6"/>
          <w:sz w:val="22"/>
        </w:rPr>
        <w:t> </w:t>
      </w:r>
      <w:r>
        <w:rPr>
          <w:sz w:val="22"/>
        </w:rPr>
        <w:t>and</w:t>
      </w:r>
      <w:r>
        <w:rPr>
          <w:spacing w:val="-6"/>
          <w:sz w:val="22"/>
        </w:rPr>
        <w:t> </w:t>
      </w:r>
      <w:r>
        <w:rPr>
          <w:sz w:val="22"/>
        </w:rPr>
        <w:t>distributed</w:t>
      </w:r>
      <w:r>
        <w:rPr>
          <w:spacing w:val="-6"/>
          <w:sz w:val="22"/>
        </w:rPr>
        <w:t> </w:t>
      </w:r>
      <w:r>
        <w:rPr>
          <w:sz w:val="22"/>
        </w:rPr>
        <w:t>new</w:t>
      </w:r>
      <w:r>
        <w:rPr>
          <w:spacing w:val="-6"/>
          <w:sz w:val="22"/>
        </w:rPr>
        <w:t> </w:t>
      </w:r>
      <w:r>
        <w:rPr>
          <w:sz w:val="22"/>
        </w:rPr>
        <w:t>supplemental</w:t>
      </w:r>
      <w:r>
        <w:rPr>
          <w:spacing w:val="-6"/>
          <w:sz w:val="22"/>
        </w:rPr>
        <w:t> </w:t>
      </w:r>
      <w:r>
        <w:rPr>
          <w:sz w:val="22"/>
        </w:rPr>
        <w:t>materials</w:t>
      </w:r>
      <w:r>
        <w:rPr>
          <w:spacing w:val="-6"/>
          <w:sz w:val="22"/>
        </w:rPr>
        <w:t> </w:t>
      </w:r>
      <w:r>
        <w:rPr>
          <w:sz w:val="22"/>
        </w:rPr>
        <w:t>from</w:t>
      </w:r>
      <w:r>
        <w:rPr>
          <w:spacing w:val="-6"/>
          <w:sz w:val="22"/>
        </w:rPr>
        <w:t> </w:t>
      </w:r>
      <w:r>
        <w:rPr>
          <w:sz w:val="22"/>
        </w:rPr>
        <w:t>the</w:t>
      </w:r>
      <w:r>
        <w:rPr>
          <w:spacing w:val="-6"/>
          <w:sz w:val="22"/>
        </w:rPr>
        <w:t> </w:t>
      </w:r>
      <w:r>
        <w:rPr>
          <w:sz w:val="22"/>
        </w:rPr>
        <w:t>district’s</w:t>
      </w:r>
      <w:r>
        <w:rPr>
          <w:spacing w:val="-6"/>
          <w:sz w:val="22"/>
        </w:rPr>
        <w:t> </w:t>
      </w:r>
      <w:r>
        <w:rPr>
          <w:sz w:val="22"/>
        </w:rPr>
        <w:t>warehouse</w:t>
      </w:r>
      <w:r>
        <w:rPr>
          <w:spacing w:val="-6"/>
          <w:sz w:val="22"/>
        </w:rPr>
        <w:t> </w:t>
      </w:r>
      <w:r>
        <w:rPr>
          <w:sz w:val="22"/>
        </w:rPr>
        <w:t>to</w:t>
      </w:r>
      <w:r>
        <w:rPr>
          <w:spacing w:val="-6"/>
          <w:sz w:val="22"/>
        </w:rPr>
        <w:t> </w:t>
      </w:r>
      <w:r>
        <w:rPr>
          <w:sz w:val="22"/>
        </w:rPr>
        <w:t>the</w:t>
      </w:r>
      <w:r>
        <w:rPr>
          <w:spacing w:val="-6"/>
          <w:sz w:val="22"/>
        </w:rPr>
        <w:t> </w:t>
      </w:r>
      <w:r>
        <w:rPr>
          <w:sz w:val="22"/>
        </w:rPr>
        <w:t>campuses.</w:t>
      </w:r>
    </w:p>
    <w:p>
      <w:pPr>
        <w:pStyle w:val="BodyText"/>
        <w:spacing w:before="2"/>
      </w:pPr>
    </w:p>
    <w:p>
      <w:pPr>
        <w:pStyle w:val="ListParagraph"/>
        <w:numPr>
          <w:ilvl w:val="1"/>
          <w:numId w:val="1"/>
        </w:numPr>
        <w:tabs>
          <w:tab w:pos="1599" w:val="left" w:leader="none"/>
          <w:tab w:pos="1600" w:val="left" w:leader="none"/>
        </w:tabs>
        <w:spacing w:line="348" w:lineRule="auto" w:before="0" w:after="0"/>
        <w:ind w:left="1600" w:right="1941" w:hanging="360"/>
        <w:jc w:val="left"/>
        <w:rPr>
          <w:sz w:val="22"/>
        </w:rPr>
      </w:pPr>
      <w:r>
        <w:rPr>
          <w:sz w:val="22"/>
        </w:rPr>
        <w:t>Created</w:t>
      </w:r>
      <w:r>
        <w:rPr>
          <w:spacing w:val="-6"/>
          <w:sz w:val="22"/>
        </w:rPr>
        <w:t> </w:t>
      </w:r>
      <w:r>
        <w:rPr>
          <w:sz w:val="22"/>
        </w:rPr>
        <w:t>a</w:t>
      </w:r>
      <w:r>
        <w:rPr>
          <w:spacing w:val="-6"/>
          <w:sz w:val="22"/>
        </w:rPr>
        <w:t> </w:t>
      </w:r>
      <w:r>
        <w:rPr>
          <w:sz w:val="22"/>
        </w:rPr>
        <w:t>Bilingual/ESL</w:t>
      </w:r>
      <w:r>
        <w:rPr>
          <w:spacing w:val="-6"/>
          <w:sz w:val="22"/>
        </w:rPr>
        <w:t> </w:t>
      </w:r>
      <w:r>
        <w:rPr>
          <w:sz w:val="22"/>
        </w:rPr>
        <w:t>Department</w:t>
      </w:r>
      <w:r>
        <w:rPr>
          <w:spacing w:val="-6"/>
          <w:sz w:val="22"/>
        </w:rPr>
        <w:t> </w:t>
      </w:r>
      <w:r>
        <w:rPr>
          <w:sz w:val="22"/>
        </w:rPr>
        <w:t>Newsletter</w:t>
      </w:r>
      <w:r>
        <w:rPr>
          <w:spacing w:val="-6"/>
          <w:sz w:val="22"/>
        </w:rPr>
        <w:t> </w:t>
      </w:r>
      <w:r>
        <w:rPr>
          <w:sz w:val="22"/>
        </w:rPr>
        <w:t>to</w:t>
      </w:r>
      <w:r>
        <w:rPr>
          <w:spacing w:val="-6"/>
          <w:sz w:val="22"/>
        </w:rPr>
        <w:t> </w:t>
      </w:r>
      <w:r>
        <w:rPr>
          <w:sz w:val="22"/>
        </w:rPr>
        <w:t>communicate</w:t>
      </w:r>
      <w:r>
        <w:rPr>
          <w:spacing w:val="-6"/>
          <w:sz w:val="22"/>
        </w:rPr>
        <w:t> </w:t>
      </w:r>
      <w:r>
        <w:rPr>
          <w:sz w:val="22"/>
        </w:rPr>
        <w:t>with</w:t>
      </w:r>
      <w:r>
        <w:rPr>
          <w:spacing w:val="-6"/>
          <w:sz w:val="22"/>
        </w:rPr>
        <w:t> </w:t>
      </w:r>
      <w:r>
        <w:rPr>
          <w:sz w:val="22"/>
        </w:rPr>
        <w:t>campuses</w:t>
      </w:r>
      <w:r>
        <w:rPr>
          <w:spacing w:val="-6"/>
          <w:sz w:val="22"/>
        </w:rPr>
        <w:t> </w:t>
      </w:r>
      <w:r>
        <w:rPr>
          <w:sz w:val="22"/>
        </w:rPr>
        <w:t>and</w:t>
      </w:r>
      <w:r>
        <w:rPr>
          <w:spacing w:val="-6"/>
          <w:sz w:val="22"/>
        </w:rPr>
        <w:t> </w:t>
      </w:r>
      <w:r>
        <w:rPr>
          <w:sz w:val="22"/>
        </w:rPr>
        <w:t>administration</w:t>
      </w:r>
      <w:r>
        <w:rPr>
          <w:spacing w:val="-6"/>
          <w:sz w:val="22"/>
        </w:rPr>
        <w:t> </w:t>
      </w:r>
      <w:r>
        <w:rPr>
          <w:sz w:val="22"/>
        </w:rPr>
        <w:t>important</w:t>
      </w:r>
      <w:r>
        <w:rPr>
          <w:spacing w:val="-6"/>
          <w:sz w:val="22"/>
        </w:rPr>
        <w:t> </w:t>
      </w:r>
      <w:r>
        <w:rPr>
          <w:sz w:val="22"/>
        </w:rPr>
        <w:t>events,</w:t>
      </w:r>
      <w:r>
        <w:rPr>
          <w:spacing w:val="-6"/>
          <w:sz w:val="22"/>
        </w:rPr>
        <w:t> </w:t>
      </w:r>
      <w:r>
        <w:rPr>
          <w:sz w:val="22"/>
        </w:rPr>
        <w:t>updates,</w:t>
      </w:r>
      <w:r>
        <w:rPr>
          <w:spacing w:val="-6"/>
          <w:sz w:val="22"/>
        </w:rPr>
        <w:t> </w:t>
      </w:r>
      <w:r>
        <w:rPr>
          <w:sz w:val="22"/>
        </w:rPr>
        <w:t>and general information on a monthly</w:t>
      </w:r>
      <w:r>
        <w:rPr>
          <w:spacing w:val="-24"/>
          <w:sz w:val="22"/>
        </w:rPr>
        <w:t> </w:t>
      </w:r>
      <w:r>
        <w:rPr>
          <w:sz w:val="22"/>
        </w:rPr>
        <w:t>basis.</w:t>
      </w: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Created</w:t>
      </w:r>
      <w:r>
        <w:rPr>
          <w:spacing w:val="-5"/>
          <w:sz w:val="22"/>
        </w:rPr>
        <w:t> </w:t>
      </w:r>
      <w:r>
        <w:rPr>
          <w:sz w:val="22"/>
        </w:rPr>
        <w:t>a</w:t>
      </w:r>
      <w:r>
        <w:rPr>
          <w:spacing w:val="-5"/>
          <w:sz w:val="22"/>
        </w:rPr>
        <w:t> </w:t>
      </w:r>
      <w:r>
        <w:rPr>
          <w:sz w:val="22"/>
        </w:rPr>
        <w:t>Bilingual/ESL</w:t>
      </w:r>
      <w:r>
        <w:rPr>
          <w:spacing w:val="-5"/>
          <w:sz w:val="22"/>
        </w:rPr>
        <w:t> </w:t>
      </w:r>
      <w:r>
        <w:rPr>
          <w:sz w:val="22"/>
        </w:rPr>
        <w:t>Parent</w:t>
      </w:r>
      <w:r>
        <w:rPr>
          <w:spacing w:val="-5"/>
          <w:sz w:val="22"/>
        </w:rPr>
        <w:t> </w:t>
      </w:r>
      <w:r>
        <w:rPr>
          <w:sz w:val="22"/>
        </w:rPr>
        <w:t>Newsletter</w:t>
      </w:r>
      <w:r>
        <w:rPr>
          <w:spacing w:val="-5"/>
          <w:sz w:val="22"/>
        </w:rPr>
        <w:t> </w:t>
      </w:r>
      <w:r>
        <w:rPr>
          <w:sz w:val="22"/>
        </w:rPr>
        <w:t>to</w:t>
      </w:r>
      <w:r>
        <w:rPr>
          <w:spacing w:val="-5"/>
          <w:sz w:val="22"/>
        </w:rPr>
        <w:t> </w:t>
      </w:r>
      <w:r>
        <w:rPr>
          <w:sz w:val="22"/>
        </w:rPr>
        <w:t>provide</w:t>
      </w:r>
      <w:r>
        <w:rPr>
          <w:spacing w:val="-5"/>
          <w:sz w:val="22"/>
        </w:rPr>
        <w:t> </w:t>
      </w:r>
      <w:r>
        <w:rPr>
          <w:sz w:val="22"/>
        </w:rPr>
        <w:t>families</w:t>
      </w:r>
      <w:r>
        <w:rPr>
          <w:spacing w:val="-5"/>
          <w:sz w:val="22"/>
        </w:rPr>
        <w:t> </w:t>
      </w:r>
      <w:r>
        <w:rPr>
          <w:sz w:val="22"/>
        </w:rPr>
        <w:t>with</w:t>
      </w:r>
      <w:r>
        <w:rPr>
          <w:spacing w:val="-5"/>
          <w:sz w:val="22"/>
        </w:rPr>
        <w:t> </w:t>
      </w:r>
      <w:r>
        <w:rPr>
          <w:sz w:val="22"/>
        </w:rPr>
        <w:t>literacy</w:t>
      </w:r>
      <w:r>
        <w:rPr>
          <w:spacing w:val="-5"/>
          <w:sz w:val="22"/>
        </w:rPr>
        <w:t> </w:t>
      </w:r>
      <w:r>
        <w:rPr>
          <w:sz w:val="22"/>
        </w:rPr>
        <w:t>strategies</w:t>
      </w:r>
      <w:r>
        <w:rPr>
          <w:spacing w:val="-5"/>
          <w:sz w:val="22"/>
        </w:rPr>
        <w:t> </w:t>
      </w:r>
      <w:r>
        <w:rPr>
          <w:sz w:val="22"/>
        </w:rPr>
        <w:t>to</w:t>
      </w:r>
      <w:r>
        <w:rPr>
          <w:spacing w:val="-5"/>
          <w:sz w:val="22"/>
        </w:rPr>
        <w:t> </w:t>
      </w:r>
      <w:r>
        <w:rPr>
          <w:sz w:val="22"/>
        </w:rPr>
        <w:t>support</w:t>
      </w:r>
      <w:r>
        <w:rPr>
          <w:spacing w:val="-5"/>
          <w:sz w:val="22"/>
        </w:rPr>
        <w:t> </w:t>
      </w:r>
      <w:r>
        <w:rPr>
          <w:sz w:val="22"/>
        </w:rPr>
        <w:t>students</w:t>
      </w:r>
      <w:r>
        <w:rPr>
          <w:spacing w:val="-5"/>
          <w:sz w:val="22"/>
        </w:rPr>
        <w:t> </w:t>
      </w:r>
      <w:r>
        <w:rPr>
          <w:sz w:val="22"/>
        </w:rPr>
        <w:t>at</w:t>
      </w:r>
      <w:r>
        <w:rPr>
          <w:spacing w:val="-5"/>
          <w:sz w:val="22"/>
        </w:rPr>
        <w:t> </w:t>
      </w:r>
      <w:r>
        <w:rPr>
          <w:sz w:val="22"/>
        </w:rPr>
        <w:t>home.</w:t>
      </w:r>
    </w:p>
    <w:p>
      <w:pPr>
        <w:pStyle w:val="ListParagraph"/>
        <w:numPr>
          <w:ilvl w:val="1"/>
          <w:numId w:val="1"/>
        </w:numPr>
        <w:tabs>
          <w:tab w:pos="1599" w:val="left" w:leader="none"/>
          <w:tab w:pos="1600" w:val="left" w:leader="none"/>
        </w:tabs>
        <w:spacing w:line="348" w:lineRule="auto" w:before="121" w:after="0"/>
        <w:ind w:left="1600" w:right="1468" w:hanging="360"/>
        <w:jc w:val="left"/>
        <w:rPr>
          <w:sz w:val="22"/>
        </w:rPr>
      </w:pPr>
      <w:r>
        <w:rPr>
          <w:sz w:val="22"/>
        </w:rPr>
        <w:t>Provided</w:t>
      </w:r>
      <w:r>
        <w:rPr>
          <w:spacing w:val="-4"/>
          <w:sz w:val="22"/>
        </w:rPr>
        <w:t> </w:t>
      </w:r>
      <w:r>
        <w:rPr>
          <w:sz w:val="22"/>
        </w:rPr>
        <w:t>HS</w:t>
      </w:r>
      <w:r>
        <w:rPr>
          <w:spacing w:val="-4"/>
          <w:sz w:val="22"/>
        </w:rPr>
        <w:t> </w:t>
      </w:r>
      <w:r>
        <w:rPr>
          <w:sz w:val="22"/>
        </w:rPr>
        <w:t>students</w:t>
      </w:r>
      <w:r>
        <w:rPr>
          <w:spacing w:val="-4"/>
          <w:sz w:val="22"/>
        </w:rPr>
        <w:t> </w:t>
      </w:r>
      <w:r>
        <w:rPr>
          <w:sz w:val="22"/>
        </w:rPr>
        <w:t>and</w:t>
      </w:r>
      <w:r>
        <w:rPr>
          <w:spacing w:val="-4"/>
          <w:sz w:val="22"/>
        </w:rPr>
        <w:t> </w:t>
      </w:r>
      <w:r>
        <w:rPr>
          <w:sz w:val="22"/>
        </w:rPr>
        <w:t>EL</w:t>
      </w:r>
      <w:r>
        <w:rPr>
          <w:spacing w:val="-4"/>
          <w:sz w:val="22"/>
        </w:rPr>
        <w:t> </w:t>
      </w:r>
      <w:r>
        <w:rPr>
          <w:sz w:val="22"/>
        </w:rPr>
        <w:t>families</w:t>
      </w:r>
      <w:r>
        <w:rPr>
          <w:spacing w:val="-4"/>
          <w:sz w:val="22"/>
        </w:rPr>
        <w:t> </w:t>
      </w:r>
      <w:r>
        <w:rPr>
          <w:sz w:val="22"/>
        </w:rPr>
        <w:t>with</w:t>
      </w:r>
      <w:r>
        <w:rPr>
          <w:spacing w:val="-4"/>
          <w:sz w:val="22"/>
        </w:rPr>
        <w:t> </w:t>
      </w:r>
      <w:r>
        <w:rPr>
          <w:sz w:val="22"/>
        </w:rPr>
        <w:t>an</w:t>
      </w:r>
      <w:r>
        <w:rPr>
          <w:spacing w:val="-4"/>
          <w:sz w:val="22"/>
        </w:rPr>
        <w:t> </w:t>
      </w:r>
      <w:r>
        <w:rPr>
          <w:sz w:val="22"/>
        </w:rPr>
        <w:t>informative</w:t>
      </w:r>
      <w:r>
        <w:rPr>
          <w:spacing w:val="-4"/>
          <w:sz w:val="22"/>
        </w:rPr>
        <w:t> </w:t>
      </w:r>
      <w:r>
        <w:rPr>
          <w:sz w:val="22"/>
        </w:rPr>
        <w:t>session</w:t>
      </w:r>
      <w:r>
        <w:rPr>
          <w:spacing w:val="-4"/>
          <w:sz w:val="22"/>
        </w:rPr>
        <w:t> </w:t>
      </w:r>
      <w:r>
        <w:rPr>
          <w:sz w:val="22"/>
        </w:rPr>
        <w:t>to</w:t>
      </w:r>
      <w:r>
        <w:rPr>
          <w:spacing w:val="-4"/>
          <w:sz w:val="22"/>
        </w:rPr>
        <w:t> </w:t>
      </w:r>
      <w:r>
        <w:rPr>
          <w:sz w:val="22"/>
        </w:rPr>
        <w:t>inform</w:t>
      </w:r>
      <w:r>
        <w:rPr>
          <w:spacing w:val="-4"/>
          <w:sz w:val="22"/>
        </w:rPr>
        <w:t> </w:t>
      </w:r>
      <w:r>
        <w:rPr>
          <w:sz w:val="22"/>
        </w:rPr>
        <w:t>about</w:t>
      </w:r>
      <w:r>
        <w:rPr>
          <w:spacing w:val="-4"/>
          <w:sz w:val="22"/>
        </w:rPr>
        <w:t> </w:t>
      </w:r>
      <w:r>
        <w:rPr>
          <w:sz w:val="22"/>
        </w:rPr>
        <w:t>college</w:t>
      </w:r>
      <w:r>
        <w:rPr>
          <w:spacing w:val="-4"/>
          <w:sz w:val="22"/>
        </w:rPr>
        <w:t> </w:t>
      </w:r>
      <w:r>
        <w:rPr>
          <w:sz w:val="22"/>
        </w:rPr>
        <w:t>readiness</w:t>
      </w:r>
      <w:r>
        <w:rPr>
          <w:spacing w:val="-4"/>
          <w:sz w:val="22"/>
        </w:rPr>
        <w:t> </w:t>
      </w:r>
      <w:r>
        <w:rPr>
          <w:sz w:val="22"/>
        </w:rPr>
        <w:t>and</w:t>
      </w:r>
      <w:r>
        <w:rPr>
          <w:spacing w:val="-4"/>
          <w:sz w:val="22"/>
        </w:rPr>
        <w:t> </w:t>
      </w:r>
      <w:r>
        <w:rPr>
          <w:sz w:val="22"/>
        </w:rPr>
        <w:t>programs</w:t>
      </w:r>
      <w:r>
        <w:rPr>
          <w:spacing w:val="-4"/>
          <w:sz w:val="22"/>
        </w:rPr>
        <w:t> </w:t>
      </w:r>
      <w:r>
        <w:rPr>
          <w:sz w:val="22"/>
        </w:rPr>
        <w:t>available</w:t>
      </w:r>
      <w:r>
        <w:rPr>
          <w:spacing w:val="-4"/>
          <w:sz w:val="22"/>
        </w:rPr>
        <w:t> </w:t>
      </w:r>
      <w:r>
        <w:rPr>
          <w:sz w:val="22"/>
        </w:rPr>
        <w:t>in</w:t>
      </w:r>
      <w:r>
        <w:rPr>
          <w:spacing w:val="-4"/>
          <w:sz w:val="22"/>
        </w:rPr>
        <w:t> </w:t>
      </w:r>
      <w:r>
        <w:rPr>
          <w:sz w:val="22"/>
        </w:rPr>
        <w:t>the</w:t>
      </w:r>
      <w:r>
        <w:rPr>
          <w:spacing w:val="-4"/>
          <w:sz w:val="22"/>
        </w:rPr>
        <w:t> </w:t>
      </w:r>
      <w:r>
        <w:rPr>
          <w:sz w:val="22"/>
        </w:rPr>
        <w:t>district and</w:t>
      </w:r>
      <w:r>
        <w:rPr>
          <w:spacing w:val="-5"/>
          <w:sz w:val="22"/>
        </w:rPr>
        <w:t> </w:t>
      </w:r>
      <w:r>
        <w:rPr>
          <w:sz w:val="22"/>
        </w:rPr>
        <w:t>provided</w:t>
      </w:r>
      <w:r>
        <w:rPr>
          <w:spacing w:val="-5"/>
          <w:sz w:val="22"/>
        </w:rPr>
        <w:t> </w:t>
      </w:r>
      <w:r>
        <w:rPr>
          <w:sz w:val="22"/>
        </w:rPr>
        <w:t>parents</w:t>
      </w:r>
      <w:r>
        <w:rPr>
          <w:spacing w:val="-5"/>
          <w:sz w:val="22"/>
        </w:rPr>
        <w:t> </w:t>
      </w:r>
      <w:r>
        <w:rPr>
          <w:sz w:val="22"/>
        </w:rPr>
        <w:t>of</w:t>
      </w:r>
      <w:r>
        <w:rPr>
          <w:spacing w:val="-5"/>
          <w:sz w:val="22"/>
        </w:rPr>
        <w:t> </w:t>
      </w:r>
      <w:r>
        <w:rPr>
          <w:sz w:val="22"/>
        </w:rPr>
        <w:t>ELs</w:t>
      </w:r>
      <w:r>
        <w:rPr>
          <w:spacing w:val="-5"/>
          <w:sz w:val="22"/>
        </w:rPr>
        <w:t> </w:t>
      </w:r>
      <w:r>
        <w:rPr>
          <w:sz w:val="22"/>
        </w:rPr>
        <w:t>with</w:t>
      </w:r>
      <w:r>
        <w:rPr>
          <w:spacing w:val="-5"/>
          <w:sz w:val="22"/>
        </w:rPr>
        <w:t> </w:t>
      </w:r>
      <w:r>
        <w:rPr>
          <w:sz w:val="22"/>
        </w:rPr>
        <w:t>extra</w:t>
      </w:r>
      <w:r>
        <w:rPr>
          <w:spacing w:val="-5"/>
          <w:sz w:val="22"/>
        </w:rPr>
        <w:t> </w:t>
      </w:r>
      <w:r>
        <w:rPr>
          <w:sz w:val="22"/>
        </w:rPr>
        <w:t>support</w:t>
      </w:r>
      <w:r>
        <w:rPr>
          <w:spacing w:val="-5"/>
          <w:sz w:val="22"/>
        </w:rPr>
        <w:t> </w:t>
      </w:r>
      <w:r>
        <w:rPr>
          <w:sz w:val="22"/>
        </w:rPr>
        <w:t>throughout</w:t>
      </w:r>
      <w:r>
        <w:rPr>
          <w:spacing w:val="-5"/>
          <w:sz w:val="22"/>
        </w:rPr>
        <w:t> </w:t>
      </w:r>
      <w:r>
        <w:rPr>
          <w:sz w:val="22"/>
        </w:rPr>
        <w:t>the</w:t>
      </w:r>
      <w:r>
        <w:rPr>
          <w:spacing w:val="-5"/>
          <w:sz w:val="22"/>
        </w:rPr>
        <w:t> </w:t>
      </w:r>
      <w:r>
        <w:rPr>
          <w:sz w:val="22"/>
        </w:rPr>
        <w:t>process</w:t>
      </w:r>
      <w:r>
        <w:rPr>
          <w:spacing w:val="-5"/>
          <w:sz w:val="22"/>
        </w:rPr>
        <w:t> </w:t>
      </w:r>
      <w:r>
        <w:rPr>
          <w:sz w:val="22"/>
        </w:rPr>
        <w:t>.</w:t>
      </w:r>
    </w:p>
    <w:p>
      <w:pPr>
        <w:pStyle w:val="ListParagraph"/>
        <w:numPr>
          <w:ilvl w:val="1"/>
          <w:numId w:val="1"/>
        </w:numPr>
        <w:tabs>
          <w:tab w:pos="1599" w:val="left" w:leader="none"/>
          <w:tab w:pos="1600" w:val="left" w:leader="none"/>
        </w:tabs>
        <w:spacing w:line="348" w:lineRule="auto" w:before="0" w:after="0"/>
        <w:ind w:left="1600" w:right="1521" w:hanging="360"/>
        <w:jc w:val="left"/>
        <w:rPr>
          <w:sz w:val="22"/>
        </w:rPr>
      </w:pPr>
      <w:r>
        <w:rPr>
          <w:sz w:val="22"/>
        </w:rPr>
        <w:t>Provided MISD’s parents of ELs with training on computer skills and basic Microsoft use, personal finances management, and workforce preparation.</w:t>
      </w: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Provided</w:t>
      </w:r>
      <w:r>
        <w:rPr>
          <w:spacing w:val="-4"/>
          <w:sz w:val="22"/>
        </w:rPr>
        <w:t> </w:t>
      </w:r>
      <w:r>
        <w:rPr>
          <w:sz w:val="22"/>
        </w:rPr>
        <w:t>MISD’s</w:t>
      </w:r>
      <w:r>
        <w:rPr>
          <w:spacing w:val="-4"/>
          <w:sz w:val="22"/>
        </w:rPr>
        <w:t> </w:t>
      </w:r>
      <w:r>
        <w:rPr>
          <w:sz w:val="22"/>
        </w:rPr>
        <w:t>parents</w:t>
      </w:r>
      <w:r>
        <w:rPr>
          <w:spacing w:val="-4"/>
          <w:sz w:val="22"/>
        </w:rPr>
        <w:t> </w:t>
      </w:r>
      <w:r>
        <w:rPr>
          <w:sz w:val="22"/>
        </w:rPr>
        <w:t>of</w:t>
      </w:r>
      <w:r>
        <w:rPr>
          <w:spacing w:val="-4"/>
          <w:sz w:val="22"/>
        </w:rPr>
        <w:t> </w:t>
      </w:r>
      <w:r>
        <w:rPr>
          <w:sz w:val="22"/>
        </w:rPr>
        <w:t>ELs</w:t>
      </w:r>
      <w:r>
        <w:rPr>
          <w:spacing w:val="-4"/>
          <w:sz w:val="22"/>
        </w:rPr>
        <w:t> </w:t>
      </w:r>
      <w:r>
        <w:rPr>
          <w:sz w:val="22"/>
        </w:rPr>
        <w:t>with</w:t>
      </w:r>
      <w:r>
        <w:rPr>
          <w:spacing w:val="-4"/>
          <w:sz w:val="22"/>
        </w:rPr>
        <w:t> </w:t>
      </w:r>
      <w:r>
        <w:rPr>
          <w:sz w:val="22"/>
        </w:rPr>
        <w:t>training</w:t>
      </w:r>
      <w:r>
        <w:rPr>
          <w:spacing w:val="-4"/>
          <w:sz w:val="22"/>
        </w:rPr>
        <w:t> </w:t>
      </w:r>
      <w:r>
        <w:rPr>
          <w:sz w:val="22"/>
        </w:rPr>
        <w:t>on</w:t>
      </w:r>
      <w:r>
        <w:rPr>
          <w:spacing w:val="-4"/>
          <w:sz w:val="22"/>
        </w:rPr>
        <w:t> </w:t>
      </w:r>
      <w:r>
        <w:rPr>
          <w:sz w:val="22"/>
        </w:rPr>
        <w:t>literacy</w:t>
      </w:r>
      <w:r>
        <w:rPr>
          <w:spacing w:val="-4"/>
          <w:sz w:val="22"/>
        </w:rPr>
        <w:t> </w:t>
      </w:r>
      <w:r>
        <w:rPr>
          <w:sz w:val="22"/>
        </w:rPr>
        <w:t>skills</w:t>
      </w:r>
      <w:r>
        <w:rPr>
          <w:spacing w:val="-4"/>
          <w:sz w:val="22"/>
        </w:rPr>
        <w:t> </w:t>
      </w:r>
      <w:r>
        <w:rPr>
          <w:sz w:val="22"/>
        </w:rPr>
        <w:t>to</w:t>
      </w:r>
      <w:r>
        <w:rPr>
          <w:spacing w:val="-4"/>
          <w:sz w:val="22"/>
        </w:rPr>
        <w:t> </w:t>
      </w:r>
      <w:r>
        <w:rPr>
          <w:sz w:val="22"/>
        </w:rPr>
        <w:t>support</w:t>
      </w:r>
      <w:r>
        <w:rPr>
          <w:spacing w:val="-4"/>
          <w:sz w:val="22"/>
        </w:rPr>
        <w:t> </w:t>
      </w:r>
      <w:r>
        <w:rPr>
          <w:sz w:val="22"/>
        </w:rPr>
        <w:t>students</w:t>
      </w:r>
      <w:r>
        <w:rPr>
          <w:spacing w:val="-4"/>
          <w:sz w:val="22"/>
        </w:rPr>
        <w:t> </w:t>
      </w:r>
      <w:r>
        <w:rPr>
          <w:sz w:val="22"/>
        </w:rPr>
        <w:t>at</w:t>
      </w:r>
      <w:r>
        <w:rPr>
          <w:spacing w:val="-4"/>
          <w:sz w:val="22"/>
        </w:rPr>
        <w:t> </w:t>
      </w:r>
      <w:r>
        <w:rPr>
          <w:sz w:val="22"/>
        </w:rPr>
        <w:t>home.</w:t>
      </w:r>
    </w:p>
    <w:p>
      <w:pPr>
        <w:pStyle w:val="ListParagraph"/>
        <w:numPr>
          <w:ilvl w:val="1"/>
          <w:numId w:val="1"/>
        </w:numPr>
        <w:tabs>
          <w:tab w:pos="1599" w:val="left" w:leader="none"/>
          <w:tab w:pos="1600" w:val="left" w:leader="none"/>
        </w:tabs>
        <w:spacing w:line="240" w:lineRule="auto" w:before="121" w:after="0"/>
        <w:ind w:left="1600" w:right="0" w:hanging="360"/>
        <w:jc w:val="left"/>
        <w:rPr>
          <w:sz w:val="22"/>
        </w:rPr>
      </w:pPr>
      <w:r>
        <w:rPr>
          <w:sz w:val="22"/>
        </w:rPr>
        <w:t>Equipped</w:t>
      </w:r>
      <w:r>
        <w:rPr>
          <w:spacing w:val="-6"/>
          <w:sz w:val="22"/>
        </w:rPr>
        <w:t> </w:t>
      </w:r>
      <w:r>
        <w:rPr>
          <w:sz w:val="22"/>
        </w:rPr>
        <w:t>all</w:t>
      </w:r>
      <w:r>
        <w:rPr>
          <w:spacing w:val="-6"/>
          <w:sz w:val="22"/>
        </w:rPr>
        <w:t> </w:t>
      </w:r>
      <w:r>
        <w:rPr>
          <w:sz w:val="22"/>
        </w:rPr>
        <w:t>new</w:t>
      </w:r>
      <w:r>
        <w:rPr>
          <w:spacing w:val="-6"/>
          <w:sz w:val="22"/>
        </w:rPr>
        <w:t> </w:t>
      </w:r>
      <w:r>
        <w:rPr>
          <w:sz w:val="22"/>
        </w:rPr>
        <w:t>bilingual</w:t>
      </w:r>
      <w:r>
        <w:rPr>
          <w:spacing w:val="-6"/>
          <w:sz w:val="22"/>
        </w:rPr>
        <w:t> </w:t>
      </w:r>
      <w:r>
        <w:rPr>
          <w:sz w:val="22"/>
        </w:rPr>
        <w:t>units</w:t>
      </w:r>
      <w:r>
        <w:rPr>
          <w:spacing w:val="-6"/>
          <w:sz w:val="22"/>
        </w:rPr>
        <w:t> </w:t>
      </w:r>
      <w:r>
        <w:rPr>
          <w:sz w:val="22"/>
        </w:rPr>
        <w:t>with</w:t>
      </w:r>
      <w:r>
        <w:rPr>
          <w:spacing w:val="-6"/>
          <w:sz w:val="22"/>
        </w:rPr>
        <w:t> </w:t>
      </w:r>
      <w:r>
        <w:rPr>
          <w:sz w:val="22"/>
        </w:rPr>
        <w:t>supplemental</w:t>
      </w:r>
      <w:r>
        <w:rPr>
          <w:spacing w:val="-6"/>
          <w:sz w:val="22"/>
        </w:rPr>
        <w:t> </w:t>
      </w:r>
      <w:r>
        <w:rPr>
          <w:sz w:val="22"/>
        </w:rPr>
        <w:t>classroom</w:t>
      </w:r>
      <w:r>
        <w:rPr>
          <w:spacing w:val="-6"/>
          <w:sz w:val="22"/>
        </w:rPr>
        <w:t> </w:t>
      </w:r>
      <w:r>
        <w:rPr>
          <w:sz w:val="22"/>
        </w:rPr>
        <w:t>libraries</w:t>
      </w:r>
      <w:r>
        <w:rPr>
          <w:spacing w:val="-6"/>
          <w:sz w:val="22"/>
        </w:rPr>
        <w:t> </w:t>
      </w:r>
      <w:r>
        <w:rPr>
          <w:sz w:val="22"/>
        </w:rPr>
        <w:t>in</w:t>
      </w:r>
      <w:r>
        <w:rPr>
          <w:spacing w:val="-6"/>
          <w:sz w:val="22"/>
        </w:rPr>
        <w:t> </w:t>
      </w:r>
      <w:r>
        <w:rPr>
          <w:sz w:val="22"/>
        </w:rPr>
        <w:t>Spanish</w:t>
      </w:r>
      <w:r>
        <w:rPr>
          <w:spacing w:val="-6"/>
          <w:sz w:val="22"/>
        </w:rPr>
        <w:t> </w:t>
      </w:r>
      <w:r>
        <w:rPr>
          <w:sz w:val="22"/>
        </w:rPr>
        <w:t>to</w:t>
      </w:r>
      <w:r>
        <w:rPr>
          <w:spacing w:val="-6"/>
          <w:sz w:val="22"/>
        </w:rPr>
        <w:t> </w:t>
      </w:r>
      <w:r>
        <w:rPr>
          <w:sz w:val="22"/>
        </w:rPr>
        <w:t>support</w:t>
      </w:r>
      <w:r>
        <w:rPr>
          <w:spacing w:val="-6"/>
          <w:sz w:val="22"/>
        </w:rPr>
        <w:t> </w:t>
      </w:r>
      <w:r>
        <w:rPr>
          <w:sz w:val="22"/>
        </w:rPr>
        <w:t>ELs</w:t>
      </w:r>
      <w:r>
        <w:rPr>
          <w:spacing w:val="-6"/>
          <w:sz w:val="22"/>
        </w:rPr>
        <w:t> </w:t>
      </w:r>
      <w:r>
        <w:rPr>
          <w:sz w:val="22"/>
        </w:rPr>
        <w:t>academic</w:t>
      </w:r>
      <w:r>
        <w:rPr>
          <w:spacing w:val="-6"/>
          <w:sz w:val="22"/>
        </w:rPr>
        <w:t> </w:t>
      </w:r>
      <w:r>
        <w:rPr>
          <w:sz w:val="22"/>
        </w:rPr>
        <w:t>development.</w:t>
      </w:r>
    </w:p>
    <w:p>
      <w:pPr>
        <w:pStyle w:val="ListParagraph"/>
        <w:numPr>
          <w:ilvl w:val="1"/>
          <w:numId w:val="1"/>
        </w:numPr>
        <w:tabs>
          <w:tab w:pos="1599" w:val="left" w:leader="none"/>
          <w:tab w:pos="1600" w:val="left" w:leader="none"/>
        </w:tabs>
        <w:spacing w:line="240" w:lineRule="auto" w:before="121" w:after="0"/>
        <w:ind w:left="1600" w:right="0" w:hanging="360"/>
        <w:jc w:val="left"/>
        <w:rPr>
          <w:sz w:val="22"/>
        </w:rPr>
      </w:pPr>
      <w:r>
        <w:rPr>
          <w:sz w:val="22"/>
        </w:rPr>
        <w:t>Supplied</w:t>
      </w:r>
      <w:r>
        <w:rPr>
          <w:spacing w:val="-6"/>
          <w:sz w:val="22"/>
        </w:rPr>
        <w:t> </w:t>
      </w:r>
      <w:r>
        <w:rPr>
          <w:sz w:val="22"/>
        </w:rPr>
        <w:t>new</w:t>
      </w:r>
      <w:r>
        <w:rPr>
          <w:spacing w:val="-6"/>
          <w:sz w:val="22"/>
        </w:rPr>
        <w:t> </w:t>
      </w:r>
      <w:r>
        <w:rPr>
          <w:sz w:val="22"/>
        </w:rPr>
        <w:t>bilingual</w:t>
      </w:r>
      <w:r>
        <w:rPr>
          <w:spacing w:val="-6"/>
          <w:sz w:val="22"/>
        </w:rPr>
        <w:t> </w:t>
      </w:r>
      <w:r>
        <w:rPr>
          <w:sz w:val="22"/>
        </w:rPr>
        <w:t>campuses:</w:t>
      </w:r>
      <w:r>
        <w:rPr>
          <w:spacing w:val="-6"/>
          <w:sz w:val="22"/>
        </w:rPr>
        <w:t> </w:t>
      </w:r>
      <w:r>
        <w:rPr>
          <w:sz w:val="22"/>
        </w:rPr>
        <w:t>Lawrence,</w:t>
      </w:r>
      <w:r>
        <w:rPr>
          <w:spacing w:val="-6"/>
          <w:sz w:val="22"/>
        </w:rPr>
        <w:t> </w:t>
      </w:r>
      <w:r>
        <w:rPr>
          <w:sz w:val="22"/>
        </w:rPr>
        <w:t>Rutherford,</w:t>
      </w:r>
      <w:r>
        <w:rPr>
          <w:spacing w:val="-6"/>
          <w:sz w:val="22"/>
        </w:rPr>
        <w:t> </w:t>
      </w:r>
      <w:r>
        <w:rPr>
          <w:sz w:val="22"/>
        </w:rPr>
        <w:t>Cannaday,</w:t>
      </w:r>
      <w:r>
        <w:rPr>
          <w:spacing w:val="-6"/>
          <w:sz w:val="22"/>
        </w:rPr>
        <w:t> </w:t>
      </w:r>
      <w:r>
        <w:rPr>
          <w:sz w:val="22"/>
        </w:rPr>
        <w:t>and</w:t>
      </w:r>
      <w:r>
        <w:rPr>
          <w:spacing w:val="-6"/>
          <w:sz w:val="22"/>
        </w:rPr>
        <w:t> </w:t>
      </w:r>
      <w:r>
        <w:rPr>
          <w:sz w:val="22"/>
        </w:rPr>
        <w:t>Black</w:t>
      </w:r>
      <w:r>
        <w:rPr>
          <w:spacing w:val="-6"/>
          <w:sz w:val="22"/>
        </w:rPr>
        <w:t> </w:t>
      </w:r>
      <w:r>
        <w:rPr>
          <w:sz w:val="22"/>
        </w:rPr>
        <w:t>Elementary</w:t>
      </w:r>
      <w:r>
        <w:rPr>
          <w:spacing w:val="-6"/>
          <w:sz w:val="22"/>
        </w:rPr>
        <w:t> </w:t>
      </w:r>
      <w:r>
        <w:rPr>
          <w:sz w:val="22"/>
        </w:rPr>
        <w:t>with</w:t>
      </w:r>
      <w:r>
        <w:rPr>
          <w:spacing w:val="-6"/>
          <w:sz w:val="22"/>
        </w:rPr>
        <w:t> </w:t>
      </w:r>
      <w:r>
        <w:rPr>
          <w:sz w:val="22"/>
        </w:rPr>
        <w:t>Spanish</w:t>
      </w:r>
      <w:r>
        <w:rPr>
          <w:spacing w:val="-6"/>
          <w:sz w:val="22"/>
        </w:rPr>
        <w:t> </w:t>
      </w:r>
      <w:r>
        <w:rPr>
          <w:sz w:val="22"/>
        </w:rPr>
        <w:t>Book</w:t>
      </w:r>
      <w:r>
        <w:rPr>
          <w:spacing w:val="-6"/>
          <w:sz w:val="22"/>
        </w:rPr>
        <w:t> </w:t>
      </w:r>
      <w:r>
        <w:rPr>
          <w:sz w:val="22"/>
        </w:rPr>
        <w:t>Rooms</w:t>
      </w:r>
      <w:r>
        <w:rPr>
          <w:spacing w:val="-6"/>
          <w:sz w:val="22"/>
        </w:rPr>
        <w:t> </w:t>
      </w:r>
      <w:r>
        <w:rPr>
          <w:sz w:val="22"/>
        </w:rPr>
        <w:t>for</w:t>
      </w:r>
      <w:r>
        <w:rPr>
          <w:spacing w:val="-6"/>
          <w:sz w:val="22"/>
        </w:rPr>
        <w:t> </w:t>
      </w:r>
      <w:r>
        <w:rPr>
          <w:sz w:val="22"/>
        </w:rPr>
        <w:t>guided</w:t>
      </w:r>
      <w:r>
        <w:rPr>
          <w:spacing w:val="-6"/>
          <w:sz w:val="22"/>
        </w:rPr>
        <w:t> </w:t>
      </w:r>
      <w:r>
        <w:rPr>
          <w:sz w:val="22"/>
        </w:rPr>
        <w:t>reading.</w:t>
      </w:r>
    </w:p>
    <w:p>
      <w:pPr>
        <w:pStyle w:val="ListParagraph"/>
        <w:numPr>
          <w:ilvl w:val="1"/>
          <w:numId w:val="1"/>
        </w:numPr>
        <w:tabs>
          <w:tab w:pos="1599" w:val="left" w:leader="none"/>
          <w:tab w:pos="1600" w:val="left" w:leader="none"/>
        </w:tabs>
        <w:spacing w:line="240" w:lineRule="auto" w:before="121" w:after="0"/>
        <w:ind w:left="1600" w:right="0" w:hanging="360"/>
        <w:jc w:val="left"/>
        <w:rPr>
          <w:sz w:val="22"/>
        </w:rPr>
      </w:pPr>
      <w:r>
        <w:rPr>
          <w:sz w:val="22"/>
        </w:rPr>
        <w:t>Provided</w:t>
      </w:r>
      <w:r>
        <w:rPr>
          <w:spacing w:val="-6"/>
          <w:sz w:val="22"/>
        </w:rPr>
        <w:t> </w:t>
      </w:r>
      <w:r>
        <w:rPr>
          <w:sz w:val="22"/>
        </w:rPr>
        <w:t>all</w:t>
      </w:r>
      <w:r>
        <w:rPr>
          <w:spacing w:val="-6"/>
          <w:sz w:val="22"/>
        </w:rPr>
        <w:t> </w:t>
      </w:r>
      <w:r>
        <w:rPr>
          <w:sz w:val="22"/>
        </w:rPr>
        <w:t>middle</w:t>
      </w:r>
      <w:r>
        <w:rPr>
          <w:spacing w:val="-6"/>
          <w:sz w:val="22"/>
        </w:rPr>
        <w:t> </w:t>
      </w:r>
      <w:r>
        <w:rPr>
          <w:sz w:val="22"/>
        </w:rPr>
        <w:t>schools</w:t>
      </w:r>
      <w:r>
        <w:rPr>
          <w:spacing w:val="-6"/>
          <w:sz w:val="22"/>
        </w:rPr>
        <w:t> </w:t>
      </w:r>
      <w:r>
        <w:rPr>
          <w:sz w:val="22"/>
        </w:rPr>
        <w:t>with</w:t>
      </w:r>
      <w:r>
        <w:rPr>
          <w:spacing w:val="-6"/>
          <w:sz w:val="22"/>
        </w:rPr>
        <w:t> </w:t>
      </w:r>
      <w:r>
        <w:rPr>
          <w:sz w:val="22"/>
        </w:rPr>
        <w:t>newcomer’s</w:t>
      </w:r>
      <w:r>
        <w:rPr>
          <w:spacing w:val="-6"/>
          <w:sz w:val="22"/>
        </w:rPr>
        <w:t> </w:t>
      </w:r>
      <w:r>
        <w:rPr>
          <w:sz w:val="22"/>
        </w:rPr>
        <w:t>libraries</w:t>
      </w:r>
      <w:r>
        <w:rPr>
          <w:spacing w:val="-6"/>
          <w:sz w:val="22"/>
        </w:rPr>
        <w:t> </w:t>
      </w:r>
      <w:r>
        <w:rPr>
          <w:sz w:val="22"/>
        </w:rPr>
        <w:t>to</w:t>
      </w:r>
      <w:r>
        <w:rPr>
          <w:spacing w:val="-6"/>
          <w:sz w:val="22"/>
        </w:rPr>
        <w:t> </w:t>
      </w:r>
      <w:r>
        <w:rPr>
          <w:sz w:val="22"/>
        </w:rPr>
        <w:t>support</w:t>
      </w:r>
      <w:r>
        <w:rPr>
          <w:spacing w:val="-6"/>
          <w:sz w:val="22"/>
        </w:rPr>
        <w:t> </w:t>
      </w:r>
      <w:r>
        <w:rPr>
          <w:sz w:val="22"/>
        </w:rPr>
        <w:t>these</w:t>
      </w:r>
      <w:r>
        <w:rPr>
          <w:spacing w:val="-6"/>
          <w:sz w:val="22"/>
        </w:rPr>
        <w:t> </w:t>
      </w:r>
      <w:r>
        <w:rPr>
          <w:sz w:val="22"/>
        </w:rPr>
        <w:t>students</w:t>
      </w:r>
      <w:r>
        <w:rPr>
          <w:spacing w:val="-6"/>
          <w:sz w:val="22"/>
        </w:rPr>
        <w:t> </w:t>
      </w:r>
      <w:r>
        <w:rPr>
          <w:sz w:val="22"/>
        </w:rPr>
        <w:t>throughout</w:t>
      </w:r>
      <w:r>
        <w:rPr>
          <w:spacing w:val="-6"/>
          <w:sz w:val="22"/>
        </w:rPr>
        <w:t> </w:t>
      </w:r>
      <w:r>
        <w:rPr>
          <w:sz w:val="22"/>
        </w:rPr>
        <w:t>the</w:t>
      </w:r>
      <w:r>
        <w:rPr>
          <w:spacing w:val="-6"/>
          <w:sz w:val="22"/>
        </w:rPr>
        <w:t> </w:t>
      </w:r>
      <w:r>
        <w:rPr>
          <w:sz w:val="22"/>
        </w:rPr>
        <w:t>process.</w:t>
      </w:r>
    </w:p>
    <w:p>
      <w:pPr>
        <w:spacing w:after="0" w:line="240" w:lineRule="auto"/>
        <w:jc w:val="left"/>
        <w:rPr>
          <w:sz w:val="22"/>
        </w:rPr>
        <w:sectPr>
          <w:pgSz w:w="15840" w:h="12240" w:orient="landscape"/>
          <w:pgMar w:header="210" w:footer="895" w:top="3240" w:bottom="1500" w:left="560" w:right="0"/>
        </w:sectPr>
      </w:pPr>
    </w:p>
    <w:p>
      <w:pPr>
        <w:pStyle w:val="Heading1"/>
        <w:spacing w:before="78"/>
      </w:pPr>
      <w:r>
        <w:rPr/>
        <w:t>Executive Summary</w:t>
      </w:r>
    </w:p>
    <w:p>
      <w:pPr>
        <w:pStyle w:val="BodyText"/>
        <w:spacing w:before="9"/>
        <w:rPr>
          <w:b/>
          <w:sz w:val="23"/>
        </w:rPr>
      </w:pPr>
      <w:r>
        <w:rPr/>
        <w:pict>
          <v:line style="position:absolute;mso-position-horizontal-relative:page;mso-position-vertical-relative:paragraph;z-index:1744;mso-wrap-distance-left:0;mso-wrap-distance-right:0" from="75pt,16.845312pt" to="717pt,16.845312pt" stroked="true" strokeweight=".75pt" strokecolor="#878787">
            <v:stroke dashstyle="solid"/>
            <w10:wrap type="topAndBottom"/>
          </v:line>
        </w:pict>
      </w:r>
    </w:p>
    <w:p>
      <w:pPr>
        <w:pStyle w:val="BodyText"/>
        <w:spacing w:before="4"/>
        <w:rPr>
          <w:b/>
          <w:sz w:val="21"/>
        </w:rPr>
      </w:pPr>
    </w:p>
    <w:p>
      <w:pPr>
        <w:pStyle w:val="Heading2"/>
        <w:spacing w:before="52"/>
      </w:pPr>
      <w:r>
        <w:rPr/>
        <w:t>Challenges:</w:t>
      </w:r>
    </w:p>
    <w:p>
      <w:pPr>
        <w:pStyle w:val="BodyText"/>
        <w:rPr>
          <w:rFonts w:ascii="Calibri-BoldItalic"/>
          <w:b/>
          <w:i/>
          <w:sz w:val="23"/>
        </w:rPr>
      </w:pPr>
    </w:p>
    <w:p>
      <w:pPr>
        <w:pStyle w:val="ListParagraph"/>
        <w:numPr>
          <w:ilvl w:val="1"/>
          <w:numId w:val="1"/>
        </w:numPr>
        <w:tabs>
          <w:tab w:pos="1599" w:val="left" w:leader="none"/>
          <w:tab w:pos="1600" w:val="left" w:leader="none"/>
        </w:tabs>
        <w:spacing w:line="240" w:lineRule="auto" w:before="0" w:after="0"/>
        <w:ind w:left="1600" w:right="1495" w:hanging="360"/>
        <w:jc w:val="left"/>
        <w:rPr>
          <w:sz w:val="22"/>
        </w:rPr>
      </w:pPr>
      <w:r>
        <w:rPr>
          <w:sz w:val="22"/>
        </w:rPr>
        <w:t>Fidelity in the implementation of our fifty-fifty bilingual model. With 24 bilingual campuses and 308 bilingual units, it is a challenge for the</w:t>
      </w:r>
      <w:r>
        <w:rPr>
          <w:spacing w:val="-4"/>
          <w:sz w:val="22"/>
        </w:rPr>
        <w:t> </w:t>
      </w:r>
      <w:r>
        <w:rPr>
          <w:sz w:val="22"/>
        </w:rPr>
        <w:t>bilingual</w:t>
      </w:r>
      <w:r>
        <w:rPr>
          <w:spacing w:val="-4"/>
          <w:sz w:val="22"/>
        </w:rPr>
        <w:t> </w:t>
      </w:r>
      <w:r>
        <w:rPr>
          <w:sz w:val="22"/>
        </w:rPr>
        <w:t>department</w:t>
      </w:r>
      <w:r>
        <w:rPr>
          <w:spacing w:val="-4"/>
          <w:sz w:val="22"/>
        </w:rPr>
        <w:t> </w:t>
      </w:r>
      <w:r>
        <w:rPr>
          <w:sz w:val="22"/>
        </w:rPr>
        <w:t>to</w:t>
      </w:r>
      <w:r>
        <w:rPr>
          <w:spacing w:val="-4"/>
          <w:sz w:val="22"/>
        </w:rPr>
        <w:t> </w:t>
      </w:r>
      <w:r>
        <w:rPr>
          <w:sz w:val="22"/>
        </w:rPr>
        <w:t>monitor</w:t>
      </w:r>
      <w:r>
        <w:rPr>
          <w:spacing w:val="-4"/>
          <w:sz w:val="22"/>
        </w:rPr>
        <w:t> </w:t>
      </w:r>
      <w:r>
        <w:rPr>
          <w:sz w:val="22"/>
        </w:rPr>
        <w:t>and</w:t>
      </w:r>
      <w:r>
        <w:rPr>
          <w:spacing w:val="-4"/>
          <w:sz w:val="22"/>
        </w:rPr>
        <w:t> </w:t>
      </w:r>
      <w:r>
        <w:rPr>
          <w:sz w:val="22"/>
        </w:rPr>
        <w:t>make</w:t>
      </w:r>
      <w:r>
        <w:rPr>
          <w:spacing w:val="-4"/>
          <w:sz w:val="22"/>
        </w:rPr>
        <w:t> </w:t>
      </w:r>
      <w:r>
        <w:rPr>
          <w:sz w:val="22"/>
        </w:rPr>
        <w:t>certain</w:t>
      </w:r>
      <w:r>
        <w:rPr>
          <w:spacing w:val="-4"/>
          <w:sz w:val="22"/>
        </w:rPr>
        <w:t> </w:t>
      </w:r>
      <w:r>
        <w:rPr>
          <w:sz w:val="22"/>
        </w:rPr>
        <w:t>that</w:t>
      </w:r>
      <w:r>
        <w:rPr>
          <w:spacing w:val="-4"/>
          <w:sz w:val="22"/>
        </w:rPr>
        <w:t> </w:t>
      </w:r>
      <w:r>
        <w:rPr>
          <w:sz w:val="22"/>
        </w:rPr>
        <w:t>the</w:t>
      </w:r>
      <w:r>
        <w:rPr>
          <w:spacing w:val="-4"/>
          <w:sz w:val="22"/>
        </w:rPr>
        <w:t> </w:t>
      </w:r>
      <w:r>
        <w:rPr>
          <w:sz w:val="22"/>
        </w:rPr>
        <w:t>fifty-fifty</w:t>
      </w:r>
      <w:r>
        <w:rPr>
          <w:spacing w:val="-4"/>
          <w:sz w:val="22"/>
        </w:rPr>
        <w:t> </w:t>
      </w:r>
      <w:r>
        <w:rPr>
          <w:sz w:val="22"/>
        </w:rPr>
        <w:t>model</w:t>
      </w:r>
      <w:r>
        <w:rPr>
          <w:spacing w:val="-4"/>
          <w:sz w:val="22"/>
        </w:rPr>
        <w:t> </w:t>
      </w:r>
      <w:r>
        <w:rPr>
          <w:sz w:val="22"/>
        </w:rPr>
        <w:t>is</w:t>
      </w:r>
      <w:r>
        <w:rPr>
          <w:spacing w:val="-4"/>
          <w:sz w:val="22"/>
        </w:rPr>
        <w:t> </w:t>
      </w:r>
      <w:r>
        <w:rPr>
          <w:sz w:val="22"/>
        </w:rPr>
        <w:t>being</w:t>
      </w:r>
      <w:r>
        <w:rPr>
          <w:spacing w:val="-4"/>
          <w:sz w:val="22"/>
        </w:rPr>
        <w:t> </w:t>
      </w:r>
      <w:r>
        <w:rPr>
          <w:sz w:val="22"/>
        </w:rPr>
        <w:t>implemented</w:t>
      </w:r>
      <w:r>
        <w:rPr>
          <w:spacing w:val="-4"/>
          <w:sz w:val="22"/>
        </w:rPr>
        <w:t> </w:t>
      </w:r>
      <w:r>
        <w:rPr>
          <w:sz w:val="22"/>
        </w:rPr>
        <w:t>accurately.</w:t>
      </w:r>
      <w:r>
        <w:rPr>
          <w:spacing w:val="-4"/>
          <w:sz w:val="22"/>
        </w:rPr>
        <w:t> </w:t>
      </w:r>
      <w:r>
        <w:rPr>
          <w:sz w:val="22"/>
        </w:rPr>
        <w:t>Only</w:t>
      </w:r>
      <w:r>
        <w:rPr>
          <w:spacing w:val="-4"/>
          <w:sz w:val="22"/>
        </w:rPr>
        <w:t> </w:t>
      </w:r>
      <w:r>
        <w:rPr>
          <w:sz w:val="22"/>
        </w:rPr>
        <w:t>four</w:t>
      </w:r>
      <w:r>
        <w:rPr>
          <w:spacing w:val="-4"/>
          <w:sz w:val="22"/>
        </w:rPr>
        <w:t> </w:t>
      </w:r>
      <w:r>
        <w:rPr>
          <w:sz w:val="22"/>
        </w:rPr>
        <w:t>bilingual</w:t>
      </w:r>
      <w:r>
        <w:rPr>
          <w:spacing w:val="-4"/>
          <w:sz w:val="22"/>
        </w:rPr>
        <w:t> </w:t>
      </w:r>
      <w:r>
        <w:rPr>
          <w:sz w:val="22"/>
        </w:rPr>
        <w:t>lead teachers</w:t>
      </w:r>
      <w:r>
        <w:rPr>
          <w:spacing w:val="-6"/>
          <w:sz w:val="22"/>
        </w:rPr>
        <w:t> </w:t>
      </w:r>
      <w:r>
        <w:rPr>
          <w:sz w:val="22"/>
        </w:rPr>
        <w:t>oversee</w:t>
      </w:r>
      <w:r>
        <w:rPr>
          <w:spacing w:val="-6"/>
          <w:sz w:val="22"/>
        </w:rPr>
        <w:t> </w:t>
      </w:r>
      <w:r>
        <w:rPr>
          <w:sz w:val="22"/>
        </w:rPr>
        <w:t>these</w:t>
      </w:r>
      <w:r>
        <w:rPr>
          <w:spacing w:val="-6"/>
          <w:sz w:val="22"/>
        </w:rPr>
        <w:t> </w:t>
      </w:r>
      <w:r>
        <w:rPr>
          <w:sz w:val="22"/>
        </w:rPr>
        <w:t>three</w:t>
      </w:r>
      <w:r>
        <w:rPr>
          <w:spacing w:val="-6"/>
          <w:sz w:val="22"/>
        </w:rPr>
        <w:t> </w:t>
      </w:r>
      <w:r>
        <w:rPr>
          <w:sz w:val="22"/>
        </w:rPr>
        <w:t>hundred</w:t>
      </w:r>
      <w:r>
        <w:rPr>
          <w:spacing w:val="-6"/>
          <w:sz w:val="22"/>
        </w:rPr>
        <w:t> </w:t>
      </w:r>
      <w:r>
        <w:rPr>
          <w:sz w:val="22"/>
        </w:rPr>
        <w:t>teachers</w:t>
      </w:r>
      <w:r>
        <w:rPr>
          <w:spacing w:val="-6"/>
          <w:sz w:val="22"/>
        </w:rPr>
        <w:t> </w:t>
      </w:r>
      <w:r>
        <w:rPr>
          <w:sz w:val="22"/>
        </w:rPr>
        <w:t>and</w:t>
      </w:r>
      <w:r>
        <w:rPr>
          <w:spacing w:val="-6"/>
          <w:sz w:val="22"/>
        </w:rPr>
        <w:t> </w:t>
      </w:r>
      <w:r>
        <w:rPr>
          <w:sz w:val="22"/>
        </w:rPr>
        <w:t>their</w:t>
      </w:r>
      <w:r>
        <w:rPr>
          <w:spacing w:val="-6"/>
          <w:sz w:val="22"/>
        </w:rPr>
        <w:t> </w:t>
      </w:r>
      <w:r>
        <w:rPr>
          <w:sz w:val="22"/>
        </w:rPr>
        <w:t>classrooms.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Compliance</w:t>
      </w:r>
      <w:r>
        <w:rPr>
          <w:spacing w:val="-5"/>
          <w:sz w:val="22"/>
        </w:rPr>
        <w:t> </w:t>
      </w:r>
      <w:r>
        <w:rPr>
          <w:sz w:val="22"/>
        </w:rPr>
        <w:t>of</w:t>
      </w:r>
      <w:r>
        <w:rPr>
          <w:spacing w:val="-5"/>
          <w:sz w:val="22"/>
        </w:rPr>
        <w:t> </w:t>
      </w:r>
      <w:r>
        <w:rPr>
          <w:sz w:val="22"/>
        </w:rPr>
        <w:t>all</w:t>
      </w:r>
      <w:r>
        <w:rPr>
          <w:spacing w:val="-5"/>
          <w:sz w:val="22"/>
        </w:rPr>
        <w:t> </w:t>
      </w:r>
      <w:r>
        <w:rPr>
          <w:sz w:val="22"/>
        </w:rPr>
        <w:t>ELA</w:t>
      </w:r>
      <w:r>
        <w:rPr>
          <w:spacing w:val="-5"/>
          <w:sz w:val="22"/>
        </w:rPr>
        <w:t> </w:t>
      </w:r>
      <w:r>
        <w:rPr>
          <w:sz w:val="22"/>
        </w:rPr>
        <w:t>teachers</w:t>
      </w:r>
      <w:r>
        <w:rPr>
          <w:spacing w:val="-5"/>
          <w:sz w:val="22"/>
        </w:rPr>
        <w:t> </w:t>
      </w:r>
      <w:r>
        <w:rPr>
          <w:sz w:val="22"/>
        </w:rPr>
        <w:t>of</w:t>
      </w:r>
      <w:r>
        <w:rPr>
          <w:spacing w:val="-5"/>
          <w:sz w:val="22"/>
        </w:rPr>
        <w:t> </w:t>
      </w:r>
      <w:r>
        <w:rPr>
          <w:sz w:val="22"/>
        </w:rPr>
        <w:t>ESL</w:t>
      </w:r>
      <w:r>
        <w:rPr>
          <w:spacing w:val="-5"/>
          <w:sz w:val="22"/>
        </w:rPr>
        <w:t> </w:t>
      </w:r>
      <w:r>
        <w:rPr>
          <w:sz w:val="22"/>
        </w:rPr>
        <w:t>certification</w:t>
      </w:r>
      <w:r>
        <w:rPr>
          <w:spacing w:val="-5"/>
          <w:sz w:val="22"/>
        </w:rPr>
        <w:t> </w:t>
      </w:r>
      <w:r>
        <w:rPr>
          <w:sz w:val="22"/>
        </w:rPr>
        <w:t>district</w:t>
      </w:r>
      <w:r>
        <w:rPr>
          <w:spacing w:val="-5"/>
          <w:sz w:val="22"/>
        </w:rPr>
        <w:t> </w:t>
      </w:r>
      <w:r>
        <w:rPr>
          <w:sz w:val="22"/>
        </w:rPr>
        <w:t>policy.</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Actual</w:t>
      </w:r>
      <w:r>
        <w:rPr>
          <w:spacing w:val="-5"/>
          <w:sz w:val="22"/>
        </w:rPr>
        <w:t> </w:t>
      </w:r>
      <w:r>
        <w:rPr>
          <w:sz w:val="22"/>
        </w:rPr>
        <w:t>implementation</w:t>
      </w:r>
      <w:r>
        <w:rPr>
          <w:spacing w:val="-5"/>
          <w:sz w:val="22"/>
        </w:rPr>
        <w:t> </w:t>
      </w:r>
      <w:r>
        <w:rPr>
          <w:sz w:val="22"/>
        </w:rPr>
        <w:t>of</w:t>
      </w:r>
      <w:r>
        <w:rPr>
          <w:spacing w:val="-5"/>
          <w:sz w:val="22"/>
        </w:rPr>
        <w:t> </w:t>
      </w:r>
      <w:r>
        <w:rPr>
          <w:sz w:val="22"/>
        </w:rPr>
        <w:t>sheltered</w:t>
      </w:r>
      <w:r>
        <w:rPr>
          <w:spacing w:val="-5"/>
          <w:sz w:val="22"/>
        </w:rPr>
        <w:t> </w:t>
      </w:r>
      <w:r>
        <w:rPr>
          <w:sz w:val="22"/>
        </w:rPr>
        <w:t>instruction</w:t>
      </w:r>
      <w:r>
        <w:rPr>
          <w:spacing w:val="-5"/>
          <w:sz w:val="22"/>
        </w:rPr>
        <w:t> </w:t>
      </w:r>
      <w:r>
        <w:rPr>
          <w:sz w:val="22"/>
        </w:rPr>
        <w:t>in</w:t>
      </w:r>
      <w:r>
        <w:rPr>
          <w:spacing w:val="-5"/>
          <w:sz w:val="22"/>
        </w:rPr>
        <w:t> </w:t>
      </w:r>
      <w:r>
        <w:rPr>
          <w:sz w:val="22"/>
        </w:rPr>
        <w:t>all</w:t>
      </w:r>
      <w:r>
        <w:rPr>
          <w:spacing w:val="-5"/>
          <w:sz w:val="22"/>
        </w:rPr>
        <w:t> </w:t>
      </w:r>
      <w:r>
        <w:rPr>
          <w:sz w:val="22"/>
        </w:rPr>
        <w:t>ELA</w:t>
      </w:r>
      <w:r>
        <w:rPr>
          <w:spacing w:val="-5"/>
          <w:sz w:val="22"/>
        </w:rPr>
        <w:t> </w:t>
      </w:r>
      <w:r>
        <w:rPr>
          <w:sz w:val="22"/>
        </w:rPr>
        <w:t>classrooms</w:t>
      </w:r>
      <w:r>
        <w:rPr>
          <w:spacing w:val="-5"/>
          <w:sz w:val="22"/>
        </w:rPr>
        <w:t> </w:t>
      </w:r>
      <w:r>
        <w:rPr>
          <w:sz w:val="22"/>
        </w:rPr>
        <w:t>that</w:t>
      </w:r>
      <w:r>
        <w:rPr>
          <w:spacing w:val="-5"/>
          <w:sz w:val="22"/>
        </w:rPr>
        <w:t> </w:t>
      </w:r>
      <w:r>
        <w:rPr>
          <w:sz w:val="22"/>
        </w:rPr>
        <w:t>are</w:t>
      </w:r>
      <w:r>
        <w:rPr>
          <w:spacing w:val="-5"/>
          <w:sz w:val="22"/>
        </w:rPr>
        <w:t> </w:t>
      </w:r>
      <w:r>
        <w:rPr>
          <w:sz w:val="22"/>
        </w:rPr>
        <w:t>now</w:t>
      </w:r>
      <w:r>
        <w:rPr>
          <w:spacing w:val="-5"/>
          <w:sz w:val="22"/>
        </w:rPr>
        <w:t> </w:t>
      </w:r>
      <w:r>
        <w:rPr>
          <w:sz w:val="22"/>
        </w:rPr>
        <w:t>ESL</w:t>
      </w:r>
      <w:r>
        <w:rPr>
          <w:spacing w:val="-5"/>
          <w:sz w:val="22"/>
        </w:rPr>
        <w:t> </w:t>
      </w:r>
      <w:r>
        <w:rPr>
          <w:sz w:val="22"/>
        </w:rPr>
        <w:t>certified.</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677" w:hanging="360"/>
        <w:jc w:val="left"/>
        <w:rPr>
          <w:sz w:val="22"/>
        </w:rPr>
      </w:pPr>
      <w:r>
        <w:rPr>
          <w:sz w:val="22"/>
        </w:rPr>
        <w:t>Schedule</w:t>
      </w:r>
      <w:r>
        <w:rPr>
          <w:spacing w:val="-5"/>
          <w:sz w:val="22"/>
        </w:rPr>
        <w:t> </w:t>
      </w:r>
      <w:r>
        <w:rPr>
          <w:sz w:val="22"/>
        </w:rPr>
        <w:t>ESL</w:t>
      </w:r>
      <w:r>
        <w:rPr>
          <w:spacing w:val="-5"/>
          <w:sz w:val="22"/>
        </w:rPr>
        <w:t> </w:t>
      </w:r>
      <w:r>
        <w:rPr>
          <w:sz w:val="22"/>
        </w:rPr>
        <w:t>support</w:t>
      </w:r>
      <w:r>
        <w:rPr>
          <w:spacing w:val="-5"/>
          <w:sz w:val="22"/>
        </w:rPr>
        <w:t> </w:t>
      </w:r>
      <w:r>
        <w:rPr>
          <w:sz w:val="22"/>
        </w:rPr>
        <w:t>visits</w:t>
      </w:r>
      <w:r>
        <w:rPr>
          <w:spacing w:val="-5"/>
          <w:sz w:val="22"/>
        </w:rPr>
        <w:t> </w:t>
      </w:r>
      <w:r>
        <w:rPr>
          <w:sz w:val="22"/>
        </w:rPr>
        <w:t>at</w:t>
      </w:r>
      <w:r>
        <w:rPr>
          <w:spacing w:val="-5"/>
          <w:sz w:val="22"/>
        </w:rPr>
        <w:t> </w:t>
      </w:r>
      <w:r>
        <w:rPr>
          <w:sz w:val="22"/>
        </w:rPr>
        <w:t>the</w:t>
      </w:r>
      <w:r>
        <w:rPr>
          <w:spacing w:val="-5"/>
          <w:sz w:val="22"/>
        </w:rPr>
        <w:t> </w:t>
      </w:r>
      <w:r>
        <w:rPr>
          <w:sz w:val="22"/>
        </w:rPr>
        <w:t>secondary</w:t>
      </w:r>
      <w:r>
        <w:rPr>
          <w:spacing w:val="-5"/>
          <w:sz w:val="22"/>
        </w:rPr>
        <w:t> </w:t>
      </w:r>
      <w:r>
        <w:rPr>
          <w:sz w:val="22"/>
        </w:rPr>
        <w:t>level</w:t>
      </w:r>
      <w:r>
        <w:rPr>
          <w:spacing w:val="-5"/>
          <w:sz w:val="22"/>
        </w:rPr>
        <w:t> </w:t>
      </w:r>
      <w:r>
        <w:rPr>
          <w:sz w:val="22"/>
        </w:rPr>
        <w:t>due</w:t>
      </w:r>
      <w:r>
        <w:rPr>
          <w:spacing w:val="-5"/>
          <w:sz w:val="22"/>
        </w:rPr>
        <w:t> </w:t>
      </w:r>
      <w:r>
        <w:rPr>
          <w:sz w:val="22"/>
        </w:rPr>
        <w:t>to</w:t>
      </w:r>
      <w:r>
        <w:rPr>
          <w:spacing w:val="-5"/>
          <w:sz w:val="22"/>
        </w:rPr>
        <w:t> </w:t>
      </w:r>
      <w:r>
        <w:rPr>
          <w:sz w:val="22"/>
        </w:rPr>
        <w:t>our</w:t>
      </w:r>
      <w:r>
        <w:rPr>
          <w:spacing w:val="-5"/>
          <w:sz w:val="22"/>
        </w:rPr>
        <w:t> </w:t>
      </w:r>
      <w:r>
        <w:rPr>
          <w:sz w:val="22"/>
        </w:rPr>
        <w:t>CCSI</w:t>
      </w:r>
      <w:r>
        <w:rPr>
          <w:spacing w:val="-5"/>
          <w:sz w:val="22"/>
        </w:rPr>
        <w:t> </w:t>
      </w:r>
      <w:r>
        <w:rPr>
          <w:sz w:val="22"/>
        </w:rPr>
        <w:t>(Core</w:t>
      </w:r>
      <w:r>
        <w:rPr>
          <w:spacing w:val="-5"/>
          <w:sz w:val="22"/>
        </w:rPr>
        <w:t> </w:t>
      </w:r>
      <w:r>
        <w:rPr>
          <w:sz w:val="22"/>
        </w:rPr>
        <w:t>Content</w:t>
      </w:r>
      <w:r>
        <w:rPr>
          <w:spacing w:val="-5"/>
          <w:sz w:val="22"/>
        </w:rPr>
        <w:t> </w:t>
      </w:r>
      <w:r>
        <w:rPr>
          <w:sz w:val="22"/>
        </w:rPr>
        <w:t>Sheltered</w:t>
      </w:r>
      <w:r>
        <w:rPr>
          <w:spacing w:val="-5"/>
          <w:sz w:val="22"/>
        </w:rPr>
        <w:t> </w:t>
      </w:r>
      <w:r>
        <w:rPr>
          <w:sz w:val="22"/>
        </w:rPr>
        <w:t>Instruction)</w:t>
      </w:r>
      <w:r>
        <w:rPr>
          <w:spacing w:val="-5"/>
          <w:sz w:val="22"/>
        </w:rPr>
        <w:t> </w:t>
      </w:r>
      <w:r>
        <w:rPr>
          <w:sz w:val="22"/>
        </w:rPr>
        <w:t>tracking</w:t>
      </w:r>
      <w:r>
        <w:rPr>
          <w:spacing w:val="-5"/>
          <w:sz w:val="22"/>
        </w:rPr>
        <w:t> </w:t>
      </w:r>
      <w:r>
        <w:rPr>
          <w:sz w:val="22"/>
        </w:rPr>
        <w:t>system</w:t>
      </w:r>
      <w:r>
        <w:rPr>
          <w:spacing w:val="-5"/>
          <w:sz w:val="22"/>
        </w:rPr>
        <w:t> </w:t>
      </w:r>
      <w:r>
        <w:rPr>
          <w:sz w:val="22"/>
        </w:rPr>
        <w:t>in</w:t>
      </w:r>
      <w:r>
        <w:rPr>
          <w:spacing w:val="-5"/>
          <w:sz w:val="22"/>
        </w:rPr>
        <w:t> </w:t>
      </w:r>
      <w:r>
        <w:rPr>
          <w:sz w:val="22"/>
        </w:rPr>
        <w:t>core</w:t>
      </w:r>
      <w:r>
        <w:rPr>
          <w:spacing w:val="-5"/>
          <w:sz w:val="22"/>
        </w:rPr>
        <w:t> </w:t>
      </w:r>
      <w:r>
        <w:rPr>
          <w:sz w:val="22"/>
        </w:rPr>
        <w:t>content areas.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2040" w:hanging="360"/>
        <w:jc w:val="left"/>
        <w:rPr>
          <w:sz w:val="22"/>
        </w:rPr>
      </w:pPr>
      <w:r>
        <w:rPr>
          <w:sz w:val="22"/>
        </w:rPr>
        <w:t>Address</w:t>
      </w:r>
      <w:r>
        <w:rPr>
          <w:spacing w:val="-4"/>
          <w:sz w:val="22"/>
        </w:rPr>
        <w:t> </w:t>
      </w:r>
      <w:r>
        <w:rPr>
          <w:sz w:val="22"/>
        </w:rPr>
        <w:t>the</w:t>
      </w:r>
      <w:r>
        <w:rPr>
          <w:spacing w:val="-4"/>
          <w:sz w:val="22"/>
        </w:rPr>
        <w:t> </w:t>
      </w:r>
      <w:r>
        <w:rPr>
          <w:sz w:val="22"/>
        </w:rPr>
        <w:t>needs</w:t>
      </w:r>
      <w:r>
        <w:rPr>
          <w:spacing w:val="-4"/>
          <w:sz w:val="22"/>
        </w:rPr>
        <w:t> </w:t>
      </w:r>
      <w:r>
        <w:rPr>
          <w:sz w:val="22"/>
        </w:rPr>
        <w:t>of</w:t>
      </w:r>
      <w:r>
        <w:rPr>
          <w:spacing w:val="-4"/>
          <w:sz w:val="22"/>
        </w:rPr>
        <w:t> </w:t>
      </w:r>
      <w:r>
        <w:rPr>
          <w:sz w:val="22"/>
        </w:rPr>
        <w:t>LTELs</w:t>
      </w:r>
      <w:r>
        <w:rPr>
          <w:spacing w:val="-4"/>
          <w:sz w:val="22"/>
        </w:rPr>
        <w:t> </w:t>
      </w:r>
      <w:r>
        <w:rPr>
          <w:sz w:val="22"/>
        </w:rPr>
        <w:t>(Long</w:t>
      </w:r>
      <w:r>
        <w:rPr>
          <w:spacing w:val="-4"/>
          <w:sz w:val="22"/>
        </w:rPr>
        <w:t> </w:t>
      </w:r>
      <w:r>
        <w:rPr>
          <w:sz w:val="22"/>
        </w:rPr>
        <w:t>Term</w:t>
      </w:r>
      <w:r>
        <w:rPr>
          <w:spacing w:val="-4"/>
          <w:sz w:val="22"/>
        </w:rPr>
        <w:t> </w:t>
      </w:r>
      <w:r>
        <w:rPr>
          <w:sz w:val="22"/>
        </w:rPr>
        <w:t>English</w:t>
      </w:r>
      <w:r>
        <w:rPr>
          <w:spacing w:val="-4"/>
          <w:sz w:val="22"/>
        </w:rPr>
        <w:t> </w:t>
      </w:r>
      <w:r>
        <w:rPr>
          <w:sz w:val="22"/>
        </w:rPr>
        <w:t>Learners)</w:t>
      </w:r>
      <w:r>
        <w:rPr>
          <w:spacing w:val="-4"/>
          <w:sz w:val="22"/>
        </w:rPr>
        <w:t> </w:t>
      </w:r>
      <w:r>
        <w:rPr>
          <w:sz w:val="22"/>
        </w:rPr>
        <w:t>who</w:t>
      </w:r>
      <w:r>
        <w:rPr>
          <w:spacing w:val="-4"/>
          <w:sz w:val="22"/>
        </w:rPr>
        <w:t> </w:t>
      </w:r>
      <w:r>
        <w:rPr>
          <w:sz w:val="22"/>
        </w:rPr>
        <w:t>are</w:t>
      </w:r>
      <w:r>
        <w:rPr>
          <w:spacing w:val="-4"/>
          <w:sz w:val="22"/>
        </w:rPr>
        <w:t> </w:t>
      </w:r>
      <w:r>
        <w:rPr>
          <w:sz w:val="22"/>
        </w:rPr>
        <w:t>also</w:t>
      </w:r>
      <w:r>
        <w:rPr>
          <w:spacing w:val="-4"/>
          <w:sz w:val="22"/>
        </w:rPr>
        <w:t> </w:t>
      </w:r>
      <w:r>
        <w:rPr>
          <w:sz w:val="22"/>
        </w:rPr>
        <w:t>being</w:t>
      </w:r>
      <w:r>
        <w:rPr>
          <w:spacing w:val="-4"/>
          <w:sz w:val="22"/>
        </w:rPr>
        <w:t> </w:t>
      </w:r>
      <w:r>
        <w:rPr>
          <w:sz w:val="22"/>
        </w:rPr>
        <w:t>served</w:t>
      </w:r>
      <w:r>
        <w:rPr>
          <w:spacing w:val="-4"/>
          <w:sz w:val="22"/>
        </w:rPr>
        <w:t> </w:t>
      </w:r>
      <w:r>
        <w:rPr>
          <w:sz w:val="22"/>
        </w:rPr>
        <w:t>in</w:t>
      </w:r>
      <w:r>
        <w:rPr>
          <w:spacing w:val="-4"/>
          <w:sz w:val="22"/>
        </w:rPr>
        <w:t> </w:t>
      </w:r>
      <w:r>
        <w:rPr>
          <w:sz w:val="22"/>
        </w:rPr>
        <w:t>other</w:t>
      </w:r>
      <w:r>
        <w:rPr>
          <w:spacing w:val="-4"/>
          <w:sz w:val="22"/>
        </w:rPr>
        <w:t> </w:t>
      </w:r>
      <w:r>
        <w:rPr>
          <w:sz w:val="22"/>
        </w:rPr>
        <w:t>programs.</w:t>
      </w:r>
      <w:r>
        <w:rPr>
          <w:spacing w:val="-4"/>
          <w:sz w:val="22"/>
        </w:rPr>
        <w:t> </w:t>
      </w:r>
      <w:r>
        <w:rPr>
          <w:sz w:val="22"/>
        </w:rPr>
        <w:t>While</w:t>
      </w:r>
      <w:r>
        <w:rPr>
          <w:spacing w:val="-4"/>
          <w:sz w:val="22"/>
        </w:rPr>
        <w:t> </w:t>
      </w:r>
      <w:r>
        <w:rPr>
          <w:sz w:val="22"/>
        </w:rPr>
        <w:t>there</w:t>
      </w:r>
      <w:r>
        <w:rPr>
          <w:spacing w:val="-4"/>
          <w:sz w:val="22"/>
        </w:rPr>
        <w:t> </w:t>
      </w:r>
      <w:r>
        <w:rPr>
          <w:sz w:val="22"/>
        </w:rPr>
        <w:t>has</w:t>
      </w:r>
      <w:r>
        <w:rPr>
          <w:spacing w:val="-4"/>
          <w:sz w:val="22"/>
        </w:rPr>
        <w:t> </w:t>
      </w:r>
      <w:r>
        <w:rPr>
          <w:sz w:val="22"/>
        </w:rPr>
        <w:t>been</w:t>
      </w:r>
      <w:r>
        <w:rPr>
          <w:spacing w:val="-4"/>
          <w:sz w:val="22"/>
        </w:rPr>
        <w:t> </w:t>
      </w:r>
      <w:r>
        <w:rPr>
          <w:sz w:val="22"/>
        </w:rPr>
        <w:t>some progress</w:t>
      </w:r>
      <w:r>
        <w:rPr>
          <w:spacing w:val="-4"/>
          <w:sz w:val="22"/>
        </w:rPr>
        <w:t> </w:t>
      </w:r>
      <w:r>
        <w:rPr>
          <w:sz w:val="22"/>
        </w:rPr>
        <w:t>in</w:t>
      </w:r>
      <w:r>
        <w:rPr>
          <w:spacing w:val="-4"/>
          <w:sz w:val="22"/>
        </w:rPr>
        <w:t> </w:t>
      </w:r>
      <w:r>
        <w:rPr>
          <w:sz w:val="22"/>
        </w:rPr>
        <w:t>this</w:t>
      </w:r>
      <w:r>
        <w:rPr>
          <w:spacing w:val="-4"/>
          <w:sz w:val="22"/>
        </w:rPr>
        <w:t> </w:t>
      </w:r>
      <w:r>
        <w:rPr>
          <w:sz w:val="22"/>
        </w:rPr>
        <w:t>area,</w:t>
      </w:r>
      <w:r>
        <w:rPr>
          <w:spacing w:val="-4"/>
          <w:sz w:val="22"/>
        </w:rPr>
        <w:t> </w:t>
      </w:r>
      <w:r>
        <w:rPr>
          <w:sz w:val="22"/>
        </w:rPr>
        <w:t>it</w:t>
      </w:r>
      <w:r>
        <w:rPr>
          <w:spacing w:val="-4"/>
          <w:sz w:val="22"/>
        </w:rPr>
        <w:t> </w:t>
      </w:r>
      <w:r>
        <w:rPr>
          <w:sz w:val="22"/>
        </w:rPr>
        <w:t>is</w:t>
      </w:r>
      <w:r>
        <w:rPr>
          <w:spacing w:val="-4"/>
          <w:sz w:val="22"/>
        </w:rPr>
        <w:t> </w:t>
      </w:r>
      <w:r>
        <w:rPr>
          <w:sz w:val="22"/>
        </w:rPr>
        <w:t>very</w:t>
      </w:r>
      <w:r>
        <w:rPr>
          <w:spacing w:val="-4"/>
          <w:sz w:val="22"/>
        </w:rPr>
        <w:t> </w:t>
      </w:r>
      <w:r>
        <w:rPr>
          <w:sz w:val="22"/>
        </w:rPr>
        <w:t>difficult</w:t>
      </w:r>
      <w:r>
        <w:rPr>
          <w:spacing w:val="-4"/>
          <w:sz w:val="22"/>
        </w:rPr>
        <w:t> </w:t>
      </w:r>
      <w:r>
        <w:rPr>
          <w:sz w:val="22"/>
        </w:rPr>
        <w:t>to</w:t>
      </w:r>
      <w:r>
        <w:rPr>
          <w:spacing w:val="-4"/>
          <w:sz w:val="22"/>
        </w:rPr>
        <w:t> </w:t>
      </w:r>
      <w:r>
        <w:rPr>
          <w:sz w:val="22"/>
        </w:rPr>
        <w:t>create</w:t>
      </w:r>
      <w:r>
        <w:rPr>
          <w:spacing w:val="-4"/>
          <w:sz w:val="22"/>
        </w:rPr>
        <w:t> </w:t>
      </w:r>
      <w:r>
        <w:rPr>
          <w:sz w:val="22"/>
        </w:rPr>
        <w:t>a</w:t>
      </w:r>
      <w:r>
        <w:rPr>
          <w:spacing w:val="-4"/>
          <w:sz w:val="22"/>
        </w:rPr>
        <w:t> </w:t>
      </w:r>
      <w:r>
        <w:rPr>
          <w:sz w:val="22"/>
        </w:rPr>
        <w:t>sense</w:t>
      </w:r>
      <w:r>
        <w:rPr>
          <w:spacing w:val="-4"/>
          <w:sz w:val="22"/>
        </w:rPr>
        <w:t> </w:t>
      </w:r>
      <w:r>
        <w:rPr>
          <w:sz w:val="22"/>
        </w:rPr>
        <w:t>of</w:t>
      </w:r>
      <w:r>
        <w:rPr>
          <w:spacing w:val="-4"/>
          <w:sz w:val="22"/>
        </w:rPr>
        <w:t> </w:t>
      </w:r>
      <w:r>
        <w:rPr>
          <w:sz w:val="22"/>
        </w:rPr>
        <w:t>urgency</w:t>
      </w:r>
      <w:r>
        <w:rPr>
          <w:spacing w:val="-4"/>
          <w:sz w:val="22"/>
        </w:rPr>
        <w:t> </w:t>
      </w:r>
      <w:r>
        <w:rPr>
          <w:sz w:val="22"/>
        </w:rPr>
        <w:t>at</w:t>
      </w:r>
      <w:r>
        <w:rPr>
          <w:spacing w:val="-4"/>
          <w:sz w:val="22"/>
        </w:rPr>
        <w:t> </w:t>
      </w:r>
      <w:r>
        <w:rPr>
          <w:sz w:val="22"/>
        </w:rPr>
        <w:t>the</w:t>
      </w:r>
      <w:r>
        <w:rPr>
          <w:spacing w:val="-4"/>
          <w:sz w:val="22"/>
        </w:rPr>
        <w:t> </w:t>
      </w:r>
      <w:r>
        <w:rPr>
          <w:sz w:val="22"/>
        </w:rPr>
        <w:t>campus</w:t>
      </w:r>
      <w:r>
        <w:rPr>
          <w:spacing w:val="-4"/>
          <w:sz w:val="22"/>
        </w:rPr>
        <w:t> </w:t>
      </w:r>
      <w:r>
        <w:rPr>
          <w:sz w:val="22"/>
        </w:rPr>
        <w:t>level.</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0" w:hanging="360"/>
        <w:jc w:val="left"/>
        <w:rPr>
          <w:sz w:val="22"/>
        </w:rPr>
      </w:pPr>
      <w:r>
        <w:rPr>
          <w:sz w:val="22"/>
        </w:rPr>
        <w:t>Improvement</w:t>
      </w:r>
      <w:r>
        <w:rPr>
          <w:spacing w:val="-6"/>
          <w:sz w:val="22"/>
        </w:rPr>
        <w:t> </w:t>
      </w:r>
      <w:r>
        <w:rPr>
          <w:sz w:val="22"/>
        </w:rPr>
        <w:t>of</w:t>
      </w:r>
      <w:r>
        <w:rPr>
          <w:spacing w:val="-6"/>
          <w:sz w:val="22"/>
        </w:rPr>
        <w:t> </w:t>
      </w:r>
      <w:r>
        <w:rPr>
          <w:sz w:val="22"/>
        </w:rPr>
        <w:t>the</w:t>
      </w:r>
      <w:r>
        <w:rPr>
          <w:spacing w:val="-6"/>
          <w:sz w:val="22"/>
        </w:rPr>
        <w:t> </w:t>
      </w:r>
      <w:r>
        <w:rPr>
          <w:sz w:val="22"/>
        </w:rPr>
        <w:t>ESL</w:t>
      </w:r>
      <w:r>
        <w:rPr>
          <w:spacing w:val="-6"/>
          <w:sz w:val="22"/>
        </w:rPr>
        <w:t> </w:t>
      </w:r>
      <w:r>
        <w:rPr>
          <w:sz w:val="22"/>
        </w:rPr>
        <w:t>Parent</w:t>
      </w:r>
      <w:r>
        <w:rPr>
          <w:spacing w:val="-6"/>
          <w:sz w:val="22"/>
        </w:rPr>
        <w:t> </w:t>
      </w:r>
      <w:r>
        <w:rPr>
          <w:sz w:val="22"/>
        </w:rPr>
        <w:t>Program</w:t>
      </w:r>
      <w:r>
        <w:rPr>
          <w:spacing w:val="-6"/>
          <w:sz w:val="22"/>
        </w:rPr>
        <w:t> </w:t>
      </w:r>
      <w:r>
        <w:rPr>
          <w:sz w:val="22"/>
        </w:rPr>
        <w:t>curriculum</w:t>
      </w:r>
      <w:r>
        <w:rPr>
          <w:spacing w:val="-6"/>
          <w:sz w:val="22"/>
        </w:rPr>
        <w:t> </w:t>
      </w:r>
      <w:r>
        <w:rPr>
          <w:sz w:val="22"/>
        </w:rPr>
        <w:t>and</w:t>
      </w:r>
      <w:r>
        <w:rPr>
          <w:spacing w:val="-6"/>
          <w:sz w:val="22"/>
        </w:rPr>
        <w:t> </w:t>
      </w:r>
      <w:r>
        <w:rPr>
          <w:sz w:val="22"/>
        </w:rPr>
        <w:t>resources.</w:t>
      </w:r>
    </w:p>
    <w:p>
      <w:pPr>
        <w:pStyle w:val="BodyText"/>
        <w:spacing w:before="2"/>
      </w:pPr>
    </w:p>
    <w:p>
      <w:pPr>
        <w:pStyle w:val="ListParagraph"/>
        <w:numPr>
          <w:ilvl w:val="1"/>
          <w:numId w:val="1"/>
        </w:numPr>
        <w:tabs>
          <w:tab w:pos="1599" w:val="left" w:leader="none"/>
          <w:tab w:pos="1600" w:val="left" w:leader="none"/>
        </w:tabs>
        <w:spacing w:line="240" w:lineRule="auto" w:before="0" w:after="0"/>
        <w:ind w:left="1600" w:right="1719" w:hanging="360"/>
        <w:jc w:val="left"/>
        <w:rPr>
          <w:sz w:val="22"/>
        </w:rPr>
      </w:pPr>
      <w:r>
        <w:rPr>
          <w:sz w:val="22"/>
        </w:rPr>
        <w:t>Development</w:t>
      </w:r>
      <w:r>
        <w:rPr>
          <w:spacing w:val="-6"/>
          <w:sz w:val="22"/>
        </w:rPr>
        <w:t> </w:t>
      </w:r>
      <w:r>
        <w:rPr>
          <w:sz w:val="22"/>
        </w:rPr>
        <w:t>of</w:t>
      </w:r>
      <w:r>
        <w:rPr>
          <w:spacing w:val="-6"/>
          <w:sz w:val="22"/>
        </w:rPr>
        <w:t> </w:t>
      </w:r>
      <w:r>
        <w:rPr>
          <w:sz w:val="22"/>
        </w:rPr>
        <w:t>independent</w:t>
      </w:r>
      <w:r>
        <w:rPr>
          <w:spacing w:val="-6"/>
          <w:sz w:val="22"/>
        </w:rPr>
        <w:t> </w:t>
      </w:r>
      <w:r>
        <w:rPr>
          <w:sz w:val="22"/>
        </w:rPr>
        <w:t>required</w:t>
      </w:r>
      <w:r>
        <w:rPr>
          <w:spacing w:val="-6"/>
          <w:sz w:val="22"/>
        </w:rPr>
        <w:t> </w:t>
      </w:r>
      <w:r>
        <w:rPr>
          <w:sz w:val="22"/>
        </w:rPr>
        <w:t>parent,</w:t>
      </w:r>
      <w:r>
        <w:rPr>
          <w:spacing w:val="-6"/>
          <w:sz w:val="22"/>
        </w:rPr>
        <w:t> </w:t>
      </w:r>
      <w:r>
        <w:rPr>
          <w:sz w:val="22"/>
        </w:rPr>
        <w:t>family,</w:t>
      </w:r>
      <w:r>
        <w:rPr>
          <w:spacing w:val="-6"/>
          <w:sz w:val="22"/>
        </w:rPr>
        <w:t> </w:t>
      </w:r>
      <w:r>
        <w:rPr>
          <w:sz w:val="22"/>
        </w:rPr>
        <w:t>and</w:t>
      </w:r>
      <w:r>
        <w:rPr>
          <w:spacing w:val="-6"/>
          <w:sz w:val="22"/>
        </w:rPr>
        <w:t> </w:t>
      </w:r>
      <w:r>
        <w:rPr>
          <w:sz w:val="22"/>
        </w:rPr>
        <w:t>community</w:t>
      </w:r>
      <w:r>
        <w:rPr>
          <w:spacing w:val="-6"/>
          <w:sz w:val="22"/>
        </w:rPr>
        <w:t> </w:t>
      </w:r>
      <w:r>
        <w:rPr>
          <w:sz w:val="22"/>
        </w:rPr>
        <w:t>outreach</w:t>
      </w:r>
      <w:r>
        <w:rPr>
          <w:spacing w:val="-6"/>
          <w:sz w:val="22"/>
        </w:rPr>
        <w:t> </w:t>
      </w:r>
      <w:r>
        <w:rPr>
          <w:sz w:val="22"/>
        </w:rPr>
        <w:t>initiatives</w:t>
      </w:r>
      <w:r>
        <w:rPr>
          <w:spacing w:val="-6"/>
          <w:sz w:val="22"/>
        </w:rPr>
        <w:t> </w:t>
      </w:r>
      <w:r>
        <w:rPr>
          <w:sz w:val="22"/>
        </w:rPr>
        <w:t>specifically</w:t>
      </w:r>
      <w:r>
        <w:rPr>
          <w:spacing w:val="-6"/>
          <w:sz w:val="22"/>
        </w:rPr>
        <w:t> </w:t>
      </w:r>
      <w:r>
        <w:rPr>
          <w:sz w:val="22"/>
        </w:rPr>
        <w:t>designed</w:t>
      </w:r>
      <w:r>
        <w:rPr>
          <w:spacing w:val="-6"/>
          <w:sz w:val="22"/>
        </w:rPr>
        <w:t> </w:t>
      </w:r>
      <w:r>
        <w:rPr>
          <w:sz w:val="22"/>
        </w:rPr>
        <w:t>for</w:t>
      </w:r>
      <w:r>
        <w:rPr>
          <w:spacing w:val="-6"/>
          <w:sz w:val="22"/>
        </w:rPr>
        <w:t> </w:t>
      </w:r>
      <w:r>
        <w:rPr>
          <w:sz w:val="22"/>
        </w:rPr>
        <w:t>EL</w:t>
      </w:r>
      <w:r>
        <w:rPr>
          <w:spacing w:val="-6"/>
          <w:sz w:val="22"/>
        </w:rPr>
        <w:t> </w:t>
      </w:r>
      <w:r>
        <w:rPr>
          <w:sz w:val="22"/>
        </w:rPr>
        <w:t>families</w:t>
      </w:r>
      <w:r>
        <w:rPr>
          <w:spacing w:val="-6"/>
          <w:sz w:val="22"/>
        </w:rPr>
        <w:t> </w:t>
      </w:r>
      <w:r>
        <w:rPr>
          <w:sz w:val="22"/>
        </w:rPr>
        <w:t>without overlapping each other’s areas or</w:t>
      </w:r>
      <w:r>
        <w:rPr>
          <w:spacing w:val="-30"/>
          <w:sz w:val="22"/>
        </w:rPr>
        <w:t> </w:t>
      </w:r>
      <w:r>
        <w:rPr>
          <w:sz w:val="22"/>
        </w:rPr>
        <w:t>audiences.</w:t>
      </w:r>
    </w:p>
    <w:p>
      <w:pPr>
        <w:spacing w:after="0" w:line="240" w:lineRule="auto"/>
        <w:jc w:val="left"/>
        <w:rPr>
          <w:sz w:val="22"/>
        </w:rPr>
        <w:sectPr>
          <w:headerReference w:type="default" r:id="rId45"/>
          <w:pgSz w:w="15840" w:h="12240" w:orient="landscape"/>
          <w:pgMar w:header="210" w:footer="895" w:top="2640" w:bottom="1500" w:left="560" w:right="0"/>
        </w:sectPr>
      </w:pPr>
    </w:p>
    <w:p>
      <w:pPr>
        <w:pStyle w:val="Heading1"/>
        <w:spacing w:before="78"/>
      </w:pPr>
      <w:r>
        <w:rPr/>
        <w:t>Vision to the Future</w:t>
      </w:r>
    </w:p>
    <w:p>
      <w:pPr>
        <w:pStyle w:val="BodyText"/>
        <w:rPr>
          <w:b/>
          <w:sz w:val="9"/>
        </w:rPr>
      </w:pPr>
      <w:r>
        <w:rPr/>
        <w:pict>
          <v:line style="position:absolute;mso-position-horizontal-relative:page;mso-position-vertical-relative:paragraph;z-index:1768;mso-wrap-distance-left:0;mso-wrap-distance-right:0" from="75pt,7.845313pt" to="717pt,7.845313pt" stroked="true" strokeweight=".75pt" strokecolor="#878787">
            <v:stroke dashstyle="solid"/>
            <w10:wrap type="topAndBottom"/>
          </v:line>
        </w:pict>
      </w:r>
    </w:p>
    <w:p>
      <w:pPr>
        <w:pStyle w:val="BodyText"/>
        <w:spacing w:before="31"/>
        <w:ind w:left="880" w:right="1604" w:firstLine="720"/>
      </w:pPr>
      <w:r>
        <w:rPr/>
        <w:t>The ultimate goal of the Bilingual/ESL Department is to ensure the highest level of academic success for every English Learner in MISD. Our vision includes employing excellent teachers, who provide a dynamic school experience, that enable ELs to learn English quickly while excelling academically. Our schools will become family hubs where parents can gain the skills they need to help their children succeed in, both, academic and social settings. Students will be creative problem solvers who use their diverse points of view to collaborate with others and explore new areas of interest.</w:t>
      </w:r>
    </w:p>
    <w:p>
      <w:pPr>
        <w:pStyle w:val="BodyText"/>
        <w:spacing w:before="2"/>
      </w:pPr>
    </w:p>
    <w:p>
      <w:pPr>
        <w:pStyle w:val="BodyText"/>
        <w:ind w:left="1600"/>
      </w:pPr>
      <w:r>
        <w:rPr/>
        <w:t>To accomplish this vision, we will:</w:t>
      </w:r>
    </w:p>
    <w:p>
      <w:pPr>
        <w:pStyle w:val="BodyText"/>
        <w:rPr>
          <w:sz w:val="32"/>
        </w:rPr>
      </w:pPr>
    </w:p>
    <w:p>
      <w:pPr>
        <w:pStyle w:val="ListParagraph"/>
        <w:numPr>
          <w:ilvl w:val="2"/>
          <w:numId w:val="1"/>
        </w:numPr>
        <w:tabs>
          <w:tab w:pos="1959" w:val="left" w:leader="none"/>
          <w:tab w:pos="1960" w:val="left" w:leader="none"/>
        </w:tabs>
        <w:spacing w:line="240" w:lineRule="auto" w:before="0" w:after="0"/>
        <w:ind w:left="1960" w:right="0" w:hanging="360"/>
        <w:jc w:val="left"/>
        <w:rPr>
          <w:sz w:val="22"/>
        </w:rPr>
      </w:pPr>
      <w:r>
        <w:rPr>
          <w:sz w:val="22"/>
        </w:rPr>
        <w:t>Continue</w:t>
      </w:r>
      <w:r>
        <w:rPr>
          <w:spacing w:val="-5"/>
          <w:sz w:val="22"/>
        </w:rPr>
        <w:t> </w:t>
      </w:r>
      <w:r>
        <w:rPr>
          <w:sz w:val="22"/>
        </w:rPr>
        <w:t>to</w:t>
      </w:r>
      <w:r>
        <w:rPr>
          <w:spacing w:val="-5"/>
          <w:sz w:val="22"/>
        </w:rPr>
        <w:t> </w:t>
      </w:r>
      <w:r>
        <w:rPr>
          <w:sz w:val="22"/>
        </w:rPr>
        <w:t>explore</w:t>
      </w:r>
      <w:r>
        <w:rPr>
          <w:spacing w:val="-5"/>
          <w:sz w:val="22"/>
        </w:rPr>
        <w:t> </w:t>
      </w:r>
      <w:r>
        <w:rPr>
          <w:sz w:val="22"/>
        </w:rPr>
        <w:t>all</w:t>
      </w:r>
      <w:r>
        <w:rPr>
          <w:spacing w:val="-5"/>
          <w:sz w:val="22"/>
        </w:rPr>
        <w:t> </w:t>
      </w:r>
      <w:r>
        <w:rPr>
          <w:sz w:val="22"/>
        </w:rPr>
        <w:t>avenues</w:t>
      </w:r>
      <w:r>
        <w:rPr>
          <w:spacing w:val="-5"/>
          <w:sz w:val="22"/>
        </w:rPr>
        <w:t> </w:t>
      </w:r>
      <w:r>
        <w:rPr>
          <w:sz w:val="22"/>
        </w:rPr>
        <w:t>to</w:t>
      </w:r>
      <w:r>
        <w:rPr>
          <w:spacing w:val="-5"/>
          <w:sz w:val="22"/>
        </w:rPr>
        <w:t> </w:t>
      </w:r>
      <w:r>
        <w:rPr>
          <w:sz w:val="22"/>
        </w:rPr>
        <w:t>hire</w:t>
      </w:r>
      <w:r>
        <w:rPr>
          <w:spacing w:val="-5"/>
          <w:sz w:val="22"/>
        </w:rPr>
        <w:t> </w:t>
      </w:r>
      <w:r>
        <w:rPr>
          <w:sz w:val="22"/>
        </w:rPr>
        <w:t>and</w:t>
      </w:r>
      <w:r>
        <w:rPr>
          <w:spacing w:val="-5"/>
          <w:sz w:val="22"/>
        </w:rPr>
        <w:t> </w:t>
      </w:r>
      <w:r>
        <w:rPr>
          <w:sz w:val="22"/>
        </w:rPr>
        <w:t>retain</w:t>
      </w:r>
      <w:r>
        <w:rPr>
          <w:spacing w:val="-5"/>
          <w:sz w:val="22"/>
        </w:rPr>
        <w:t> </w:t>
      </w:r>
      <w:r>
        <w:rPr>
          <w:sz w:val="22"/>
        </w:rPr>
        <w:t>qualified</w:t>
      </w:r>
      <w:r>
        <w:rPr>
          <w:spacing w:val="-5"/>
          <w:sz w:val="22"/>
        </w:rPr>
        <w:t> </w:t>
      </w:r>
      <w:r>
        <w:rPr>
          <w:sz w:val="22"/>
        </w:rPr>
        <w:t>bilingual</w:t>
      </w:r>
      <w:r>
        <w:rPr>
          <w:spacing w:val="-5"/>
          <w:sz w:val="22"/>
        </w:rPr>
        <w:t> </w:t>
      </w:r>
      <w:r>
        <w:rPr>
          <w:sz w:val="22"/>
        </w:rPr>
        <w:t>teachers</w:t>
      </w:r>
      <w:r>
        <w:rPr>
          <w:spacing w:val="-5"/>
          <w:sz w:val="22"/>
        </w:rPr>
        <w:t> </w:t>
      </w:r>
      <w:r>
        <w:rPr>
          <w:sz w:val="22"/>
        </w:rPr>
        <w:t>as</w:t>
      </w:r>
      <w:r>
        <w:rPr>
          <w:spacing w:val="-5"/>
          <w:sz w:val="22"/>
        </w:rPr>
        <w:t> </w:t>
      </w:r>
      <w:r>
        <w:rPr>
          <w:sz w:val="22"/>
        </w:rPr>
        <w:t>well</w:t>
      </w:r>
      <w:r>
        <w:rPr>
          <w:spacing w:val="-5"/>
          <w:sz w:val="22"/>
        </w:rPr>
        <w:t> </w:t>
      </w:r>
      <w:r>
        <w:rPr>
          <w:sz w:val="22"/>
        </w:rPr>
        <w:t>as</w:t>
      </w:r>
      <w:r>
        <w:rPr>
          <w:spacing w:val="-5"/>
          <w:sz w:val="22"/>
        </w:rPr>
        <w:t> </w:t>
      </w:r>
      <w:r>
        <w:rPr>
          <w:sz w:val="22"/>
        </w:rPr>
        <w:t>ESL</w:t>
      </w:r>
      <w:r>
        <w:rPr>
          <w:spacing w:val="-5"/>
          <w:sz w:val="22"/>
        </w:rPr>
        <w:t> </w:t>
      </w:r>
      <w:r>
        <w:rPr>
          <w:sz w:val="22"/>
        </w:rPr>
        <w:t>certified</w:t>
      </w:r>
      <w:r>
        <w:rPr>
          <w:spacing w:val="-5"/>
          <w:sz w:val="22"/>
        </w:rPr>
        <w:t> </w:t>
      </w:r>
      <w:r>
        <w:rPr>
          <w:sz w:val="22"/>
        </w:rPr>
        <w:t>teachers.</w:t>
      </w:r>
    </w:p>
    <w:p>
      <w:pPr>
        <w:pStyle w:val="ListParagraph"/>
        <w:numPr>
          <w:ilvl w:val="2"/>
          <w:numId w:val="1"/>
        </w:numPr>
        <w:tabs>
          <w:tab w:pos="1959" w:val="left" w:leader="none"/>
          <w:tab w:pos="1960" w:val="left" w:leader="none"/>
        </w:tabs>
        <w:spacing w:line="240" w:lineRule="auto" w:before="121" w:after="0"/>
        <w:ind w:left="1960" w:right="0" w:hanging="360"/>
        <w:jc w:val="left"/>
        <w:rPr>
          <w:sz w:val="22"/>
        </w:rPr>
      </w:pPr>
      <w:r>
        <w:rPr>
          <w:sz w:val="22"/>
        </w:rPr>
        <w:t>Implement</w:t>
      </w:r>
      <w:r>
        <w:rPr>
          <w:spacing w:val="-4"/>
          <w:sz w:val="22"/>
        </w:rPr>
        <w:t> </w:t>
      </w:r>
      <w:r>
        <w:rPr>
          <w:sz w:val="22"/>
        </w:rPr>
        <w:t>a</w:t>
      </w:r>
      <w:r>
        <w:rPr>
          <w:spacing w:val="-4"/>
          <w:sz w:val="22"/>
        </w:rPr>
        <w:t> </w:t>
      </w:r>
      <w:r>
        <w:rPr>
          <w:sz w:val="22"/>
        </w:rPr>
        <w:t>plan</w:t>
      </w:r>
      <w:r>
        <w:rPr>
          <w:spacing w:val="-4"/>
          <w:sz w:val="22"/>
        </w:rPr>
        <w:t> </w:t>
      </w:r>
      <w:r>
        <w:rPr>
          <w:sz w:val="22"/>
        </w:rPr>
        <w:t>to</w:t>
      </w:r>
      <w:r>
        <w:rPr>
          <w:spacing w:val="-4"/>
          <w:sz w:val="22"/>
        </w:rPr>
        <w:t> </w:t>
      </w:r>
      <w:r>
        <w:rPr>
          <w:sz w:val="22"/>
        </w:rPr>
        <w:t>expand</w:t>
      </w:r>
      <w:r>
        <w:rPr>
          <w:spacing w:val="-4"/>
          <w:sz w:val="22"/>
        </w:rPr>
        <w:t> </w:t>
      </w:r>
      <w:r>
        <w:rPr>
          <w:sz w:val="22"/>
        </w:rPr>
        <w:t>our</w:t>
      </w:r>
      <w:r>
        <w:rPr>
          <w:spacing w:val="-4"/>
          <w:sz w:val="22"/>
        </w:rPr>
        <w:t> </w:t>
      </w:r>
      <w:r>
        <w:rPr>
          <w:sz w:val="22"/>
        </w:rPr>
        <w:t>bilingual</w:t>
      </w:r>
      <w:r>
        <w:rPr>
          <w:spacing w:val="-4"/>
          <w:sz w:val="22"/>
        </w:rPr>
        <w:t> </w:t>
      </w:r>
      <w:r>
        <w:rPr>
          <w:sz w:val="22"/>
        </w:rPr>
        <w:t>program</w:t>
      </w:r>
      <w:r>
        <w:rPr>
          <w:spacing w:val="-4"/>
          <w:sz w:val="22"/>
        </w:rPr>
        <w:t> </w:t>
      </w:r>
      <w:r>
        <w:rPr>
          <w:sz w:val="22"/>
        </w:rPr>
        <w:t>to</w:t>
      </w:r>
      <w:r>
        <w:rPr>
          <w:spacing w:val="-4"/>
          <w:sz w:val="22"/>
        </w:rPr>
        <w:t> </w:t>
      </w:r>
      <w:r>
        <w:rPr>
          <w:sz w:val="22"/>
        </w:rPr>
        <w:t>all</w:t>
      </w:r>
      <w:r>
        <w:rPr>
          <w:spacing w:val="-4"/>
          <w:sz w:val="22"/>
        </w:rPr>
        <w:t> </w:t>
      </w:r>
      <w:r>
        <w:rPr>
          <w:sz w:val="22"/>
        </w:rPr>
        <w:t>campuses</w:t>
      </w:r>
      <w:r>
        <w:rPr>
          <w:spacing w:val="-4"/>
          <w:sz w:val="22"/>
        </w:rPr>
        <w:t> </w:t>
      </w:r>
      <w:r>
        <w:rPr>
          <w:sz w:val="22"/>
        </w:rPr>
        <w:t>in</w:t>
      </w:r>
      <w:r>
        <w:rPr>
          <w:spacing w:val="-4"/>
          <w:sz w:val="22"/>
        </w:rPr>
        <w:t> </w:t>
      </w:r>
      <w:r>
        <w:rPr>
          <w:sz w:val="22"/>
        </w:rPr>
        <w:t>order</w:t>
      </w:r>
      <w:r>
        <w:rPr>
          <w:spacing w:val="-4"/>
          <w:sz w:val="22"/>
        </w:rPr>
        <w:t> </w:t>
      </w:r>
      <w:r>
        <w:rPr>
          <w:sz w:val="22"/>
        </w:rPr>
        <w:t>for</w:t>
      </w:r>
      <w:r>
        <w:rPr>
          <w:spacing w:val="-4"/>
          <w:sz w:val="22"/>
        </w:rPr>
        <w:t> </w:t>
      </w:r>
      <w:r>
        <w:rPr>
          <w:sz w:val="22"/>
        </w:rPr>
        <w:t>the</w:t>
      </w:r>
      <w:r>
        <w:rPr>
          <w:spacing w:val="-4"/>
          <w:sz w:val="22"/>
        </w:rPr>
        <w:t> </w:t>
      </w:r>
      <w:r>
        <w:rPr>
          <w:sz w:val="22"/>
        </w:rPr>
        <w:t>families</w:t>
      </w:r>
      <w:r>
        <w:rPr>
          <w:spacing w:val="-4"/>
          <w:sz w:val="22"/>
        </w:rPr>
        <w:t> </w:t>
      </w:r>
      <w:r>
        <w:rPr>
          <w:sz w:val="22"/>
        </w:rPr>
        <w:t>to</w:t>
      </w:r>
      <w:r>
        <w:rPr>
          <w:spacing w:val="-4"/>
          <w:sz w:val="22"/>
        </w:rPr>
        <w:t> </w:t>
      </w:r>
      <w:r>
        <w:rPr>
          <w:sz w:val="22"/>
        </w:rPr>
        <w:t>attend</w:t>
      </w:r>
      <w:r>
        <w:rPr>
          <w:spacing w:val="-4"/>
          <w:sz w:val="22"/>
        </w:rPr>
        <w:t> </w:t>
      </w:r>
      <w:r>
        <w:rPr>
          <w:sz w:val="22"/>
        </w:rPr>
        <w:t>their</w:t>
      </w:r>
      <w:r>
        <w:rPr>
          <w:spacing w:val="-4"/>
          <w:sz w:val="22"/>
        </w:rPr>
        <w:t> </w:t>
      </w:r>
      <w:r>
        <w:rPr>
          <w:sz w:val="22"/>
        </w:rPr>
        <w:t>home</w:t>
      </w:r>
      <w:r>
        <w:rPr>
          <w:spacing w:val="-4"/>
          <w:sz w:val="22"/>
        </w:rPr>
        <w:t> </w:t>
      </w:r>
      <w:r>
        <w:rPr>
          <w:sz w:val="22"/>
        </w:rPr>
        <w:t>school.</w:t>
      </w:r>
    </w:p>
    <w:p>
      <w:pPr>
        <w:pStyle w:val="ListParagraph"/>
        <w:numPr>
          <w:ilvl w:val="2"/>
          <w:numId w:val="1"/>
        </w:numPr>
        <w:tabs>
          <w:tab w:pos="1959" w:val="left" w:leader="none"/>
          <w:tab w:pos="1960" w:val="left" w:leader="none"/>
        </w:tabs>
        <w:spacing w:line="348" w:lineRule="auto" w:before="121" w:after="0"/>
        <w:ind w:left="1960" w:right="1607" w:hanging="360"/>
        <w:jc w:val="left"/>
        <w:rPr>
          <w:sz w:val="22"/>
        </w:rPr>
      </w:pPr>
      <w:r>
        <w:rPr>
          <w:sz w:val="22"/>
        </w:rPr>
        <w:t>Extend</w:t>
      </w:r>
      <w:r>
        <w:rPr>
          <w:spacing w:val="-5"/>
          <w:sz w:val="22"/>
        </w:rPr>
        <w:t> </w:t>
      </w:r>
      <w:r>
        <w:rPr>
          <w:sz w:val="22"/>
        </w:rPr>
        <w:t>our</w:t>
      </w:r>
      <w:r>
        <w:rPr>
          <w:spacing w:val="-5"/>
          <w:sz w:val="22"/>
        </w:rPr>
        <w:t> </w:t>
      </w:r>
      <w:r>
        <w:rPr>
          <w:sz w:val="22"/>
        </w:rPr>
        <w:t>efforts</w:t>
      </w:r>
      <w:r>
        <w:rPr>
          <w:spacing w:val="-5"/>
          <w:sz w:val="22"/>
        </w:rPr>
        <w:t> </w:t>
      </w:r>
      <w:r>
        <w:rPr>
          <w:sz w:val="22"/>
        </w:rPr>
        <w:t>to</w:t>
      </w:r>
      <w:r>
        <w:rPr>
          <w:spacing w:val="-5"/>
          <w:sz w:val="22"/>
        </w:rPr>
        <w:t> </w:t>
      </w:r>
      <w:r>
        <w:rPr>
          <w:sz w:val="22"/>
        </w:rPr>
        <w:t>develop</w:t>
      </w:r>
      <w:r>
        <w:rPr>
          <w:spacing w:val="-5"/>
          <w:sz w:val="22"/>
        </w:rPr>
        <w:t> </w:t>
      </w:r>
      <w:r>
        <w:rPr>
          <w:sz w:val="22"/>
        </w:rPr>
        <w:t>or</w:t>
      </w:r>
      <w:r>
        <w:rPr>
          <w:spacing w:val="-5"/>
          <w:sz w:val="22"/>
        </w:rPr>
        <w:t> </w:t>
      </w:r>
      <w:r>
        <w:rPr>
          <w:sz w:val="22"/>
        </w:rPr>
        <w:t>partner</w:t>
      </w:r>
      <w:r>
        <w:rPr>
          <w:spacing w:val="-5"/>
          <w:sz w:val="22"/>
        </w:rPr>
        <w:t> </w:t>
      </w:r>
      <w:r>
        <w:rPr>
          <w:sz w:val="22"/>
        </w:rPr>
        <w:t>with</w:t>
      </w:r>
      <w:r>
        <w:rPr>
          <w:spacing w:val="-5"/>
          <w:sz w:val="22"/>
        </w:rPr>
        <w:t> </w:t>
      </w:r>
      <w:r>
        <w:rPr>
          <w:sz w:val="22"/>
        </w:rPr>
        <w:t>outreach</w:t>
      </w:r>
      <w:r>
        <w:rPr>
          <w:spacing w:val="-5"/>
          <w:sz w:val="22"/>
        </w:rPr>
        <w:t> </w:t>
      </w:r>
      <w:r>
        <w:rPr>
          <w:sz w:val="22"/>
        </w:rPr>
        <w:t>groups</w:t>
      </w:r>
      <w:r>
        <w:rPr>
          <w:spacing w:val="-5"/>
          <w:sz w:val="22"/>
        </w:rPr>
        <w:t> </w:t>
      </w:r>
      <w:r>
        <w:rPr>
          <w:sz w:val="22"/>
        </w:rPr>
        <w:t>to</w:t>
      </w:r>
      <w:r>
        <w:rPr>
          <w:spacing w:val="-5"/>
          <w:sz w:val="22"/>
        </w:rPr>
        <w:t> </w:t>
      </w:r>
      <w:r>
        <w:rPr>
          <w:sz w:val="22"/>
        </w:rPr>
        <w:t>continue</w:t>
      </w:r>
      <w:r>
        <w:rPr>
          <w:spacing w:val="-5"/>
          <w:sz w:val="22"/>
        </w:rPr>
        <w:t> </w:t>
      </w:r>
      <w:r>
        <w:rPr>
          <w:sz w:val="22"/>
        </w:rPr>
        <w:t>engaging</w:t>
      </w:r>
      <w:r>
        <w:rPr>
          <w:spacing w:val="-5"/>
          <w:sz w:val="22"/>
        </w:rPr>
        <w:t> </w:t>
      </w:r>
      <w:r>
        <w:rPr>
          <w:sz w:val="22"/>
        </w:rPr>
        <w:t>parent,</w:t>
      </w:r>
      <w:r>
        <w:rPr>
          <w:spacing w:val="-5"/>
          <w:sz w:val="22"/>
        </w:rPr>
        <w:t> </w:t>
      </w:r>
      <w:r>
        <w:rPr>
          <w:sz w:val="22"/>
        </w:rPr>
        <w:t>family,</w:t>
      </w:r>
      <w:r>
        <w:rPr>
          <w:spacing w:val="-5"/>
          <w:sz w:val="22"/>
        </w:rPr>
        <w:t> </w:t>
      </w:r>
      <w:r>
        <w:rPr>
          <w:sz w:val="22"/>
        </w:rPr>
        <w:t>and</w:t>
      </w:r>
      <w:r>
        <w:rPr>
          <w:spacing w:val="-5"/>
          <w:sz w:val="22"/>
        </w:rPr>
        <w:t> </w:t>
      </w:r>
      <w:r>
        <w:rPr>
          <w:sz w:val="22"/>
        </w:rPr>
        <w:t>community</w:t>
      </w:r>
      <w:r>
        <w:rPr>
          <w:spacing w:val="-5"/>
          <w:sz w:val="22"/>
        </w:rPr>
        <w:t> </w:t>
      </w:r>
      <w:r>
        <w:rPr>
          <w:sz w:val="22"/>
        </w:rPr>
        <w:t>participation</w:t>
      </w:r>
      <w:r>
        <w:rPr>
          <w:spacing w:val="-5"/>
          <w:sz w:val="22"/>
        </w:rPr>
        <w:t> </w:t>
      </w:r>
      <w:r>
        <w:rPr>
          <w:sz w:val="22"/>
        </w:rPr>
        <w:t>at all MISD</w:t>
      </w:r>
      <w:r>
        <w:rPr>
          <w:spacing w:val="-11"/>
          <w:sz w:val="22"/>
        </w:rPr>
        <w:t> </w:t>
      </w:r>
      <w:r>
        <w:rPr>
          <w:sz w:val="22"/>
        </w:rPr>
        <w:t>schools.</w:t>
      </w:r>
    </w:p>
    <w:p>
      <w:pPr>
        <w:pStyle w:val="ListParagraph"/>
        <w:numPr>
          <w:ilvl w:val="2"/>
          <w:numId w:val="1"/>
        </w:numPr>
        <w:tabs>
          <w:tab w:pos="1959" w:val="left" w:leader="none"/>
          <w:tab w:pos="1960" w:val="left" w:leader="none"/>
        </w:tabs>
        <w:spacing w:line="240" w:lineRule="auto" w:before="0" w:after="0"/>
        <w:ind w:left="1960" w:right="0" w:hanging="360"/>
        <w:jc w:val="left"/>
        <w:rPr>
          <w:sz w:val="22"/>
        </w:rPr>
      </w:pPr>
      <w:r>
        <w:rPr>
          <w:sz w:val="22"/>
        </w:rPr>
        <w:t>Team</w:t>
      </w:r>
      <w:r>
        <w:rPr>
          <w:spacing w:val="-5"/>
          <w:sz w:val="22"/>
        </w:rPr>
        <w:t> </w:t>
      </w:r>
      <w:r>
        <w:rPr>
          <w:sz w:val="22"/>
        </w:rPr>
        <w:t>with</w:t>
      </w:r>
      <w:r>
        <w:rPr>
          <w:spacing w:val="-5"/>
          <w:sz w:val="22"/>
        </w:rPr>
        <w:t> </w:t>
      </w:r>
      <w:r>
        <w:rPr>
          <w:sz w:val="22"/>
        </w:rPr>
        <w:t>campuses’</w:t>
      </w:r>
      <w:r>
        <w:rPr>
          <w:spacing w:val="-5"/>
          <w:sz w:val="22"/>
        </w:rPr>
        <w:t> </w:t>
      </w:r>
      <w:r>
        <w:rPr>
          <w:sz w:val="22"/>
        </w:rPr>
        <w:t>administration</w:t>
      </w:r>
      <w:r>
        <w:rPr>
          <w:spacing w:val="-5"/>
          <w:sz w:val="22"/>
        </w:rPr>
        <w:t> </w:t>
      </w:r>
      <w:r>
        <w:rPr>
          <w:sz w:val="22"/>
        </w:rPr>
        <w:t>to</w:t>
      </w:r>
      <w:r>
        <w:rPr>
          <w:spacing w:val="-5"/>
          <w:sz w:val="22"/>
        </w:rPr>
        <w:t> </w:t>
      </w:r>
      <w:r>
        <w:rPr>
          <w:sz w:val="22"/>
        </w:rPr>
        <w:t>continue</w:t>
      </w:r>
      <w:r>
        <w:rPr>
          <w:spacing w:val="-5"/>
          <w:sz w:val="22"/>
        </w:rPr>
        <w:t> </w:t>
      </w:r>
      <w:r>
        <w:rPr>
          <w:sz w:val="22"/>
        </w:rPr>
        <w:t>efforts</w:t>
      </w:r>
      <w:r>
        <w:rPr>
          <w:spacing w:val="-5"/>
          <w:sz w:val="22"/>
        </w:rPr>
        <w:t> </w:t>
      </w:r>
      <w:r>
        <w:rPr>
          <w:sz w:val="22"/>
        </w:rPr>
        <w:t>to</w:t>
      </w:r>
      <w:r>
        <w:rPr>
          <w:spacing w:val="-5"/>
          <w:sz w:val="22"/>
        </w:rPr>
        <w:t> </w:t>
      </w:r>
      <w:r>
        <w:rPr>
          <w:sz w:val="22"/>
        </w:rPr>
        <w:t>support</w:t>
      </w:r>
      <w:r>
        <w:rPr>
          <w:spacing w:val="-5"/>
          <w:sz w:val="22"/>
        </w:rPr>
        <w:t> </w:t>
      </w:r>
      <w:r>
        <w:rPr>
          <w:sz w:val="22"/>
        </w:rPr>
        <w:t>Long</w:t>
      </w:r>
      <w:r>
        <w:rPr>
          <w:spacing w:val="-5"/>
          <w:sz w:val="22"/>
        </w:rPr>
        <w:t> </w:t>
      </w:r>
      <w:r>
        <w:rPr>
          <w:sz w:val="22"/>
        </w:rPr>
        <w:t>Term</w:t>
      </w:r>
      <w:r>
        <w:rPr>
          <w:spacing w:val="-5"/>
          <w:sz w:val="22"/>
        </w:rPr>
        <w:t> </w:t>
      </w:r>
      <w:r>
        <w:rPr>
          <w:sz w:val="22"/>
        </w:rPr>
        <w:t>ELs.</w:t>
      </w:r>
    </w:p>
    <w:p>
      <w:pPr>
        <w:pStyle w:val="ListParagraph"/>
        <w:numPr>
          <w:ilvl w:val="2"/>
          <w:numId w:val="1"/>
        </w:numPr>
        <w:tabs>
          <w:tab w:pos="1959" w:val="left" w:leader="none"/>
          <w:tab w:pos="1960" w:val="left" w:leader="none"/>
        </w:tabs>
        <w:spacing w:line="240" w:lineRule="auto" w:before="121" w:after="0"/>
        <w:ind w:left="1960" w:right="0" w:hanging="360"/>
        <w:jc w:val="left"/>
        <w:rPr>
          <w:sz w:val="22"/>
        </w:rPr>
      </w:pPr>
      <w:r>
        <w:rPr>
          <w:sz w:val="22"/>
        </w:rPr>
        <w:t>Continue</w:t>
      </w:r>
      <w:r>
        <w:rPr>
          <w:spacing w:val="-5"/>
          <w:sz w:val="22"/>
        </w:rPr>
        <w:t> </w:t>
      </w:r>
      <w:r>
        <w:rPr>
          <w:sz w:val="22"/>
        </w:rPr>
        <w:t>developing</w:t>
      </w:r>
      <w:r>
        <w:rPr>
          <w:spacing w:val="-5"/>
          <w:sz w:val="22"/>
        </w:rPr>
        <w:t> </w:t>
      </w:r>
      <w:r>
        <w:rPr>
          <w:sz w:val="22"/>
        </w:rPr>
        <w:t>the</w:t>
      </w:r>
      <w:r>
        <w:rPr>
          <w:spacing w:val="-5"/>
          <w:sz w:val="22"/>
        </w:rPr>
        <w:t> </w:t>
      </w:r>
      <w:r>
        <w:rPr>
          <w:sz w:val="22"/>
        </w:rPr>
        <w:t>ESL</w:t>
      </w:r>
      <w:r>
        <w:rPr>
          <w:spacing w:val="-5"/>
          <w:sz w:val="22"/>
        </w:rPr>
        <w:t> </w:t>
      </w:r>
      <w:r>
        <w:rPr>
          <w:sz w:val="22"/>
        </w:rPr>
        <w:t>model</w:t>
      </w:r>
      <w:r>
        <w:rPr>
          <w:spacing w:val="-5"/>
          <w:sz w:val="22"/>
        </w:rPr>
        <w:t> </w:t>
      </w:r>
      <w:r>
        <w:rPr>
          <w:sz w:val="22"/>
        </w:rPr>
        <w:t>from</w:t>
      </w:r>
      <w:r>
        <w:rPr>
          <w:spacing w:val="-5"/>
          <w:sz w:val="22"/>
        </w:rPr>
        <w:t> </w:t>
      </w:r>
      <w:r>
        <w:rPr>
          <w:sz w:val="22"/>
        </w:rPr>
        <w:t>the</w:t>
      </w:r>
      <w:r>
        <w:rPr>
          <w:spacing w:val="-5"/>
          <w:sz w:val="22"/>
        </w:rPr>
        <w:t> </w:t>
      </w:r>
      <w:r>
        <w:rPr>
          <w:sz w:val="22"/>
        </w:rPr>
        <w:t>pull-out</w:t>
      </w:r>
      <w:r>
        <w:rPr>
          <w:spacing w:val="-5"/>
          <w:sz w:val="22"/>
        </w:rPr>
        <w:t> </w:t>
      </w:r>
      <w:r>
        <w:rPr>
          <w:sz w:val="22"/>
        </w:rPr>
        <w:t>to</w:t>
      </w:r>
      <w:r>
        <w:rPr>
          <w:spacing w:val="-5"/>
          <w:sz w:val="22"/>
        </w:rPr>
        <w:t> </w:t>
      </w:r>
      <w:r>
        <w:rPr>
          <w:sz w:val="22"/>
        </w:rPr>
        <w:t>the</w:t>
      </w:r>
      <w:r>
        <w:rPr>
          <w:spacing w:val="-5"/>
          <w:sz w:val="22"/>
        </w:rPr>
        <w:t> </w:t>
      </w:r>
      <w:r>
        <w:rPr>
          <w:sz w:val="22"/>
        </w:rPr>
        <w:t>content-based</w:t>
      </w:r>
      <w:r>
        <w:rPr>
          <w:spacing w:val="-5"/>
          <w:sz w:val="22"/>
        </w:rPr>
        <w:t> </w:t>
      </w:r>
      <w:r>
        <w:rPr>
          <w:sz w:val="22"/>
        </w:rPr>
        <w:t>setting.</w:t>
      </w:r>
    </w:p>
    <w:p>
      <w:pPr>
        <w:pStyle w:val="ListParagraph"/>
        <w:numPr>
          <w:ilvl w:val="2"/>
          <w:numId w:val="1"/>
        </w:numPr>
        <w:tabs>
          <w:tab w:pos="1959" w:val="left" w:leader="none"/>
          <w:tab w:pos="1960" w:val="left" w:leader="none"/>
        </w:tabs>
        <w:spacing w:line="240" w:lineRule="auto" w:before="121" w:after="0"/>
        <w:ind w:left="1960" w:right="0" w:hanging="360"/>
        <w:jc w:val="left"/>
        <w:rPr>
          <w:sz w:val="22"/>
        </w:rPr>
      </w:pPr>
      <w:r>
        <w:rPr>
          <w:sz w:val="22"/>
        </w:rPr>
        <w:t>Improve</w:t>
      </w:r>
      <w:r>
        <w:rPr>
          <w:spacing w:val="-6"/>
          <w:sz w:val="22"/>
        </w:rPr>
        <w:t> </w:t>
      </w:r>
      <w:r>
        <w:rPr>
          <w:sz w:val="22"/>
        </w:rPr>
        <w:t>all</w:t>
      </w:r>
      <w:r>
        <w:rPr>
          <w:spacing w:val="-6"/>
          <w:sz w:val="22"/>
        </w:rPr>
        <w:t> </w:t>
      </w:r>
      <w:r>
        <w:rPr>
          <w:sz w:val="22"/>
        </w:rPr>
        <w:t>areas</w:t>
      </w:r>
      <w:r>
        <w:rPr>
          <w:spacing w:val="-6"/>
          <w:sz w:val="22"/>
        </w:rPr>
        <w:t> </w:t>
      </w:r>
      <w:r>
        <w:rPr>
          <w:sz w:val="22"/>
        </w:rPr>
        <w:t>of</w:t>
      </w:r>
      <w:r>
        <w:rPr>
          <w:spacing w:val="-6"/>
          <w:sz w:val="22"/>
        </w:rPr>
        <w:t> </w:t>
      </w:r>
      <w:r>
        <w:rPr>
          <w:sz w:val="22"/>
        </w:rPr>
        <w:t>communication</w:t>
      </w:r>
      <w:r>
        <w:rPr>
          <w:spacing w:val="-6"/>
          <w:sz w:val="22"/>
        </w:rPr>
        <w:t> </w:t>
      </w:r>
      <w:r>
        <w:rPr>
          <w:sz w:val="22"/>
        </w:rPr>
        <w:t>among</w:t>
      </w:r>
      <w:r>
        <w:rPr>
          <w:spacing w:val="-6"/>
          <w:sz w:val="22"/>
        </w:rPr>
        <w:t> </w:t>
      </w:r>
      <w:r>
        <w:rPr>
          <w:sz w:val="22"/>
        </w:rPr>
        <w:t>campuses,</w:t>
      </w:r>
      <w:r>
        <w:rPr>
          <w:spacing w:val="-6"/>
          <w:sz w:val="22"/>
        </w:rPr>
        <w:t> </w:t>
      </w:r>
      <w:r>
        <w:rPr>
          <w:sz w:val="22"/>
        </w:rPr>
        <w:t>district,</w:t>
      </w:r>
      <w:r>
        <w:rPr>
          <w:spacing w:val="-6"/>
          <w:sz w:val="22"/>
        </w:rPr>
        <w:t> </w:t>
      </w:r>
      <w:r>
        <w:rPr>
          <w:sz w:val="22"/>
        </w:rPr>
        <w:t>and</w:t>
      </w:r>
      <w:r>
        <w:rPr>
          <w:spacing w:val="-6"/>
          <w:sz w:val="22"/>
        </w:rPr>
        <w:t> </w:t>
      </w:r>
      <w:r>
        <w:rPr>
          <w:sz w:val="22"/>
        </w:rPr>
        <w:t>community</w:t>
      </w:r>
      <w:r>
        <w:rPr>
          <w:spacing w:val="-6"/>
          <w:sz w:val="22"/>
        </w:rPr>
        <w:t> </w:t>
      </w:r>
      <w:r>
        <w:rPr>
          <w:sz w:val="22"/>
        </w:rPr>
        <w:t>in</w:t>
      </w:r>
      <w:r>
        <w:rPr>
          <w:spacing w:val="-6"/>
          <w:sz w:val="22"/>
        </w:rPr>
        <w:t> </w:t>
      </w:r>
      <w:r>
        <w:rPr>
          <w:sz w:val="22"/>
        </w:rPr>
        <w:t>general.</w:t>
      </w:r>
    </w:p>
    <w:p>
      <w:pPr>
        <w:pStyle w:val="ListParagraph"/>
        <w:numPr>
          <w:ilvl w:val="2"/>
          <w:numId w:val="1"/>
        </w:numPr>
        <w:tabs>
          <w:tab w:pos="1959" w:val="left" w:leader="none"/>
          <w:tab w:pos="1960" w:val="left" w:leader="none"/>
        </w:tabs>
        <w:spacing w:line="348" w:lineRule="auto" w:before="121" w:after="0"/>
        <w:ind w:left="1960" w:right="1900" w:hanging="360"/>
        <w:jc w:val="left"/>
        <w:rPr>
          <w:sz w:val="22"/>
        </w:rPr>
      </w:pPr>
      <w:r>
        <w:rPr>
          <w:sz w:val="22"/>
        </w:rPr>
        <w:t>Substantially</w:t>
      </w:r>
      <w:r>
        <w:rPr>
          <w:spacing w:val="-5"/>
          <w:sz w:val="22"/>
        </w:rPr>
        <w:t> </w:t>
      </w:r>
      <w:r>
        <w:rPr>
          <w:sz w:val="22"/>
        </w:rPr>
        <w:t>increase</w:t>
      </w:r>
      <w:r>
        <w:rPr>
          <w:spacing w:val="-5"/>
          <w:sz w:val="22"/>
        </w:rPr>
        <w:t> </w:t>
      </w:r>
      <w:r>
        <w:rPr>
          <w:sz w:val="22"/>
        </w:rPr>
        <w:t>participation</w:t>
      </w:r>
      <w:r>
        <w:rPr>
          <w:spacing w:val="-5"/>
          <w:sz w:val="22"/>
        </w:rPr>
        <w:t> </w:t>
      </w:r>
      <w:r>
        <w:rPr>
          <w:sz w:val="22"/>
        </w:rPr>
        <w:t>in</w:t>
      </w:r>
      <w:r>
        <w:rPr>
          <w:spacing w:val="-5"/>
          <w:sz w:val="22"/>
        </w:rPr>
        <w:t> </w:t>
      </w:r>
      <w:r>
        <w:rPr>
          <w:sz w:val="22"/>
        </w:rPr>
        <w:t>all</w:t>
      </w:r>
      <w:r>
        <w:rPr>
          <w:spacing w:val="-5"/>
          <w:sz w:val="22"/>
        </w:rPr>
        <w:t> </w:t>
      </w:r>
      <w:r>
        <w:rPr>
          <w:sz w:val="22"/>
        </w:rPr>
        <w:t>available</w:t>
      </w:r>
      <w:r>
        <w:rPr>
          <w:spacing w:val="-5"/>
          <w:sz w:val="22"/>
        </w:rPr>
        <w:t> </w:t>
      </w:r>
      <w:r>
        <w:rPr>
          <w:sz w:val="22"/>
        </w:rPr>
        <w:t>programs,</w:t>
      </w:r>
      <w:r>
        <w:rPr>
          <w:spacing w:val="-5"/>
          <w:sz w:val="22"/>
        </w:rPr>
        <w:t> </w:t>
      </w:r>
      <w:r>
        <w:rPr>
          <w:sz w:val="22"/>
        </w:rPr>
        <w:t>such</w:t>
      </w:r>
      <w:r>
        <w:rPr>
          <w:spacing w:val="-5"/>
          <w:sz w:val="22"/>
        </w:rPr>
        <w:t> </w:t>
      </w:r>
      <w:r>
        <w:rPr>
          <w:sz w:val="22"/>
        </w:rPr>
        <w:t>as</w:t>
      </w:r>
      <w:r>
        <w:rPr>
          <w:spacing w:val="-5"/>
          <w:sz w:val="22"/>
        </w:rPr>
        <w:t> </w:t>
      </w:r>
      <w:r>
        <w:rPr>
          <w:sz w:val="22"/>
        </w:rPr>
        <w:t>ESL</w:t>
      </w:r>
      <w:r>
        <w:rPr>
          <w:spacing w:val="-5"/>
          <w:sz w:val="22"/>
        </w:rPr>
        <w:t> </w:t>
      </w:r>
      <w:r>
        <w:rPr>
          <w:sz w:val="22"/>
        </w:rPr>
        <w:t>Parent</w:t>
      </w:r>
      <w:r>
        <w:rPr>
          <w:spacing w:val="-5"/>
          <w:sz w:val="22"/>
        </w:rPr>
        <w:t> </w:t>
      </w:r>
      <w:r>
        <w:rPr>
          <w:sz w:val="22"/>
        </w:rPr>
        <w:t>Program,</w:t>
      </w:r>
      <w:r>
        <w:rPr>
          <w:spacing w:val="-5"/>
          <w:sz w:val="22"/>
        </w:rPr>
        <w:t> </w:t>
      </w:r>
      <w:r>
        <w:rPr>
          <w:sz w:val="22"/>
        </w:rPr>
        <w:t>PK-K</w:t>
      </w:r>
      <w:r>
        <w:rPr>
          <w:spacing w:val="-5"/>
          <w:sz w:val="22"/>
        </w:rPr>
        <w:t> </w:t>
      </w:r>
      <w:r>
        <w:rPr>
          <w:sz w:val="22"/>
        </w:rPr>
        <w:t>Bilingual</w:t>
      </w:r>
      <w:r>
        <w:rPr>
          <w:spacing w:val="-5"/>
          <w:sz w:val="22"/>
        </w:rPr>
        <w:t> </w:t>
      </w:r>
      <w:r>
        <w:rPr>
          <w:sz w:val="22"/>
        </w:rPr>
        <w:t>and</w:t>
      </w:r>
      <w:r>
        <w:rPr>
          <w:spacing w:val="-5"/>
          <w:sz w:val="22"/>
        </w:rPr>
        <w:t> </w:t>
      </w:r>
      <w:r>
        <w:rPr>
          <w:sz w:val="22"/>
        </w:rPr>
        <w:t>ESL</w:t>
      </w:r>
      <w:r>
        <w:rPr>
          <w:spacing w:val="-5"/>
          <w:sz w:val="22"/>
        </w:rPr>
        <w:t> </w:t>
      </w:r>
      <w:r>
        <w:rPr>
          <w:sz w:val="22"/>
        </w:rPr>
        <w:t>Summer</w:t>
      </w:r>
      <w:r>
        <w:rPr>
          <w:spacing w:val="-5"/>
          <w:sz w:val="22"/>
        </w:rPr>
        <w:t> </w:t>
      </w:r>
      <w:r>
        <w:rPr>
          <w:sz w:val="22"/>
        </w:rPr>
        <w:t>School Program, Newcomer Program,</w:t>
      </w:r>
      <w:r>
        <w:rPr>
          <w:spacing w:val="-22"/>
          <w:sz w:val="22"/>
        </w:rPr>
        <w:t> </w:t>
      </w:r>
      <w:r>
        <w:rPr>
          <w:sz w:val="22"/>
        </w:rPr>
        <w:t>etc.</w:t>
      </w:r>
    </w:p>
    <w:p>
      <w:pPr>
        <w:pStyle w:val="ListParagraph"/>
        <w:numPr>
          <w:ilvl w:val="2"/>
          <w:numId w:val="1"/>
        </w:numPr>
        <w:tabs>
          <w:tab w:pos="1959" w:val="left" w:leader="none"/>
          <w:tab w:pos="1960" w:val="left" w:leader="none"/>
        </w:tabs>
        <w:spacing w:line="240" w:lineRule="auto" w:before="0" w:after="0"/>
        <w:ind w:left="1960" w:right="0" w:hanging="360"/>
        <w:jc w:val="left"/>
        <w:rPr>
          <w:sz w:val="22"/>
        </w:rPr>
      </w:pPr>
      <w:r>
        <w:rPr>
          <w:sz w:val="22"/>
        </w:rPr>
        <w:t>Enhance</w:t>
      </w:r>
      <w:r>
        <w:rPr>
          <w:spacing w:val="-6"/>
          <w:sz w:val="22"/>
        </w:rPr>
        <w:t> </w:t>
      </w:r>
      <w:r>
        <w:rPr>
          <w:sz w:val="22"/>
        </w:rPr>
        <w:t>diversity</w:t>
      </w:r>
      <w:r>
        <w:rPr>
          <w:spacing w:val="-6"/>
          <w:sz w:val="22"/>
        </w:rPr>
        <w:t> </w:t>
      </w:r>
      <w:r>
        <w:rPr>
          <w:sz w:val="22"/>
        </w:rPr>
        <w:t>culture</w:t>
      </w:r>
      <w:r>
        <w:rPr>
          <w:spacing w:val="-6"/>
          <w:sz w:val="22"/>
        </w:rPr>
        <w:t> </w:t>
      </w:r>
      <w:r>
        <w:rPr>
          <w:sz w:val="22"/>
        </w:rPr>
        <w:t>at</w:t>
      </w:r>
      <w:r>
        <w:rPr>
          <w:spacing w:val="-6"/>
          <w:sz w:val="22"/>
        </w:rPr>
        <w:t> </w:t>
      </w:r>
      <w:r>
        <w:rPr>
          <w:sz w:val="22"/>
        </w:rPr>
        <w:t>all</w:t>
      </w:r>
      <w:r>
        <w:rPr>
          <w:spacing w:val="-6"/>
          <w:sz w:val="22"/>
        </w:rPr>
        <w:t> </w:t>
      </w:r>
      <w:r>
        <w:rPr>
          <w:sz w:val="22"/>
        </w:rPr>
        <w:t>campuses</w:t>
      </w:r>
      <w:r>
        <w:rPr>
          <w:spacing w:val="-6"/>
          <w:sz w:val="22"/>
        </w:rPr>
        <w:t> </w:t>
      </w:r>
      <w:r>
        <w:rPr>
          <w:sz w:val="22"/>
        </w:rPr>
        <w:t>by</w:t>
      </w:r>
      <w:r>
        <w:rPr>
          <w:spacing w:val="-6"/>
          <w:sz w:val="22"/>
        </w:rPr>
        <w:t> </w:t>
      </w:r>
      <w:r>
        <w:rPr>
          <w:sz w:val="22"/>
        </w:rPr>
        <w:t>developing</w:t>
      </w:r>
      <w:r>
        <w:rPr>
          <w:spacing w:val="-6"/>
          <w:sz w:val="22"/>
        </w:rPr>
        <w:t> </w:t>
      </w:r>
      <w:r>
        <w:rPr>
          <w:sz w:val="22"/>
        </w:rPr>
        <w:t>community</w:t>
      </w:r>
      <w:r>
        <w:rPr>
          <w:spacing w:val="-6"/>
          <w:sz w:val="22"/>
        </w:rPr>
        <w:t> </w:t>
      </w:r>
      <w:r>
        <w:rPr>
          <w:sz w:val="22"/>
        </w:rPr>
        <w:t>engaging</w:t>
      </w:r>
      <w:r>
        <w:rPr>
          <w:spacing w:val="-6"/>
          <w:sz w:val="22"/>
        </w:rPr>
        <w:t> </w:t>
      </w:r>
      <w:r>
        <w:rPr>
          <w:sz w:val="22"/>
        </w:rPr>
        <w:t>activities</w:t>
      </w:r>
      <w:r>
        <w:rPr>
          <w:spacing w:val="-6"/>
          <w:sz w:val="22"/>
        </w:rPr>
        <w:t> </w:t>
      </w:r>
      <w:r>
        <w:rPr>
          <w:sz w:val="22"/>
        </w:rPr>
        <w:t>such</w:t>
      </w:r>
      <w:r>
        <w:rPr>
          <w:spacing w:val="-6"/>
          <w:sz w:val="22"/>
        </w:rPr>
        <w:t> </w:t>
      </w:r>
      <w:r>
        <w:rPr>
          <w:sz w:val="22"/>
        </w:rPr>
        <w:t>as</w:t>
      </w:r>
      <w:r>
        <w:rPr>
          <w:spacing w:val="-6"/>
          <w:sz w:val="22"/>
        </w:rPr>
        <w:t> </w:t>
      </w:r>
      <w:r>
        <w:rPr>
          <w:sz w:val="22"/>
        </w:rPr>
        <w:t>multicultural</w:t>
      </w:r>
      <w:r>
        <w:rPr>
          <w:spacing w:val="-6"/>
          <w:sz w:val="22"/>
        </w:rPr>
        <w:t> </w:t>
      </w:r>
      <w:r>
        <w:rPr>
          <w:sz w:val="22"/>
        </w:rPr>
        <w:t>fairs.</w:t>
      </w:r>
    </w:p>
    <w:p>
      <w:pPr>
        <w:pStyle w:val="ListParagraph"/>
        <w:numPr>
          <w:ilvl w:val="2"/>
          <w:numId w:val="1"/>
        </w:numPr>
        <w:tabs>
          <w:tab w:pos="1959" w:val="left" w:leader="none"/>
          <w:tab w:pos="1960" w:val="left" w:leader="none"/>
        </w:tabs>
        <w:spacing w:line="240" w:lineRule="auto" w:before="121" w:after="0"/>
        <w:ind w:left="1960" w:right="0" w:hanging="360"/>
        <w:jc w:val="left"/>
        <w:rPr>
          <w:sz w:val="22"/>
        </w:rPr>
      </w:pPr>
      <w:r>
        <w:rPr>
          <w:sz w:val="22"/>
        </w:rPr>
        <w:t>Develop/adopt</w:t>
      </w:r>
      <w:r>
        <w:rPr>
          <w:spacing w:val="-5"/>
          <w:sz w:val="22"/>
        </w:rPr>
        <w:t> </w:t>
      </w:r>
      <w:r>
        <w:rPr>
          <w:sz w:val="22"/>
        </w:rPr>
        <w:t>a</w:t>
      </w:r>
      <w:r>
        <w:rPr>
          <w:spacing w:val="-5"/>
          <w:sz w:val="22"/>
        </w:rPr>
        <w:t> </w:t>
      </w:r>
      <w:r>
        <w:rPr>
          <w:sz w:val="22"/>
        </w:rPr>
        <w:t>more</w:t>
      </w:r>
      <w:r>
        <w:rPr>
          <w:spacing w:val="-5"/>
          <w:sz w:val="22"/>
        </w:rPr>
        <w:t> </w:t>
      </w:r>
      <w:r>
        <w:rPr>
          <w:sz w:val="22"/>
        </w:rPr>
        <w:t>up</w:t>
      </w:r>
      <w:r>
        <w:rPr>
          <w:spacing w:val="-5"/>
          <w:sz w:val="22"/>
        </w:rPr>
        <w:t> </w:t>
      </w:r>
      <w:r>
        <w:rPr>
          <w:sz w:val="22"/>
        </w:rPr>
        <w:t>to</w:t>
      </w:r>
      <w:r>
        <w:rPr>
          <w:spacing w:val="-5"/>
          <w:sz w:val="22"/>
        </w:rPr>
        <w:t> </w:t>
      </w:r>
      <w:r>
        <w:rPr>
          <w:sz w:val="22"/>
        </w:rPr>
        <w:t>date</w:t>
      </w:r>
      <w:r>
        <w:rPr>
          <w:spacing w:val="-5"/>
          <w:sz w:val="22"/>
        </w:rPr>
        <w:t> </w:t>
      </w:r>
      <w:r>
        <w:rPr>
          <w:sz w:val="22"/>
        </w:rPr>
        <w:t>curriculum</w:t>
      </w:r>
      <w:r>
        <w:rPr>
          <w:spacing w:val="-5"/>
          <w:sz w:val="22"/>
        </w:rPr>
        <w:t> </w:t>
      </w:r>
      <w:r>
        <w:rPr>
          <w:sz w:val="22"/>
        </w:rPr>
        <w:t>and</w:t>
      </w:r>
      <w:r>
        <w:rPr>
          <w:spacing w:val="-5"/>
          <w:sz w:val="22"/>
        </w:rPr>
        <w:t> </w:t>
      </w:r>
      <w:r>
        <w:rPr>
          <w:sz w:val="22"/>
        </w:rPr>
        <w:t>materials</w:t>
      </w:r>
      <w:r>
        <w:rPr>
          <w:spacing w:val="-5"/>
          <w:sz w:val="22"/>
        </w:rPr>
        <w:t> </w:t>
      </w:r>
      <w:r>
        <w:rPr>
          <w:sz w:val="22"/>
        </w:rPr>
        <w:t>for</w:t>
      </w:r>
      <w:r>
        <w:rPr>
          <w:spacing w:val="-5"/>
          <w:sz w:val="22"/>
        </w:rPr>
        <w:t> </w:t>
      </w:r>
      <w:r>
        <w:rPr>
          <w:sz w:val="22"/>
        </w:rPr>
        <w:t>the</w:t>
      </w:r>
      <w:r>
        <w:rPr>
          <w:spacing w:val="-5"/>
          <w:sz w:val="22"/>
        </w:rPr>
        <w:t> </w:t>
      </w:r>
      <w:r>
        <w:rPr>
          <w:sz w:val="22"/>
        </w:rPr>
        <w:t>ESL</w:t>
      </w:r>
      <w:r>
        <w:rPr>
          <w:spacing w:val="-5"/>
          <w:sz w:val="22"/>
        </w:rPr>
        <w:t> </w:t>
      </w:r>
      <w:r>
        <w:rPr>
          <w:sz w:val="22"/>
        </w:rPr>
        <w:t>Parent</w:t>
      </w:r>
      <w:r>
        <w:rPr>
          <w:spacing w:val="-5"/>
          <w:sz w:val="22"/>
        </w:rPr>
        <w:t> </w:t>
      </w:r>
      <w:r>
        <w:rPr>
          <w:sz w:val="22"/>
        </w:rPr>
        <w:t>Program.</w:t>
      </w:r>
    </w:p>
    <w:sectPr>
      <w:pgSz w:w="15840" w:h="12240" w:orient="landscape"/>
      <w:pgMar w:header="210" w:footer="895" w:top="2640" w:bottom="150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alibri-BoldItalic">
    <w:altName w:val="Calibri-BoldItal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type id="_x0000_t202" o:spt="202" coordsize="21600,21600" path="m,l,21600r21600,l21600,xe">
          <v:stroke joinstyle="miter"/>
          <v:path gradientshapeok="t" o:connecttype="rect"/>
        </v:shapetype>
        <v:shape style="position:absolute;margin-left:70pt;margin-top:535.949524pt;width:9.6pt;height:13.2pt;mso-position-horizontal-relative:page;mso-position-vertical-relative:page;z-index:-18952" type="#_x0000_t202" filled="false" stroked="false">
          <v:textbox inset="0,0,0,0">
            <w:txbxContent>
              <w:p>
                <w:pPr>
                  <w:spacing w:before="13"/>
                  <w:ind w:left="40" w:right="0" w:firstLine="0"/>
                  <w:jc w:val="left"/>
                  <w:rPr>
                    <w:rFonts w:ascii="Arial"/>
                    <w:sz w:val="20"/>
                  </w:rPr>
                </w:pPr>
                <w:r>
                  <w:rPr/>
                  <w:fldChar w:fldCharType="begin"/>
                </w:r>
                <w:r>
                  <w:rPr>
                    <w:rFonts w:ascii="Arial"/>
                    <w:sz w:val="20"/>
                  </w:rPr>
                  <w:instrText> PAGE </w:instrText>
                </w:r>
                <w:r>
                  <w:rPr/>
                  <w:fldChar w:fldCharType="separate"/>
                </w:r>
                <w:r>
                  <w:rPr/>
                  <w:t>7</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7"/>
      </w:rPr>
    </w:pPr>
    <w:r>
      <w:rPr/>
      <w:pict>
        <v:shape style="position:absolute;margin-left:70pt;margin-top:535.949524pt;width:15.15pt;height:13.2pt;mso-position-horizontal-relative:page;mso-position-vertical-relative:page;z-index:-18712" type="#_x0000_t202" filled="false" stroked="false">
          <v:textbox inset="0,0,0,0">
            <w:txbxContent>
              <w:p>
                <w:pPr>
                  <w:spacing w:before="13"/>
                  <w:ind w:left="40" w:right="0" w:firstLine="0"/>
                  <w:jc w:val="left"/>
                  <w:rPr>
                    <w:rFonts w:ascii="Arial"/>
                    <w:sz w:val="20"/>
                  </w:rPr>
                </w:pPr>
                <w:r>
                  <w:rPr/>
                  <w:fldChar w:fldCharType="begin"/>
                </w:r>
                <w:r>
                  <w:rPr>
                    <w:rFonts w:ascii="Arial"/>
                    <w:sz w:val="20"/>
                  </w:rPr>
                  <w:instrText> PAGE </w:instrText>
                </w:r>
                <w:r>
                  <w:rPr/>
                  <w:fldChar w:fldCharType="separate"/>
                </w:r>
                <w:r>
                  <w:rPr/>
                  <w:t>14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70pt;margin-top:535.949524pt;width:15.15pt;height:13.2pt;mso-position-horizontal-relative:page;mso-position-vertical-relative:page;z-index:-18544" type="#_x0000_t202" filled="false" stroked="false">
          <v:textbox inset="0,0,0,0">
            <w:txbxContent>
              <w:p>
                <w:pPr>
                  <w:spacing w:before="13"/>
                  <w:ind w:left="40" w:right="0" w:firstLine="0"/>
                  <w:jc w:val="left"/>
                  <w:rPr>
                    <w:rFonts w:ascii="Arial"/>
                    <w:sz w:val="20"/>
                  </w:rPr>
                </w:pPr>
                <w:r>
                  <w:rPr/>
                  <w:fldChar w:fldCharType="begin"/>
                </w:r>
                <w:r>
                  <w:rPr>
                    <w:rFonts w:ascii="Arial"/>
                    <w:sz w:val="20"/>
                  </w:rPr>
                  <w:instrText> PAGE </w:instrText>
                </w:r>
                <w:r>
                  <w:rPr/>
                  <w:fldChar w:fldCharType="separate"/>
                </w:r>
                <w:r>
                  <w:rPr/>
                  <w:t>27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pt;margin-top:535.949524pt;width:15.15pt;height:13.2pt;mso-position-horizontal-relative:page;mso-position-vertical-relative:page;z-index:-18376" type="#_x0000_t202" filled="false" stroked="false">
          <v:textbox inset="0,0,0,0">
            <w:txbxContent>
              <w:p>
                <w:pPr>
                  <w:spacing w:before="13"/>
                  <w:ind w:left="40" w:right="0" w:firstLine="0"/>
                  <w:jc w:val="left"/>
                  <w:rPr>
                    <w:rFonts w:ascii="Arial"/>
                    <w:sz w:val="20"/>
                  </w:rPr>
                </w:pPr>
                <w:r>
                  <w:rPr/>
                  <w:fldChar w:fldCharType="begin"/>
                </w:r>
                <w:r>
                  <w:rPr>
                    <w:rFonts w:ascii="Arial"/>
                    <w:sz w:val="20"/>
                  </w:rPr>
                  <w:instrText> PAGE </w:instrText>
                </w:r>
                <w:r>
                  <w:rPr/>
                  <w:fldChar w:fldCharType="separate"/>
                </w:r>
                <w:r>
                  <w:rPr/>
                  <w:t>30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976"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352"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r>
      <w:rPr/>
      <w:pict>
        <v:line style="position:absolute;mso-position-horizontal-relative:page;mso-position-vertical-relative:page;z-index:-18328" from="75pt,161.625pt" to="717pt,161.625pt" stroked="true" strokeweight=".75pt" strokecolor="#878787">
          <v:stroke dashstyle="solid"/>
          <w10:wrap type="none"/>
        </v:line>
      </w:pict>
    </w:r>
    <w:r>
      <w:rPr/>
      <w:pict>
        <v:shape style="position:absolute;margin-left:71pt;margin-top:138.503754pt;width:116.2pt;height:16pt;mso-position-horizontal-relative:page;mso-position-vertical-relative:page;z-index:-18304" type="#_x0000_t202" filled="false" stroked="false">
          <v:textbox inset="0,0,0,0">
            <w:txbxContent>
              <w:p>
                <w:pPr>
                  <w:spacing w:line="305" w:lineRule="exact" w:before="0"/>
                  <w:ind w:left="20" w:right="0" w:firstLine="0"/>
                  <w:jc w:val="left"/>
                  <w:rPr>
                    <w:b/>
                    <w:sz w:val="28"/>
                  </w:rPr>
                </w:pPr>
                <w:r>
                  <w:rPr>
                    <w:b/>
                    <w:sz w:val="28"/>
                  </w:rPr>
                  <w:t>Executive Summary</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280"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928"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r>
      <w:rPr/>
      <w:pict>
        <v:line style="position:absolute;mso-position-horizontal-relative:page;mso-position-vertical-relative:page;z-index:-18904" from="75pt,162.375pt" to="717pt,162.375pt" stroked="true" strokeweight=".75pt" strokecolor="#878787">
          <v:stroke dashstyle="solid"/>
          <w10:wrap type="none"/>
        </v:line>
      </w:pict>
    </w:r>
    <w:r>
      <w:rPr/>
      <w:pict>
        <v:shape style="position:absolute;margin-left:71pt;margin-top:138.503754pt;width:108.5pt;height:16pt;mso-position-horizontal-relative:page;mso-position-vertical-relative:page;z-index:-18880" type="#_x0000_t202" filled="false" stroked="false">
          <v:textbox inset="0,0,0,0">
            <w:txbxContent>
              <w:p>
                <w:pPr>
                  <w:spacing w:line="305" w:lineRule="exact" w:before="0"/>
                  <w:ind w:left="20" w:right="0" w:firstLine="0"/>
                  <w:jc w:val="left"/>
                  <w:rPr>
                    <w:b/>
                    <w:sz w:val="28"/>
                  </w:rPr>
                </w:pPr>
                <w:r>
                  <w:rPr>
                    <w:b/>
                    <w:sz w:val="28"/>
                  </w:rPr>
                  <w:t>Placement History</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856"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r>
      <w:rPr/>
      <w:pict>
        <v:line style="position:absolute;mso-position-horizontal-relative:page;mso-position-vertical-relative:page;z-index:-18832" from="75pt,162.375pt" to="717pt,162.375pt" stroked="true" strokeweight=".75pt" strokecolor="#878787">
          <v:stroke dashstyle="solid"/>
          <w10:wrap type="none"/>
        </v:line>
      </w:pict>
    </w:r>
    <w:r>
      <w:rPr/>
      <w:pict>
        <v:shape style="position:absolute;margin-left:71pt;margin-top:138.503754pt;width:140.65pt;height:16pt;mso-position-horizontal-relative:page;mso-position-vertical-relative:page;z-index:-18808" type="#_x0000_t202" filled="false" stroked="false">
          <v:textbox inset="0,0,0,0">
            <w:txbxContent>
              <w:p>
                <w:pPr>
                  <w:spacing w:line="305" w:lineRule="exact" w:before="0"/>
                  <w:ind w:left="20" w:right="0" w:firstLine="0"/>
                  <w:jc w:val="left"/>
                  <w:rPr>
                    <w:b/>
                    <w:sz w:val="28"/>
                  </w:rPr>
                </w:pPr>
                <w:r>
                  <w:rPr>
                    <w:b/>
                    <w:sz w:val="28"/>
                  </w:rPr>
                  <w:t>Demographic Indicators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784"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r>
      <w:rPr/>
      <w:pict>
        <v:line style="position:absolute;mso-position-horizontal-relative:page;mso-position-vertical-relative:page;z-index:-18760" from="75pt,162.375pt" to="717pt,162.375pt" stroked="true" strokeweight=".75pt" strokecolor="#878787">
          <v:stroke dashstyle="solid"/>
          <w10:wrap type="none"/>
        </v:line>
      </w:pict>
    </w:r>
    <w:r>
      <w:rPr/>
      <w:pict>
        <v:shape style="position:absolute;margin-left:71pt;margin-top:138.503754pt;width:92pt;height:16pt;mso-position-horizontal-relative:page;mso-position-vertical-relative:page;z-index:-18736" type="#_x0000_t202" filled="false" stroked="false">
          <v:textbox inset="0,0,0,0">
            <w:txbxContent>
              <w:p>
                <w:pPr>
                  <w:spacing w:line="305" w:lineRule="exact" w:before="0"/>
                  <w:ind w:left="20" w:right="0" w:firstLine="0"/>
                  <w:jc w:val="left"/>
                  <w:rPr>
                    <w:b/>
                    <w:sz w:val="28"/>
                  </w:rPr>
                </w:pPr>
                <w:r>
                  <w:rPr>
                    <w:b/>
                    <w:sz w:val="28"/>
                  </w:rPr>
                  <w:t>MISD Programs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688"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r>
      <w:rPr/>
      <w:pict>
        <v:line style="position:absolute;mso-position-horizontal-relative:page;mso-position-vertical-relative:page;z-index:-18664" from="75pt,162.375pt" to="717pt,162.375pt" stroked="true" strokeweight=".75pt" strokecolor="#878787">
          <v:stroke dashstyle="solid"/>
          <w10:wrap type="none"/>
        </v:line>
      </w:pict>
    </w:r>
    <w:r>
      <w:rPr/>
      <w:pict>
        <v:shape style="position:absolute;margin-left:71pt;margin-top:138.503754pt;width:49.2pt;height:16pt;mso-position-horizontal-relative:page;mso-position-vertical-relative:page;z-index:-18640" type="#_x0000_t202" filled="false" stroked="false">
          <v:textbox inset="0,0,0,0">
            <w:txbxContent>
              <w:p>
                <w:pPr>
                  <w:spacing w:line="305" w:lineRule="exact" w:before="0"/>
                  <w:ind w:left="20" w:right="0" w:firstLine="0"/>
                  <w:jc w:val="left"/>
                  <w:rPr>
                    <w:b/>
                    <w:sz w:val="28"/>
                  </w:rPr>
                </w:pPr>
                <w:r>
                  <w:rPr>
                    <w:b/>
                    <w:sz w:val="28"/>
                  </w:rPr>
                  <w:t>Services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616"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r>
      <w:rPr/>
      <w:pict>
        <v:line style="position:absolute;mso-position-horizontal-relative:page;mso-position-vertical-relative:page;z-index:-18592" from="75pt,162.375pt" to="717pt,162.375pt" stroked="true" strokeweight=".75pt" strokecolor="#878787">
          <v:stroke dashstyle="solid"/>
          <w10:wrap type="none"/>
        </v:line>
      </w:pict>
    </w:r>
    <w:r>
      <w:rPr/>
      <w:pict>
        <v:shape style="position:absolute;margin-left:71pt;margin-top:138.503754pt;width:59.9pt;height:16pt;mso-position-horizontal-relative:page;mso-position-vertical-relative:page;z-index:-18568" type="#_x0000_t202" filled="false" stroked="false">
          <v:textbox inset="0,0,0,0">
            <w:txbxContent>
              <w:p>
                <w:pPr>
                  <w:spacing w:line="305" w:lineRule="exact" w:before="0"/>
                  <w:ind w:left="20" w:right="0" w:firstLine="0"/>
                  <w:jc w:val="left"/>
                  <w:rPr>
                    <w:b/>
                    <w:sz w:val="28"/>
                  </w:rPr>
                </w:pPr>
                <w:r>
                  <w:rPr>
                    <w:b/>
                    <w:sz w:val="28"/>
                  </w:rPr>
                  <w:t>Indicators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520"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r>
      <w:rPr/>
      <w:pict>
        <v:line style="position:absolute;mso-position-horizontal-relative:page;mso-position-vertical-relative:page;z-index:-18496" from="75pt,178.875pt" to="717pt,178.875pt" stroked="true" strokeweight=".75pt" strokecolor="#878787">
          <v:stroke dashstyle="solid"/>
          <w10:wrap type="none"/>
        </v:line>
      </w:pict>
    </w:r>
    <w:r>
      <w:rPr/>
      <w:pict>
        <v:shape style="position:absolute;margin-left:71pt;margin-top:152.003754pt;width:59.9pt;height:16pt;mso-position-horizontal-relative:page;mso-position-vertical-relative:page;z-index:-18472" type="#_x0000_t202" filled="false" stroked="false">
          <v:textbox inset="0,0,0,0">
            <w:txbxContent>
              <w:p>
                <w:pPr>
                  <w:spacing w:line="305" w:lineRule="exact" w:before="0"/>
                  <w:ind w:left="20" w:right="0" w:firstLine="0"/>
                  <w:jc w:val="left"/>
                  <w:rPr>
                    <w:b/>
                    <w:sz w:val="28"/>
                  </w:rPr>
                </w:pPr>
                <w:r>
                  <w:rPr>
                    <w:b/>
                    <w:sz w:val="28"/>
                  </w:rPr>
                  <w:t>Indicators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448"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r>
      <w:rPr/>
      <w:pict>
        <v:line style="position:absolute;mso-position-horizontal-relative:page;mso-position-vertical-relative:page;z-index:-18424" from="75pt,178.875pt" to="717pt,178.875pt" stroked="true" strokeweight=".75pt" strokecolor="#878787">
          <v:stroke dashstyle="solid"/>
          <w10:wrap type="none"/>
        </v:lin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pt;margin-top:10.5pt;width:759pt;height:122.25pt;mso-position-horizontal-relative:page;mso-position-vertical-relative:page;z-index:-18400" coordorigin="660,210" coordsize="15180,2445">
          <v:shape style="position:absolute;left:660;top:210;width:15180;height:2445" type="#_x0000_t75" stroked="false">
            <v:imagedata r:id="rId1" o:title=""/>
          </v:shape>
          <v:shape style="position:absolute;left:765;top:990;width:1905;height:1545" type="#_x0000_t75" stroked="false">
            <v:imagedata r:id="rId2" o:title=""/>
          </v:shape>
          <w10:wrap type="non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240" w:hanging="360"/>
      </w:pPr>
      <w:rPr>
        <w:rFonts w:hint="default" w:ascii="Arial" w:hAnsi="Arial" w:eastAsia="Arial" w:cs="Arial"/>
        <w:w w:val="100"/>
        <w:sz w:val="24"/>
        <w:szCs w:val="24"/>
      </w:rPr>
    </w:lvl>
    <w:lvl w:ilvl="1">
      <w:start w:val="0"/>
      <w:numFmt w:val="bullet"/>
      <w:lvlText w:val="●"/>
      <w:lvlJc w:val="left"/>
      <w:pPr>
        <w:ind w:left="1600" w:hanging="360"/>
      </w:pPr>
      <w:rPr>
        <w:rFonts w:hint="default" w:ascii="Arial" w:hAnsi="Arial" w:eastAsia="Arial" w:cs="Arial"/>
        <w:spacing w:val="-1"/>
        <w:w w:val="100"/>
        <w:sz w:val="22"/>
        <w:szCs w:val="22"/>
      </w:rPr>
    </w:lvl>
    <w:lvl w:ilvl="2">
      <w:start w:val="0"/>
      <w:numFmt w:val="bullet"/>
      <w:lvlText w:val="●"/>
      <w:lvlJc w:val="left"/>
      <w:pPr>
        <w:ind w:left="1960" w:hanging="360"/>
      </w:pPr>
      <w:rPr>
        <w:rFonts w:hint="default" w:ascii="Arial" w:hAnsi="Arial" w:eastAsia="Arial" w:cs="Arial"/>
        <w:spacing w:val="-1"/>
        <w:w w:val="100"/>
        <w:sz w:val="22"/>
        <w:szCs w:val="22"/>
      </w:rPr>
    </w:lvl>
    <w:lvl w:ilvl="3">
      <w:start w:val="0"/>
      <w:numFmt w:val="bullet"/>
      <w:lvlText w:val="•"/>
      <w:lvlJc w:val="left"/>
      <w:pPr>
        <w:ind w:left="3625" w:hanging="360"/>
      </w:pPr>
      <w:rPr>
        <w:rFonts w:hint="default"/>
      </w:rPr>
    </w:lvl>
    <w:lvl w:ilvl="4">
      <w:start w:val="0"/>
      <w:numFmt w:val="bullet"/>
      <w:lvlText w:val="•"/>
      <w:lvlJc w:val="left"/>
      <w:pPr>
        <w:ind w:left="5290" w:hanging="360"/>
      </w:pPr>
      <w:rPr>
        <w:rFonts w:hint="default"/>
      </w:rPr>
    </w:lvl>
    <w:lvl w:ilvl="5">
      <w:start w:val="0"/>
      <w:numFmt w:val="bullet"/>
      <w:lvlText w:val="•"/>
      <w:lvlJc w:val="left"/>
      <w:pPr>
        <w:ind w:left="6955" w:hanging="360"/>
      </w:pPr>
      <w:rPr>
        <w:rFonts w:hint="default"/>
      </w:rPr>
    </w:lvl>
    <w:lvl w:ilvl="6">
      <w:start w:val="0"/>
      <w:numFmt w:val="bullet"/>
      <w:lvlText w:val="•"/>
      <w:lvlJc w:val="left"/>
      <w:pPr>
        <w:ind w:left="8620" w:hanging="360"/>
      </w:pPr>
      <w:rPr>
        <w:rFonts w:hint="default"/>
      </w:rPr>
    </w:lvl>
    <w:lvl w:ilvl="7">
      <w:start w:val="0"/>
      <w:numFmt w:val="bullet"/>
      <w:lvlText w:val="•"/>
      <w:lvlJc w:val="left"/>
      <w:pPr>
        <w:ind w:left="10285" w:hanging="360"/>
      </w:pPr>
      <w:rPr>
        <w:rFonts w:hint="default"/>
      </w:rPr>
    </w:lvl>
    <w:lvl w:ilvl="8">
      <w:start w:val="0"/>
      <w:numFmt w:val="bullet"/>
      <w:lvlText w:val="•"/>
      <w:lvlJc w:val="left"/>
      <w:pPr>
        <w:ind w:left="1195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ind w:left="880"/>
      <w:outlineLvl w:val="1"/>
    </w:pPr>
    <w:rPr>
      <w:rFonts w:ascii="Calibri" w:hAnsi="Calibri" w:eastAsia="Calibri" w:cs="Calibri"/>
      <w:b/>
      <w:bCs/>
      <w:sz w:val="28"/>
      <w:szCs w:val="28"/>
    </w:rPr>
  </w:style>
  <w:style w:styleId="Heading2" w:type="paragraph">
    <w:name w:val="Heading 2"/>
    <w:basedOn w:val="Normal"/>
    <w:uiPriority w:val="1"/>
    <w:qFormat/>
    <w:pPr>
      <w:spacing w:before="51"/>
      <w:ind w:left="880"/>
      <w:outlineLvl w:val="2"/>
    </w:pPr>
    <w:rPr>
      <w:rFonts w:ascii="Calibri-BoldItalic" w:hAnsi="Calibri-BoldItalic" w:eastAsia="Calibri-BoldItalic" w:cs="Calibri-BoldItalic"/>
      <w:b/>
      <w:bCs/>
      <w:i/>
      <w:sz w:val="24"/>
      <w:szCs w:val="24"/>
    </w:rPr>
  </w:style>
  <w:style w:styleId="Heading3" w:type="paragraph">
    <w:name w:val="Heading 3"/>
    <w:basedOn w:val="Normal"/>
    <w:uiPriority w:val="1"/>
    <w:qFormat/>
    <w:pPr>
      <w:ind w:left="880"/>
      <w:outlineLvl w:val="3"/>
    </w:pPr>
    <w:rPr>
      <w:rFonts w:ascii="Calibri" w:hAnsi="Calibri" w:eastAsia="Calibri" w:cs="Calibri"/>
      <w:b/>
      <w:bCs/>
      <w:sz w:val="22"/>
      <w:szCs w:val="22"/>
    </w:rPr>
  </w:style>
  <w:style w:styleId="Heading4" w:type="paragraph">
    <w:name w:val="Heading 4"/>
    <w:basedOn w:val="Normal"/>
    <w:uiPriority w:val="1"/>
    <w:qFormat/>
    <w:pPr>
      <w:ind w:left="1600"/>
      <w:outlineLvl w:val="4"/>
    </w:pPr>
    <w:rPr>
      <w:rFonts w:ascii="Calibri-BoldItalic" w:hAnsi="Calibri-BoldItalic" w:eastAsia="Calibri-BoldItalic" w:cs="Calibri-BoldItalic"/>
      <w:b/>
      <w:bCs/>
      <w:i/>
      <w:sz w:val="22"/>
      <w:szCs w:val="22"/>
    </w:rPr>
  </w:style>
  <w:style w:styleId="ListParagraph" w:type="paragraph">
    <w:name w:val="List Paragraph"/>
    <w:basedOn w:val="Normal"/>
    <w:uiPriority w:val="1"/>
    <w:qFormat/>
    <w:pPr>
      <w:ind w:left="1600" w:hanging="360"/>
    </w:pPr>
    <w:rPr>
      <w:rFonts w:ascii="Calibri" w:hAnsi="Calibri" w:eastAsia="Calibri" w:cs="Calibri"/>
    </w:rPr>
  </w:style>
  <w:style w:styleId="TableParagraph" w:type="paragraph">
    <w:name w:val="Table Paragraph"/>
    <w:basedOn w:val="Normal"/>
    <w:uiPriority w:val="1"/>
    <w:qFormat/>
    <w:pPr>
      <w:spacing w:before="113"/>
      <w:ind w:left="105"/>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eader" Target="header2.xml"/><Relationship Id="rId10" Type="http://schemas.openxmlformats.org/officeDocument/2006/relationships/image" Target="media/image5.png"/><Relationship Id="rId11" Type="http://schemas.openxmlformats.org/officeDocument/2006/relationships/header" Target="header3.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eader" Target="header4.xml"/><Relationship Id="rId16" Type="http://schemas.openxmlformats.org/officeDocument/2006/relationships/footer" Target="footer2.xml"/><Relationship Id="rId17" Type="http://schemas.openxmlformats.org/officeDocument/2006/relationships/image" Target="media/image9.png"/><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footer" Target="footer3.xml"/><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header" Target="header7.xml"/><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header" Target="header8.xml"/><Relationship Id="rId40" Type="http://schemas.openxmlformats.org/officeDocument/2006/relationships/image" Target="media/image27.png"/><Relationship Id="rId41" Type="http://schemas.openxmlformats.org/officeDocument/2006/relationships/header" Target="header9.xml"/><Relationship Id="rId42" Type="http://schemas.openxmlformats.org/officeDocument/2006/relationships/footer" Target="footer4.xml"/><Relationship Id="rId43" Type="http://schemas.openxmlformats.org/officeDocument/2006/relationships/image" Target="media/image28.png"/><Relationship Id="rId44" Type="http://schemas.openxmlformats.org/officeDocument/2006/relationships/header" Target="header10.xml"/><Relationship Id="rId45" Type="http://schemas.openxmlformats.org/officeDocument/2006/relationships/header" Target="header11.xml"/><Relationship Id="rId4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2019-05-22T16:10:37Z</dcterms:created>
  <dcterms:modified xsi:type="dcterms:W3CDTF">2019-05-22T16:10:37Z</dcterms:modified>
</cp:coreProperties>
</file>