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57" w:rsidRDefault="00E30A57" w:rsidP="00E30A57">
      <w:pPr>
        <w:jc w:val="center"/>
        <w:rPr>
          <w:rFonts w:ascii="Arial" w:hAnsi="Arial" w:cs="Arial"/>
          <w:u w:val="single"/>
        </w:rPr>
      </w:pPr>
      <w:bookmarkStart w:id="0" w:name="_GoBack"/>
      <w:bookmarkEnd w:id="0"/>
      <w:r>
        <w:rPr>
          <w:rFonts w:ascii="Arial" w:hAnsi="Arial" w:cs="Arial"/>
          <w:u w:val="single"/>
        </w:rPr>
        <w:t xml:space="preserve">Circle Time on </w:t>
      </w:r>
      <w:r w:rsidR="009D4A62">
        <w:rPr>
          <w:rFonts w:ascii="Arial" w:hAnsi="Arial" w:cs="Arial"/>
          <w:u w:val="single"/>
        </w:rPr>
        <w:t>Anger Mana</w:t>
      </w:r>
      <w:r>
        <w:rPr>
          <w:rFonts w:ascii="Arial" w:hAnsi="Arial" w:cs="Arial"/>
          <w:u w:val="single"/>
        </w:rPr>
        <w:t>gement</w:t>
      </w:r>
    </w:p>
    <w:p w:rsidR="00E30A57" w:rsidRDefault="00E30A57" w:rsidP="00E30A57">
      <w:pPr>
        <w:jc w:val="center"/>
        <w:rPr>
          <w:rFonts w:ascii="Arial" w:hAnsi="Arial" w:cs="Arial"/>
          <w:u w:val="single"/>
        </w:rPr>
      </w:pPr>
    </w:p>
    <w:p w:rsidR="00E30A57" w:rsidRDefault="00E30A57" w:rsidP="00E30A57">
      <w:pPr>
        <w:pStyle w:val="ListParagraph"/>
        <w:numPr>
          <w:ilvl w:val="0"/>
          <w:numId w:val="1"/>
        </w:numPr>
        <w:rPr>
          <w:rFonts w:ascii="Arial" w:hAnsi="Arial" w:cs="Arial"/>
        </w:rPr>
      </w:pPr>
      <w:r>
        <w:rPr>
          <w:rFonts w:ascii="Arial" w:hAnsi="Arial" w:cs="Arial"/>
        </w:rPr>
        <w:t>Review the circle guidelines with students….</w:t>
      </w:r>
    </w:p>
    <w:p w:rsidR="00E30A57" w:rsidRDefault="00E30A57" w:rsidP="00E30A57">
      <w:pPr>
        <w:rPr>
          <w:rFonts w:ascii="Arial" w:hAnsi="Arial" w:cs="Arial"/>
        </w:rPr>
      </w:pPr>
    </w:p>
    <w:p w:rsidR="00E30A57" w:rsidRDefault="00E30A57" w:rsidP="00E30A57">
      <w:pPr>
        <w:pStyle w:val="ListParagraph"/>
        <w:numPr>
          <w:ilvl w:val="0"/>
          <w:numId w:val="2"/>
        </w:numPr>
        <w:rPr>
          <w:rFonts w:ascii="Arial" w:hAnsi="Arial" w:cs="Arial"/>
          <w:b/>
        </w:rPr>
      </w:pPr>
      <w:r>
        <w:rPr>
          <w:rFonts w:ascii="Arial" w:hAnsi="Arial" w:cs="Arial"/>
          <w:b/>
        </w:rPr>
        <w:t>Respect the talking piece.  Everyone listens and everyone has a turn so be mindful on the amount of time of your response.</w:t>
      </w:r>
    </w:p>
    <w:p w:rsidR="00E30A57" w:rsidRDefault="00E30A57" w:rsidP="00E30A57">
      <w:pPr>
        <w:pStyle w:val="ListParagraph"/>
        <w:numPr>
          <w:ilvl w:val="0"/>
          <w:numId w:val="2"/>
        </w:numPr>
        <w:rPr>
          <w:rFonts w:ascii="Arial" w:hAnsi="Arial" w:cs="Arial"/>
          <w:b/>
        </w:rPr>
      </w:pPr>
      <w:r>
        <w:rPr>
          <w:rFonts w:ascii="Arial" w:hAnsi="Arial" w:cs="Arial"/>
          <w:b/>
        </w:rPr>
        <w:t>Be respectful with our words and actions</w:t>
      </w:r>
    </w:p>
    <w:p w:rsidR="00E30A57" w:rsidRDefault="00E30A57" w:rsidP="00E30A57">
      <w:pPr>
        <w:pStyle w:val="ListParagraph"/>
        <w:numPr>
          <w:ilvl w:val="0"/>
          <w:numId w:val="2"/>
        </w:numPr>
        <w:rPr>
          <w:rFonts w:ascii="Arial" w:hAnsi="Arial" w:cs="Arial"/>
          <w:b/>
        </w:rPr>
      </w:pPr>
      <w:r>
        <w:rPr>
          <w:rFonts w:ascii="Arial" w:hAnsi="Arial" w:cs="Arial"/>
          <w:b/>
        </w:rPr>
        <w:t>Have fun but don’t try and be funny, not a time for funny.</w:t>
      </w:r>
    </w:p>
    <w:p w:rsidR="00E30A57" w:rsidRDefault="00E30A57" w:rsidP="00E30A57">
      <w:pPr>
        <w:pStyle w:val="ListParagraph"/>
        <w:numPr>
          <w:ilvl w:val="0"/>
          <w:numId w:val="2"/>
        </w:numPr>
        <w:rPr>
          <w:rFonts w:ascii="Arial" w:hAnsi="Arial" w:cs="Arial"/>
          <w:b/>
        </w:rPr>
      </w:pPr>
      <w:r>
        <w:rPr>
          <w:rFonts w:ascii="Arial" w:hAnsi="Arial" w:cs="Arial"/>
          <w:b/>
        </w:rPr>
        <w:t>Keep it 100… Keep it REAL</w:t>
      </w:r>
    </w:p>
    <w:p w:rsidR="00E30A57" w:rsidRDefault="00E30A57" w:rsidP="00E30A57">
      <w:pPr>
        <w:pStyle w:val="ListParagraph"/>
        <w:numPr>
          <w:ilvl w:val="0"/>
          <w:numId w:val="2"/>
        </w:numPr>
        <w:rPr>
          <w:rFonts w:ascii="Arial" w:hAnsi="Arial" w:cs="Arial"/>
          <w:b/>
        </w:rPr>
      </w:pPr>
      <w:r>
        <w:rPr>
          <w:rFonts w:ascii="Arial" w:hAnsi="Arial" w:cs="Arial"/>
          <w:b/>
        </w:rPr>
        <w:t>Honor Confidentiality…What is said in circle stays in circle, but no guarantee</w:t>
      </w:r>
    </w:p>
    <w:p w:rsidR="00E30A57" w:rsidRDefault="00E30A57" w:rsidP="00E30A57">
      <w:pPr>
        <w:pStyle w:val="ListParagraph"/>
        <w:rPr>
          <w:rFonts w:ascii="Arial" w:hAnsi="Arial" w:cs="Arial"/>
        </w:rPr>
      </w:pPr>
    </w:p>
    <w:p w:rsidR="00E30A57" w:rsidRDefault="00E30A57" w:rsidP="00E30A57">
      <w:pPr>
        <w:pStyle w:val="ListParagraph"/>
        <w:numPr>
          <w:ilvl w:val="0"/>
          <w:numId w:val="1"/>
        </w:numPr>
        <w:rPr>
          <w:rFonts w:ascii="Arial" w:hAnsi="Arial" w:cs="Arial"/>
        </w:rPr>
      </w:pPr>
      <w:r>
        <w:rPr>
          <w:rFonts w:ascii="Arial" w:hAnsi="Arial" w:cs="Arial"/>
        </w:rPr>
        <w:t>Have students give you a thumbs up or thumbs down on willingness to participate in group.  If thumbs down… which one do you not agree with?  How can we make it work for you?</w:t>
      </w:r>
    </w:p>
    <w:p w:rsidR="00E30A57" w:rsidRDefault="00E30A57" w:rsidP="00E30A57">
      <w:pPr>
        <w:pStyle w:val="ListParagraph"/>
        <w:numPr>
          <w:ilvl w:val="0"/>
          <w:numId w:val="1"/>
        </w:numPr>
        <w:rPr>
          <w:rFonts w:ascii="Arial" w:hAnsi="Arial" w:cs="Arial"/>
        </w:rPr>
      </w:pPr>
      <w:r>
        <w:rPr>
          <w:rFonts w:ascii="Arial" w:hAnsi="Arial" w:cs="Arial"/>
        </w:rPr>
        <w:t>Redirect students that are not ready to an alternate assignment.</w:t>
      </w:r>
    </w:p>
    <w:p w:rsidR="00E30A57" w:rsidRDefault="00E30A57" w:rsidP="00E30A57">
      <w:pPr>
        <w:pStyle w:val="ListParagraph"/>
        <w:numPr>
          <w:ilvl w:val="0"/>
          <w:numId w:val="1"/>
        </w:numPr>
        <w:rPr>
          <w:rFonts w:ascii="Arial" w:hAnsi="Arial" w:cs="Arial"/>
        </w:rPr>
      </w:pPr>
      <w:r>
        <w:rPr>
          <w:rFonts w:ascii="Arial" w:hAnsi="Arial" w:cs="Arial"/>
        </w:rPr>
        <w:t>If you don’t want to share say no thank you and pass the piece to the next person.</w:t>
      </w:r>
    </w:p>
    <w:p w:rsidR="00E30A57" w:rsidRDefault="00E30A57" w:rsidP="00E30A57">
      <w:pPr>
        <w:pStyle w:val="ListParagraph"/>
        <w:numPr>
          <w:ilvl w:val="0"/>
          <w:numId w:val="1"/>
        </w:numPr>
        <w:rPr>
          <w:rFonts w:ascii="Arial" w:hAnsi="Arial" w:cs="Arial"/>
        </w:rPr>
      </w:pPr>
      <w:r>
        <w:rPr>
          <w:rFonts w:ascii="Arial" w:hAnsi="Arial" w:cs="Arial"/>
          <w:b/>
        </w:rPr>
        <w:t>Thank the students for sitting and participating</w:t>
      </w:r>
      <w:r>
        <w:rPr>
          <w:rFonts w:ascii="Arial" w:hAnsi="Arial" w:cs="Arial"/>
        </w:rPr>
        <w:t>.  Reason that you have chosen to circle up is so that everyone gets an opportunity to learn more about one another.  Explain that it is very important as their counselor/teacher that you build a relationship with each and every one of them to better help and meet their needs.  Challenge them to participate in the circle.</w:t>
      </w:r>
    </w:p>
    <w:p w:rsidR="00E30A57" w:rsidRDefault="00E30A57" w:rsidP="00E30A57">
      <w:pPr>
        <w:pStyle w:val="ListParagraph"/>
        <w:numPr>
          <w:ilvl w:val="0"/>
          <w:numId w:val="1"/>
        </w:numPr>
        <w:rPr>
          <w:rFonts w:ascii="Arial" w:hAnsi="Arial" w:cs="Arial"/>
          <w:b/>
        </w:rPr>
      </w:pPr>
      <w:r>
        <w:rPr>
          <w:rFonts w:ascii="Arial" w:hAnsi="Arial" w:cs="Arial"/>
          <w:b/>
        </w:rPr>
        <w:t>Review the three ways to actively participate in circle</w:t>
      </w:r>
    </w:p>
    <w:p w:rsidR="00E30A57" w:rsidRDefault="00E30A57" w:rsidP="00E30A57">
      <w:pPr>
        <w:pStyle w:val="ListParagraph"/>
        <w:numPr>
          <w:ilvl w:val="0"/>
          <w:numId w:val="3"/>
        </w:numPr>
        <w:rPr>
          <w:rFonts w:ascii="Arial" w:hAnsi="Arial" w:cs="Arial"/>
          <w:b/>
        </w:rPr>
      </w:pPr>
      <w:r>
        <w:rPr>
          <w:rFonts w:ascii="Arial" w:hAnsi="Arial" w:cs="Arial"/>
          <w:b/>
        </w:rPr>
        <w:t xml:space="preserve"> </w:t>
      </w:r>
      <w:r>
        <w:rPr>
          <w:rFonts w:ascii="Arial" w:hAnsi="Arial" w:cs="Arial"/>
        </w:rPr>
        <w:t>Be an active listener</w:t>
      </w:r>
    </w:p>
    <w:p w:rsidR="00E30A57" w:rsidRDefault="00E30A57" w:rsidP="00E30A57">
      <w:pPr>
        <w:pStyle w:val="ListParagraph"/>
        <w:numPr>
          <w:ilvl w:val="0"/>
          <w:numId w:val="3"/>
        </w:numPr>
        <w:rPr>
          <w:rFonts w:ascii="Arial" w:hAnsi="Arial" w:cs="Arial"/>
          <w:b/>
        </w:rPr>
      </w:pPr>
      <w:r>
        <w:rPr>
          <w:rFonts w:ascii="Arial" w:hAnsi="Arial" w:cs="Arial"/>
        </w:rPr>
        <w:t>Raise your hand for a clarifying question, NOT A COMMENT and limit the questions to 3</w:t>
      </w:r>
    </w:p>
    <w:p w:rsidR="00E30A57" w:rsidRDefault="00E30A57" w:rsidP="00E30A57">
      <w:pPr>
        <w:pStyle w:val="ListParagraph"/>
        <w:numPr>
          <w:ilvl w:val="0"/>
          <w:numId w:val="3"/>
        </w:numPr>
        <w:rPr>
          <w:rFonts w:ascii="Arial" w:hAnsi="Arial" w:cs="Arial"/>
          <w:b/>
        </w:rPr>
      </w:pPr>
      <w:r>
        <w:rPr>
          <w:rFonts w:ascii="Arial" w:hAnsi="Arial" w:cs="Arial"/>
        </w:rPr>
        <w:t xml:space="preserve">Thumbs up and Thumbs down </w:t>
      </w:r>
    </w:p>
    <w:p w:rsidR="00E30A57" w:rsidRDefault="00E30A57" w:rsidP="00E30A57">
      <w:pPr>
        <w:rPr>
          <w:rFonts w:ascii="Arial" w:hAnsi="Arial" w:cs="Arial"/>
          <w:b/>
        </w:rPr>
      </w:pPr>
    </w:p>
    <w:p w:rsidR="00E30A57" w:rsidRDefault="00E30A57" w:rsidP="00E30A57">
      <w:pPr>
        <w:pStyle w:val="ListParagraph"/>
        <w:numPr>
          <w:ilvl w:val="0"/>
          <w:numId w:val="4"/>
        </w:numPr>
        <w:rPr>
          <w:rFonts w:ascii="Arial" w:hAnsi="Arial" w:cs="Arial"/>
          <w:b/>
        </w:rPr>
      </w:pPr>
      <w:r>
        <w:rPr>
          <w:rFonts w:ascii="Arial" w:hAnsi="Arial" w:cs="Arial"/>
          <w:b/>
        </w:rPr>
        <w:t xml:space="preserve">Introduction:  </w:t>
      </w:r>
      <w:r>
        <w:t>We all get angry sometimes, but it is how we respond to anger that makes us who we are.  Don’t speak yet, think about the last time you were mad about something and how you reacted (give think time).  How many of you reacted inappropriately to the anger (fight, yelled at person, punched a wall)</w:t>
      </w:r>
    </w:p>
    <w:p w:rsidR="00E30A57" w:rsidRPr="00E30A57" w:rsidRDefault="00E30A57" w:rsidP="00E30A57">
      <w:pPr>
        <w:pStyle w:val="ListParagraph"/>
        <w:rPr>
          <w:rFonts w:ascii="Arial" w:hAnsi="Arial" w:cs="Arial"/>
          <w:b/>
        </w:rPr>
      </w:pPr>
      <w:r>
        <w:rPr>
          <w:rFonts w:ascii="Arial" w:hAnsi="Arial" w:cs="Arial"/>
        </w:rPr>
        <w:t xml:space="preserve"> </w:t>
      </w:r>
    </w:p>
    <w:p w:rsidR="00E30A57" w:rsidRPr="00E30A57" w:rsidRDefault="00E30A57" w:rsidP="00E30A57">
      <w:pPr>
        <w:pStyle w:val="ListParagraph"/>
        <w:numPr>
          <w:ilvl w:val="0"/>
          <w:numId w:val="4"/>
        </w:numPr>
        <w:rPr>
          <w:rFonts w:ascii="Arial" w:hAnsi="Arial" w:cs="Arial"/>
          <w:b/>
        </w:rPr>
      </w:pPr>
      <w:r w:rsidRPr="00E30A57">
        <w:rPr>
          <w:rFonts w:ascii="Arial" w:hAnsi="Arial" w:cs="Arial"/>
          <w:b/>
        </w:rPr>
        <w:t xml:space="preserve">Introduce the talking piece/Explain why you chose it?  </w:t>
      </w:r>
    </w:p>
    <w:p w:rsidR="00E30A57" w:rsidRDefault="00E30A57" w:rsidP="00E30A57">
      <w:pPr>
        <w:pStyle w:val="ListParagraph"/>
        <w:rPr>
          <w:rFonts w:ascii="Arial" w:hAnsi="Arial" w:cs="Arial"/>
        </w:rPr>
      </w:pPr>
      <w:r>
        <w:rPr>
          <w:rFonts w:ascii="Arial" w:hAnsi="Arial" w:cs="Arial"/>
        </w:rPr>
        <w:t>Thermometer (to measure rising heat/trouble), Stress ball (relieve stress), Tissue (for tears that may go along with anger), Balled up piece of paper (Feeling balled up and tight when angry)</w:t>
      </w:r>
    </w:p>
    <w:p w:rsidR="00E30A57" w:rsidRDefault="00E30A57" w:rsidP="00E30A57">
      <w:pPr>
        <w:pStyle w:val="ListParagraph"/>
        <w:rPr>
          <w:rFonts w:ascii="Arial" w:hAnsi="Arial" w:cs="Arial"/>
        </w:rPr>
      </w:pPr>
    </w:p>
    <w:p w:rsidR="00E30A57" w:rsidRDefault="00E30A57" w:rsidP="00E30A57">
      <w:pPr>
        <w:pStyle w:val="ListParagraph"/>
        <w:numPr>
          <w:ilvl w:val="0"/>
          <w:numId w:val="4"/>
        </w:numPr>
        <w:rPr>
          <w:rFonts w:ascii="Arial" w:hAnsi="Arial" w:cs="Arial"/>
        </w:rPr>
      </w:pPr>
      <w:r w:rsidRPr="00E30A57">
        <w:rPr>
          <w:rFonts w:ascii="Arial" w:hAnsi="Arial" w:cs="Arial"/>
          <w:b/>
        </w:rPr>
        <w:t>Circle Open</w:t>
      </w:r>
      <w:r>
        <w:rPr>
          <w:rFonts w:ascii="Arial" w:hAnsi="Arial" w:cs="Arial"/>
        </w:rPr>
        <w:t xml:space="preserve">: Share one of the following quotes: </w:t>
      </w:r>
    </w:p>
    <w:p w:rsidR="00E30A57" w:rsidRDefault="00E30A57" w:rsidP="00E30A57">
      <w:pPr>
        <w:pStyle w:val="ListParagraph"/>
        <w:numPr>
          <w:ilvl w:val="0"/>
          <w:numId w:val="8"/>
        </w:numPr>
        <w:rPr>
          <w:rFonts w:ascii="Arial" w:hAnsi="Arial" w:cs="Arial"/>
          <w:sz w:val="20"/>
          <w:szCs w:val="20"/>
        </w:rPr>
      </w:pPr>
      <w:r w:rsidRPr="00E30A57">
        <w:rPr>
          <w:rFonts w:ascii="Arial" w:hAnsi="Arial" w:cs="Arial"/>
          <w:sz w:val="20"/>
          <w:szCs w:val="20"/>
        </w:rPr>
        <w:t>Holding onto anger is like drinking poison and expecting others to die.</w:t>
      </w:r>
      <w:r>
        <w:rPr>
          <w:rFonts w:ascii="Arial" w:hAnsi="Arial" w:cs="Arial"/>
          <w:sz w:val="20"/>
          <w:szCs w:val="20"/>
        </w:rPr>
        <w:t xml:space="preserve"> –</w:t>
      </w:r>
      <w:r w:rsidRPr="00E30A57">
        <w:rPr>
          <w:rFonts w:ascii="Arial" w:hAnsi="Arial" w:cs="Arial"/>
          <w:sz w:val="20"/>
          <w:szCs w:val="20"/>
        </w:rPr>
        <w:t>Buddha</w:t>
      </w:r>
    </w:p>
    <w:p w:rsidR="00E30A57" w:rsidRDefault="00E30A57" w:rsidP="00E30A57">
      <w:pPr>
        <w:pStyle w:val="ListParagraph"/>
        <w:numPr>
          <w:ilvl w:val="0"/>
          <w:numId w:val="8"/>
        </w:numPr>
        <w:rPr>
          <w:rFonts w:ascii="Arial" w:hAnsi="Arial" w:cs="Arial"/>
          <w:sz w:val="20"/>
          <w:szCs w:val="20"/>
        </w:rPr>
      </w:pPr>
      <w:r>
        <w:rPr>
          <w:rFonts w:ascii="Arial" w:hAnsi="Arial" w:cs="Arial"/>
          <w:sz w:val="20"/>
          <w:szCs w:val="20"/>
        </w:rPr>
        <w:t>It’s a lot easier to be angry at someone than to tell them you are hurt. –Tom Gates</w:t>
      </w:r>
    </w:p>
    <w:p w:rsidR="00E30A57" w:rsidRDefault="00E30A57" w:rsidP="00E30A57">
      <w:pPr>
        <w:pStyle w:val="ListParagraph"/>
        <w:numPr>
          <w:ilvl w:val="0"/>
          <w:numId w:val="8"/>
        </w:numPr>
        <w:rPr>
          <w:rFonts w:ascii="Arial" w:hAnsi="Arial" w:cs="Arial"/>
          <w:sz w:val="20"/>
          <w:szCs w:val="20"/>
        </w:rPr>
      </w:pPr>
      <w:r>
        <w:rPr>
          <w:rFonts w:ascii="Arial" w:hAnsi="Arial" w:cs="Arial"/>
          <w:sz w:val="20"/>
          <w:szCs w:val="20"/>
        </w:rPr>
        <w:t>When anger rises, think of the consequences. –Confucius</w:t>
      </w:r>
    </w:p>
    <w:p w:rsidR="00E30A57" w:rsidRDefault="00E30A57" w:rsidP="00E30A57">
      <w:pPr>
        <w:rPr>
          <w:rFonts w:ascii="Arial" w:hAnsi="Arial" w:cs="Arial"/>
          <w:sz w:val="20"/>
          <w:szCs w:val="20"/>
        </w:rPr>
      </w:pPr>
      <w:r>
        <w:rPr>
          <w:rFonts w:ascii="Arial" w:hAnsi="Arial" w:cs="Arial"/>
          <w:sz w:val="20"/>
          <w:szCs w:val="20"/>
        </w:rPr>
        <w:t xml:space="preserve">            Have students either give you a thumbs up/down whether they agree/disagree with quote or allow students to share what they think it means or their thoughts about quote.  </w:t>
      </w:r>
    </w:p>
    <w:p w:rsidR="00E30A57" w:rsidRPr="00E30A57" w:rsidRDefault="00E30A57" w:rsidP="00E30A57">
      <w:pPr>
        <w:rPr>
          <w:rFonts w:ascii="Arial" w:hAnsi="Arial" w:cs="Arial"/>
          <w:sz w:val="20"/>
          <w:szCs w:val="20"/>
        </w:rPr>
      </w:pPr>
    </w:p>
    <w:p w:rsidR="00E30A57" w:rsidRDefault="00E30A57" w:rsidP="00E30A57">
      <w:pPr>
        <w:shd w:val="clear" w:color="auto" w:fill="FFFFFF"/>
        <w:textAlignment w:val="baseline"/>
        <w:rPr>
          <w:rFonts w:ascii="Arial" w:hAnsi="Arial" w:cs="Arial"/>
          <w:sz w:val="20"/>
          <w:szCs w:val="20"/>
        </w:rPr>
      </w:pPr>
    </w:p>
    <w:p w:rsidR="00E30A57" w:rsidRPr="00E30A57" w:rsidRDefault="00E30A57" w:rsidP="00E30A57">
      <w:pPr>
        <w:pStyle w:val="ListParagraph"/>
        <w:numPr>
          <w:ilvl w:val="0"/>
          <w:numId w:val="11"/>
        </w:numPr>
        <w:shd w:val="clear" w:color="auto" w:fill="FFFFFF"/>
        <w:textAlignment w:val="baseline"/>
        <w:rPr>
          <w:rFonts w:ascii="Helvetica" w:eastAsia="Times New Roman" w:hAnsi="Helvetica"/>
          <w:b/>
          <w:color w:val="191919"/>
        </w:rPr>
      </w:pPr>
      <w:r w:rsidRPr="00E30A57">
        <w:rPr>
          <w:rFonts w:ascii="Arial" w:hAnsi="Arial" w:cs="Arial"/>
          <w:b/>
        </w:rPr>
        <w:lastRenderedPageBreak/>
        <w:t>Discussion Round</w:t>
      </w:r>
    </w:p>
    <w:p w:rsidR="00E30A57" w:rsidRDefault="009D4A62" w:rsidP="00E30A57">
      <w:pPr>
        <w:pStyle w:val="ListParagraph"/>
        <w:numPr>
          <w:ilvl w:val="0"/>
          <w:numId w:val="5"/>
        </w:numPr>
        <w:shd w:val="clear" w:color="auto" w:fill="FFFFFF"/>
        <w:textAlignment w:val="baseline"/>
        <w:rPr>
          <w:rFonts w:ascii="Helvetica" w:eastAsia="Times New Roman" w:hAnsi="Helvetica"/>
          <w:color w:val="191919"/>
        </w:rPr>
      </w:pPr>
      <w:r w:rsidRPr="009D4A62">
        <w:rPr>
          <w:rFonts w:ascii="Helvetica" w:eastAsia="Times New Roman" w:hAnsi="Helvetica"/>
          <w:color w:val="191919"/>
        </w:rPr>
        <w:t>How do you respond to being mad?</w:t>
      </w:r>
    </w:p>
    <w:p w:rsidR="009D4A62" w:rsidRDefault="009D4A62" w:rsidP="00E30A57">
      <w:pPr>
        <w:pStyle w:val="ListParagraph"/>
        <w:numPr>
          <w:ilvl w:val="0"/>
          <w:numId w:val="5"/>
        </w:numPr>
        <w:shd w:val="clear" w:color="auto" w:fill="FFFFFF"/>
        <w:textAlignment w:val="baseline"/>
        <w:rPr>
          <w:rFonts w:ascii="Helvetica" w:eastAsia="Times New Roman" w:hAnsi="Helvetica"/>
          <w:color w:val="191919"/>
        </w:rPr>
      </w:pPr>
      <w:r>
        <w:rPr>
          <w:rFonts w:ascii="Helvetica" w:eastAsia="Times New Roman" w:hAnsi="Helvetica"/>
          <w:color w:val="191919"/>
        </w:rPr>
        <w:t>How successful was the response?  Did it make you feel better/worse?</w:t>
      </w:r>
    </w:p>
    <w:p w:rsidR="00E30A57" w:rsidRPr="009D4A62" w:rsidRDefault="009D4A62" w:rsidP="001D7588">
      <w:pPr>
        <w:pStyle w:val="ListParagraph"/>
        <w:numPr>
          <w:ilvl w:val="0"/>
          <w:numId w:val="5"/>
        </w:numPr>
        <w:shd w:val="clear" w:color="auto" w:fill="FFFFFF"/>
        <w:textAlignment w:val="baseline"/>
        <w:rPr>
          <w:rFonts w:ascii="Arial" w:eastAsia="Times New Roman" w:hAnsi="Arial" w:cs="Arial"/>
          <w:color w:val="191919"/>
        </w:rPr>
      </w:pPr>
      <w:r w:rsidRPr="009D4A62">
        <w:rPr>
          <w:rFonts w:ascii="Helvetica" w:eastAsia="Times New Roman" w:hAnsi="Helvetica"/>
          <w:color w:val="191919"/>
        </w:rPr>
        <w:t>Share one or two ways to manage anger that will help someone feel be</w:t>
      </w:r>
      <w:r w:rsidR="00994DDF">
        <w:rPr>
          <w:rFonts w:ascii="Helvetica" w:eastAsia="Times New Roman" w:hAnsi="Helvetica"/>
          <w:color w:val="191919"/>
        </w:rPr>
        <w:t xml:space="preserve">tter without getting </w:t>
      </w:r>
      <w:proofErr w:type="gramStart"/>
      <w:r w:rsidR="00994DDF">
        <w:rPr>
          <w:rFonts w:ascii="Helvetica" w:eastAsia="Times New Roman" w:hAnsi="Helvetica"/>
          <w:color w:val="191919"/>
        </w:rPr>
        <w:t>more angry</w:t>
      </w:r>
      <w:proofErr w:type="gramEnd"/>
      <w:r w:rsidR="00994DDF">
        <w:rPr>
          <w:rFonts w:ascii="Helvetica" w:eastAsia="Times New Roman" w:hAnsi="Helvetica"/>
          <w:color w:val="191919"/>
        </w:rPr>
        <w:t>?</w:t>
      </w:r>
    </w:p>
    <w:p w:rsidR="00E30A57" w:rsidRDefault="00E30A57" w:rsidP="00E30A57">
      <w:pPr>
        <w:pStyle w:val="ListParagraph"/>
        <w:rPr>
          <w:rFonts w:ascii="Helvetica" w:eastAsia="Times New Roman" w:hAnsi="Helvetica"/>
          <w:color w:val="191919"/>
        </w:rPr>
      </w:pPr>
    </w:p>
    <w:p w:rsidR="00994DDF" w:rsidRDefault="00E30A57" w:rsidP="00E30A57">
      <w:pPr>
        <w:rPr>
          <w:rFonts w:ascii="Arial" w:hAnsi="Arial" w:cs="Arial"/>
        </w:rPr>
      </w:pPr>
      <w:r w:rsidRPr="009D4A62">
        <w:rPr>
          <w:rFonts w:ascii="Arial" w:hAnsi="Arial" w:cs="Arial"/>
          <w:b/>
        </w:rPr>
        <w:t>Closing</w:t>
      </w:r>
      <w:r>
        <w:rPr>
          <w:rFonts w:ascii="Arial" w:hAnsi="Arial" w:cs="Arial"/>
        </w:rPr>
        <w:t xml:space="preserve">: </w:t>
      </w:r>
    </w:p>
    <w:p w:rsidR="00994DDF" w:rsidRDefault="00994DDF" w:rsidP="00E30A57">
      <w:pPr>
        <w:rPr>
          <w:rFonts w:ascii="Arial" w:hAnsi="Arial" w:cs="Arial"/>
        </w:rPr>
      </w:pPr>
      <w:r>
        <w:rPr>
          <w:rFonts w:ascii="Arial" w:hAnsi="Arial" w:cs="Arial"/>
        </w:rPr>
        <w:t>You can choose from:</w:t>
      </w:r>
    </w:p>
    <w:p w:rsidR="00994DDF" w:rsidRDefault="00994DDF" w:rsidP="00E30A57">
      <w:pPr>
        <w:rPr>
          <w:rFonts w:ascii="Arial" w:hAnsi="Arial" w:cs="Arial"/>
        </w:rPr>
      </w:pPr>
    </w:p>
    <w:p w:rsidR="00994DDF" w:rsidRDefault="00994DDF" w:rsidP="00E30A57">
      <w:pPr>
        <w:rPr>
          <w:rFonts w:ascii="Arial" w:hAnsi="Arial" w:cs="Arial"/>
        </w:rPr>
      </w:pPr>
      <w:r>
        <w:rPr>
          <w:rFonts w:ascii="Arial" w:hAnsi="Arial" w:cs="Arial"/>
        </w:rPr>
        <w:t>You Tube:  Inside Out-Riley argues with her parents or</w:t>
      </w:r>
    </w:p>
    <w:p w:rsidR="00994DDF" w:rsidRDefault="00994DDF" w:rsidP="00E30A57">
      <w:pPr>
        <w:rPr>
          <w:rFonts w:ascii="Arial" w:hAnsi="Arial" w:cs="Arial"/>
        </w:rPr>
      </w:pPr>
    </w:p>
    <w:p w:rsidR="00994DDF" w:rsidRDefault="00994DDF" w:rsidP="00E30A57">
      <w:pPr>
        <w:rPr>
          <w:rFonts w:ascii="Arial" w:hAnsi="Arial" w:cs="Arial"/>
        </w:rPr>
      </w:pPr>
      <w:r>
        <w:rPr>
          <w:rFonts w:ascii="Arial" w:hAnsi="Arial" w:cs="Arial"/>
        </w:rPr>
        <w:tab/>
        <w:t xml:space="preserve">        Inside Out-Disgust makes anger mad</w:t>
      </w:r>
    </w:p>
    <w:p w:rsidR="00187BFD" w:rsidRDefault="00187BFD" w:rsidP="00E30A57">
      <w:pPr>
        <w:rPr>
          <w:rFonts w:ascii="Arial" w:hAnsi="Arial" w:cs="Arial"/>
        </w:rPr>
      </w:pPr>
    </w:p>
    <w:p w:rsidR="00187BFD" w:rsidRDefault="00187BFD" w:rsidP="00E30A57">
      <w:pPr>
        <w:rPr>
          <w:rFonts w:ascii="Arial" w:hAnsi="Arial" w:cs="Arial"/>
        </w:rPr>
      </w:pPr>
      <w:r>
        <w:rPr>
          <w:rFonts w:ascii="Arial" w:hAnsi="Arial" w:cs="Arial"/>
        </w:rPr>
        <w:t>OR</w:t>
      </w:r>
    </w:p>
    <w:p w:rsidR="00994DDF" w:rsidRDefault="00994DDF" w:rsidP="00E30A57">
      <w:pPr>
        <w:rPr>
          <w:rFonts w:ascii="Arial" w:hAnsi="Arial" w:cs="Arial"/>
        </w:rPr>
      </w:pPr>
    </w:p>
    <w:p w:rsidR="00994DDF" w:rsidRDefault="00187BFD" w:rsidP="00E30A57">
      <w:pPr>
        <w:rPr>
          <w:rFonts w:ascii="Arial" w:hAnsi="Arial" w:cs="Arial"/>
        </w:rPr>
      </w:pPr>
      <w:r>
        <w:rPr>
          <w:rFonts w:ascii="Arial" w:hAnsi="Arial" w:cs="Arial"/>
        </w:rPr>
        <w:t>Turn to your right and say, “The way I will try to manage my anger this week is….</w:t>
      </w:r>
    </w:p>
    <w:p w:rsidR="00365097" w:rsidRDefault="00365097"/>
    <w:sectPr w:rsidR="00365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0A2F"/>
    <w:multiLevelType w:val="hybridMultilevel"/>
    <w:tmpl w:val="6CDC91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860A0D"/>
    <w:multiLevelType w:val="hybridMultilevel"/>
    <w:tmpl w:val="FA8A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745F9F"/>
    <w:multiLevelType w:val="hybridMultilevel"/>
    <w:tmpl w:val="7B828E30"/>
    <w:lvl w:ilvl="0" w:tplc="0F7411D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CB4A6D"/>
    <w:multiLevelType w:val="hybridMultilevel"/>
    <w:tmpl w:val="89D2C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FA6779"/>
    <w:multiLevelType w:val="hybridMultilevel"/>
    <w:tmpl w:val="C616C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2126A"/>
    <w:multiLevelType w:val="hybridMultilevel"/>
    <w:tmpl w:val="8BC0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856C81"/>
    <w:multiLevelType w:val="hybridMultilevel"/>
    <w:tmpl w:val="B75CD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26E5C"/>
    <w:multiLevelType w:val="hybridMultilevel"/>
    <w:tmpl w:val="387AF9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A60E25"/>
    <w:multiLevelType w:val="hybridMultilevel"/>
    <w:tmpl w:val="BA1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57"/>
    <w:rsid w:val="00187BFD"/>
    <w:rsid w:val="00365097"/>
    <w:rsid w:val="0092225C"/>
    <w:rsid w:val="00994DDF"/>
    <w:rsid w:val="009D4A62"/>
    <w:rsid w:val="00E30A57"/>
    <w:rsid w:val="00E5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1F340-F01A-495F-8C39-9CFA48FA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A57"/>
    <w:pPr>
      <w:spacing w:after="0" w:line="240" w:lineRule="auto"/>
    </w:pPr>
    <w:rPr>
      <w:rFonts w:ascii="Trebuchet MS" w:hAnsi="Trebuchet M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0A57"/>
    <w:rPr>
      <w:color w:val="0563C1" w:themeColor="hyperlink"/>
      <w:u w:val="single"/>
    </w:rPr>
  </w:style>
  <w:style w:type="paragraph" w:styleId="ListParagraph">
    <w:name w:val="List Paragraph"/>
    <w:basedOn w:val="Normal"/>
    <w:uiPriority w:val="34"/>
    <w:qFormat/>
    <w:rsid w:val="00E30A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33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AACE-DFC1-4066-A83A-88F5B6CF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DeWitt</dc:creator>
  <cp:keywords/>
  <dc:description/>
  <cp:lastModifiedBy>Lauren Simmons</cp:lastModifiedBy>
  <cp:revision>2</cp:revision>
  <dcterms:created xsi:type="dcterms:W3CDTF">2017-08-21T19:57:00Z</dcterms:created>
  <dcterms:modified xsi:type="dcterms:W3CDTF">2017-08-21T19:57:00Z</dcterms:modified>
</cp:coreProperties>
</file>